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469" w:rsidRDefault="00DE7469">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DE7469" w:rsidRDefault="00DE7469">
      <w:pPr>
        <w:pStyle w:val="ConsPlusNormal"/>
        <w:outlineLvl w:val="0"/>
      </w:pPr>
    </w:p>
    <w:p w:rsidR="00DE7469" w:rsidRDefault="00DE7469">
      <w:pPr>
        <w:pStyle w:val="ConsPlusTitle"/>
        <w:jc w:val="center"/>
        <w:outlineLvl w:val="0"/>
      </w:pPr>
      <w:r>
        <w:t>ПРАВИТЕЛЬСТВО НОВОСИБИРСКОЙ ОБЛАСТИ</w:t>
      </w:r>
    </w:p>
    <w:p w:rsidR="00DE7469" w:rsidRDefault="00DE7469">
      <w:pPr>
        <w:pStyle w:val="ConsPlusTitle"/>
        <w:jc w:val="center"/>
      </w:pPr>
    </w:p>
    <w:p w:rsidR="00DE7469" w:rsidRDefault="00DE7469">
      <w:pPr>
        <w:pStyle w:val="ConsPlusTitle"/>
        <w:jc w:val="center"/>
      </w:pPr>
      <w:r>
        <w:t>ПОСТАНОВЛЕНИЕ</w:t>
      </w:r>
    </w:p>
    <w:p w:rsidR="00DE7469" w:rsidRDefault="00DE7469">
      <w:pPr>
        <w:pStyle w:val="ConsPlusTitle"/>
        <w:jc w:val="center"/>
      </w:pPr>
      <w:r>
        <w:t>от 7 мая 2013 г. N 199-п</w:t>
      </w:r>
    </w:p>
    <w:p w:rsidR="00DE7469" w:rsidRDefault="00DE7469">
      <w:pPr>
        <w:pStyle w:val="ConsPlusTitle"/>
        <w:jc w:val="center"/>
      </w:pPr>
    </w:p>
    <w:p w:rsidR="00DE7469" w:rsidRDefault="00DE7469">
      <w:pPr>
        <w:pStyle w:val="ConsPlusTitle"/>
        <w:jc w:val="center"/>
      </w:pPr>
      <w:r>
        <w:t>ОБ УТВЕРЖДЕНИИ ГОСУДАРСТВЕННОЙ ПРОГРАММЫ "РАЗВИТИЕ</w:t>
      </w:r>
    </w:p>
    <w:p w:rsidR="00DE7469" w:rsidRDefault="00DE7469">
      <w:pPr>
        <w:pStyle w:val="ConsPlusTitle"/>
        <w:jc w:val="center"/>
      </w:pPr>
      <w:r>
        <w:t>ЗДРАВООХРАНЕНИЯ НОВОСИБИРСКОЙ ОБЛАСТИ"</w:t>
      </w:r>
    </w:p>
    <w:p w:rsidR="00DE7469" w:rsidRDefault="00DE7469">
      <w:pPr>
        <w:pStyle w:val="ConsPlusNormal"/>
        <w:jc w:val="center"/>
      </w:pPr>
    </w:p>
    <w:p w:rsidR="00DE7469" w:rsidRDefault="00DE7469">
      <w:pPr>
        <w:pStyle w:val="ConsPlusNormal"/>
        <w:ind w:firstLine="540"/>
        <w:jc w:val="both"/>
      </w:pPr>
      <w:r>
        <w:t xml:space="preserve">В соответствии со </w:t>
      </w:r>
      <w:hyperlink r:id="rId6" w:history="1">
        <w:r>
          <w:rPr>
            <w:color w:val="0000FF"/>
          </w:rPr>
          <w:t>статьей 179</w:t>
        </w:r>
      </w:hyperlink>
      <w:r>
        <w:t xml:space="preserve"> Бюджетного кодекса Российской Федерации, </w:t>
      </w:r>
      <w:hyperlink r:id="rId7" w:history="1">
        <w:r>
          <w:rPr>
            <w:color w:val="0000FF"/>
          </w:rPr>
          <w:t>Законом</w:t>
        </w:r>
      </w:hyperlink>
      <w:r>
        <w:t xml:space="preserve"> Новосибирской области от 18.12.2015 N 24-ОЗ "О планировании социально-экономического развития Новосибирской области" и </w:t>
      </w:r>
      <w:hyperlink r:id="rId8" w:history="1">
        <w:r>
          <w:rPr>
            <w:color w:val="0000FF"/>
          </w:rPr>
          <w:t>постановлением</w:t>
        </w:r>
      </w:hyperlink>
      <w:r>
        <w:t xml:space="preserve"> Правительства Новосибирской области от 28.03.2014 N 125-п "О Порядке принятия решений о разработке государственных программ Новосибирской области, а также формирования и реализации указанных программ", в целях обеспечения доступности и качества оказания медицинской помощи на территории Новосибирской области Правительство Новосибирской области постановляет:</w:t>
      </w:r>
    </w:p>
    <w:p w:rsidR="00DE7469" w:rsidRDefault="00DE7469">
      <w:pPr>
        <w:pStyle w:val="ConsPlusNormal"/>
        <w:spacing w:before="220"/>
        <w:ind w:firstLine="540"/>
        <w:jc w:val="both"/>
      </w:pPr>
      <w:r>
        <w:t xml:space="preserve">1. Утвердить прилагаемую государственную </w:t>
      </w:r>
      <w:hyperlink w:anchor="P32" w:history="1">
        <w:r>
          <w:rPr>
            <w:color w:val="0000FF"/>
          </w:rPr>
          <w:t>программу</w:t>
        </w:r>
      </w:hyperlink>
      <w:r>
        <w:t xml:space="preserve"> "Развитие здравоохранения Новосибирской области" (далее - Программа).</w:t>
      </w:r>
    </w:p>
    <w:p w:rsidR="00DE7469" w:rsidRDefault="00DE7469">
      <w:pPr>
        <w:pStyle w:val="ConsPlusNormal"/>
        <w:spacing w:before="220"/>
        <w:ind w:firstLine="540"/>
        <w:jc w:val="both"/>
      </w:pPr>
      <w:r>
        <w:t xml:space="preserve">1.1. Установить </w:t>
      </w:r>
      <w:hyperlink w:anchor="P15774" w:history="1">
        <w:r>
          <w:rPr>
            <w:color w:val="0000FF"/>
          </w:rPr>
          <w:t>Порядок</w:t>
        </w:r>
      </w:hyperlink>
      <w:r>
        <w:t xml:space="preserve"> финансирования мероприятий государственной программы "Развитие здравоохранения Новосибирской области" согласно приложению N 1 к настоящему постановлению.</w:t>
      </w:r>
    </w:p>
    <w:p w:rsidR="00DE7469" w:rsidRDefault="00DE7469">
      <w:pPr>
        <w:pStyle w:val="ConsPlusNormal"/>
        <w:spacing w:before="220"/>
        <w:ind w:firstLine="540"/>
        <w:jc w:val="both"/>
      </w:pPr>
      <w:r>
        <w:t xml:space="preserve">1.2. Установить </w:t>
      </w:r>
      <w:hyperlink w:anchor="P15818" w:history="1">
        <w:r>
          <w:rPr>
            <w:color w:val="0000FF"/>
          </w:rPr>
          <w:t>Порядок</w:t>
        </w:r>
      </w:hyperlink>
      <w:r>
        <w:t xml:space="preserve"> предоставления субсидий юридическим лицам (за исключением государственных (муниципальных) учреждений), индивидуальным предпринимателям - производителям товаров, работ, услуг на возмещение затрат, связанных с предоставлением услуг для отдельной категории граждан, проживающих в Новосибирской области, имеющих право на меры социальной поддержки по льготному зубопротезированию, в рамках реализации подпрограммы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 государственной программы "Развитие здравоохранения Новосибирской области" согласно приложению N 2 к настоящему постановлению.</w:t>
      </w:r>
    </w:p>
    <w:p w:rsidR="00DE7469" w:rsidRDefault="00DE7469">
      <w:pPr>
        <w:pStyle w:val="ConsPlusNormal"/>
        <w:spacing w:before="220"/>
        <w:ind w:firstLine="540"/>
        <w:jc w:val="both"/>
      </w:pPr>
      <w:r>
        <w:t xml:space="preserve">1.3. Установить </w:t>
      </w:r>
      <w:hyperlink w:anchor="P16021" w:history="1">
        <w:r>
          <w:rPr>
            <w:color w:val="0000FF"/>
          </w:rPr>
          <w:t>Порядок</w:t>
        </w:r>
      </w:hyperlink>
      <w:r>
        <w:t xml:space="preserve"> осуществления единовременных денежных выплат врачам в рамках реализации подпрограммы 7 "Кадровое обеспечение системы здравоохранения" государственной программы "Развитие здравоохранения Новосибирской области" согласно приложению N 3 к настоящему постановлению.</w:t>
      </w:r>
    </w:p>
    <w:p w:rsidR="00DE7469" w:rsidRDefault="00DE7469">
      <w:pPr>
        <w:pStyle w:val="ConsPlusNormal"/>
        <w:spacing w:before="220"/>
        <w:ind w:firstLine="540"/>
        <w:jc w:val="both"/>
      </w:pPr>
      <w:r>
        <w:t xml:space="preserve">1.4. Установить </w:t>
      </w:r>
      <w:hyperlink w:anchor="P16095" w:history="1">
        <w:r>
          <w:rPr>
            <w:color w:val="0000FF"/>
          </w:rPr>
          <w:t>Порядок</w:t>
        </w:r>
      </w:hyperlink>
      <w:r>
        <w:t xml:space="preserve"> назначения компенсаций медицинским работникам государственных медицинских организаций Новосибирской области в рамках реализации подпрограммы 7 "Кадровое обеспечение системы здравоохранения" государственной программы "Развитие здравоохранения Новосибирской области" согласно приложению N 4 к настоящему постановлению.</w:t>
      </w:r>
    </w:p>
    <w:p w:rsidR="00DE7469" w:rsidRDefault="00DE7469">
      <w:pPr>
        <w:pStyle w:val="ConsPlusNormal"/>
        <w:spacing w:before="220"/>
        <w:ind w:firstLine="540"/>
        <w:jc w:val="both"/>
      </w:pPr>
      <w:r>
        <w:t xml:space="preserve">1.5. Установить </w:t>
      </w:r>
      <w:hyperlink w:anchor="P16180" w:history="1">
        <w:r>
          <w:rPr>
            <w:color w:val="0000FF"/>
          </w:rPr>
          <w:t>Порядок</w:t>
        </w:r>
      </w:hyperlink>
      <w:r>
        <w:t xml:space="preserve"> финансового обеспечения медицинской деятельности, связанной с донорством органов человека в целях трансплантации (пересадки) в Новосибирской области, согласно приложению N 5 к настоящему постановлению.</w:t>
      </w:r>
    </w:p>
    <w:p w:rsidR="00DE7469" w:rsidRDefault="00DE7469">
      <w:pPr>
        <w:pStyle w:val="ConsPlusNormal"/>
        <w:spacing w:before="220"/>
        <w:ind w:firstLine="540"/>
        <w:jc w:val="both"/>
      </w:pPr>
      <w:r>
        <w:t>2. Министерству здравоохранения Новосибирской области (</w:t>
      </w:r>
      <w:proofErr w:type="spellStart"/>
      <w:r>
        <w:t>Хальзов</w:t>
      </w:r>
      <w:proofErr w:type="spellEnd"/>
      <w:r>
        <w:t xml:space="preserve"> К.В.) обеспечить координацию выполнения мероприятий Программы, организовать ежеквартальное подведение итогов выполнения Программы.</w:t>
      </w:r>
    </w:p>
    <w:p w:rsidR="00DE7469" w:rsidRDefault="00DE7469">
      <w:pPr>
        <w:pStyle w:val="ConsPlusNormal"/>
        <w:spacing w:before="220"/>
        <w:ind w:firstLine="540"/>
        <w:jc w:val="both"/>
      </w:pPr>
      <w:r>
        <w:lastRenderedPageBreak/>
        <w:t>3. Министерству финансов и налоговой политики Новосибирской области (Голубенко В.Ю.) при подготовке проекта областного бюджета Новосибирской области на 2014 и последующие годы предусмотреть бюджетные ассигнования на реализацию Программы.</w:t>
      </w:r>
    </w:p>
    <w:p w:rsidR="00DE7469" w:rsidRDefault="00DE7469">
      <w:pPr>
        <w:pStyle w:val="ConsPlusNormal"/>
        <w:spacing w:before="220"/>
        <w:ind w:firstLine="540"/>
        <w:jc w:val="both"/>
      </w:pPr>
      <w:r>
        <w:t>4. Контроль за исполнением постановления возложить на первого заместителя Губернатора Новосибирской области Петухова Ю.Ф.</w:t>
      </w:r>
    </w:p>
    <w:p w:rsidR="00DE7469" w:rsidRDefault="00DE7469">
      <w:pPr>
        <w:pStyle w:val="ConsPlusNormal"/>
        <w:ind w:firstLine="540"/>
        <w:jc w:val="both"/>
      </w:pPr>
    </w:p>
    <w:p w:rsidR="00DE7469" w:rsidRDefault="00DE7469">
      <w:pPr>
        <w:pStyle w:val="ConsPlusNormal"/>
        <w:jc w:val="right"/>
      </w:pPr>
      <w:r>
        <w:t>Губернатор Новосибирской области</w:t>
      </w:r>
    </w:p>
    <w:p w:rsidR="00DE7469" w:rsidRDefault="00DE7469">
      <w:pPr>
        <w:pStyle w:val="ConsPlusNormal"/>
        <w:jc w:val="right"/>
      </w:pPr>
      <w:r>
        <w:t>В.А.ЮРЧЕНКО</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0"/>
      </w:pPr>
      <w:r>
        <w:t>Утверждена</w:t>
      </w:r>
    </w:p>
    <w:p w:rsidR="00DE7469" w:rsidRDefault="00DE7469">
      <w:pPr>
        <w:pStyle w:val="ConsPlusNormal"/>
        <w:jc w:val="right"/>
      </w:pPr>
      <w:r>
        <w:t>постановлением</w:t>
      </w:r>
    </w:p>
    <w:p w:rsidR="00DE7469" w:rsidRDefault="00DE7469">
      <w:pPr>
        <w:pStyle w:val="ConsPlusNormal"/>
        <w:jc w:val="right"/>
      </w:pPr>
      <w:r>
        <w:t>Правительства Новосибирской области</w:t>
      </w:r>
    </w:p>
    <w:p w:rsidR="00DE7469" w:rsidRDefault="00DE7469">
      <w:pPr>
        <w:pStyle w:val="ConsPlusNormal"/>
        <w:jc w:val="right"/>
      </w:pPr>
      <w:r>
        <w:t>от 07.05.2013 N 199-п</w:t>
      </w:r>
    </w:p>
    <w:p w:rsidR="00DE7469" w:rsidRDefault="00DE7469">
      <w:pPr>
        <w:pStyle w:val="ConsPlusNormal"/>
        <w:ind w:firstLine="540"/>
        <w:jc w:val="both"/>
      </w:pPr>
    </w:p>
    <w:p w:rsidR="00DE7469" w:rsidRDefault="00DE7469">
      <w:pPr>
        <w:pStyle w:val="ConsPlusTitle"/>
        <w:jc w:val="center"/>
      </w:pPr>
      <w:bookmarkStart w:id="0" w:name="P32"/>
      <w:bookmarkEnd w:id="0"/>
      <w:r>
        <w:t>ГОСУДАРСТВЕННАЯ ПРОГРАММА</w:t>
      </w:r>
    </w:p>
    <w:p w:rsidR="00DE7469" w:rsidRDefault="00DE7469">
      <w:pPr>
        <w:pStyle w:val="ConsPlusTitle"/>
        <w:jc w:val="center"/>
      </w:pPr>
      <w:r>
        <w:t>"РАЗВИТИЕ ЗДРАВООХРАНЕНИЯ НОВОСИБИРСКОЙ ОБЛАСТИ"</w:t>
      </w:r>
    </w:p>
    <w:p w:rsidR="00DE7469" w:rsidRDefault="00DE7469">
      <w:pPr>
        <w:pStyle w:val="ConsPlusNormal"/>
        <w:ind w:firstLine="540"/>
        <w:jc w:val="both"/>
      </w:pPr>
    </w:p>
    <w:p w:rsidR="00DE7469" w:rsidRDefault="00DE7469">
      <w:pPr>
        <w:pStyle w:val="ConsPlusTitle"/>
        <w:jc w:val="center"/>
        <w:outlineLvl w:val="1"/>
      </w:pPr>
      <w:r>
        <w:t>I. Паспорт государственной 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top w:val="single" w:sz="4" w:space="0" w:color="auto"/>
              <w:bottom w:val="nil"/>
            </w:tcBorders>
          </w:tcPr>
          <w:p w:rsidR="00DE7469" w:rsidRDefault="00DE7469">
            <w:pPr>
              <w:pStyle w:val="ConsPlusNormal"/>
              <w:jc w:val="both"/>
            </w:pPr>
            <w:r>
              <w:t>Наименование государственной программы</w:t>
            </w:r>
          </w:p>
        </w:tc>
        <w:tc>
          <w:tcPr>
            <w:tcW w:w="6803" w:type="dxa"/>
            <w:tcBorders>
              <w:top w:val="single" w:sz="4" w:space="0" w:color="auto"/>
              <w:bottom w:val="nil"/>
            </w:tcBorders>
          </w:tcPr>
          <w:p w:rsidR="00DE7469" w:rsidRDefault="00DE7469">
            <w:pPr>
              <w:pStyle w:val="ConsPlusNormal"/>
              <w:jc w:val="both"/>
            </w:pPr>
            <w:r>
              <w:t>Государственная программа "Развитие здравоохранения Новосибирской области" (далее - Программа)</w:t>
            </w:r>
          </w:p>
        </w:tc>
      </w:tr>
      <w:tr w:rsidR="00DE7469">
        <w:tc>
          <w:tcPr>
            <w:tcW w:w="2268" w:type="dxa"/>
            <w:tcBorders>
              <w:top w:val="single" w:sz="4" w:space="0" w:color="auto"/>
              <w:bottom w:val="nil"/>
            </w:tcBorders>
          </w:tcPr>
          <w:p w:rsidR="00DE7469" w:rsidRDefault="00DE7469">
            <w:pPr>
              <w:pStyle w:val="ConsPlusNormal"/>
              <w:jc w:val="both"/>
            </w:pPr>
            <w:r>
              <w:t>Разработчики государственной программы</w:t>
            </w:r>
          </w:p>
        </w:tc>
        <w:tc>
          <w:tcPr>
            <w:tcW w:w="6803" w:type="dxa"/>
            <w:tcBorders>
              <w:top w:val="single" w:sz="4" w:space="0" w:color="auto"/>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министерство строительства Новосибирской области;</w:t>
            </w:r>
          </w:p>
          <w:p w:rsidR="00DE7469" w:rsidRDefault="00DE7469">
            <w:pPr>
              <w:pStyle w:val="ConsPlusNormal"/>
              <w:jc w:val="both"/>
            </w:pPr>
            <w:r>
              <w:t>министерство культуры Новосибирской области;</w:t>
            </w:r>
          </w:p>
          <w:p w:rsidR="00DE7469" w:rsidRDefault="00DE7469">
            <w:pPr>
              <w:pStyle w:val="ConsPlusNormal"/>
              <w:jc w:val="both"/>
            </w:pPr>
            <w:r>
              <w:t>министерство образования, науки и инновационной политики Новосибирской области;</w:t>
            </w:r>
          </w:p>
          <w:p w:rsidR="00DE7469" w:rsidRDefault="00DE7469">
            <w:pPr>
              <w:pStyle w:val="ConsPlusNormal"/>
              <w:jc w:val="both"/>
            </w:pPr>
            <w:r>
              <w:t>министерство социального развития Новосибирской области;</w:t>
            </w:r>
          </w:p>
          <w:p w:rsidR="00DE7469" w:rsidRDefault="00DE7469">
            <w:pPr>
              <w:pStyle w:val="ConsPlusNormal"/>
              <w:jc w:val="both"/>
            </w:pPr>
            <w:r>
              <w:t>министерство региональной политики Новосибирской области;</w:t>
            </w:r>
          </w:p>
          <w:p w:rsidR="00DE7469" w:rsidRDefault="00DE7469">
            <w:pPr>
              <w:pStyle w:val="ConsPlusNormal"/>
              <w:jc w:val="both"/>
            </w:pPr>
            <w:r>
              <w:t>министерство промышленности, торговли и развития предпринимательства Новосибирской области;</w:t>
            </w:r>
          </w:p>
          <w:p w:rsidR="00DE7469" w:rsidRDefault="00DE7469">
            <w:pPr>
              <w:pStyle w:val="ConsPlusNormal"/>
              <w:jc w:val="both"/>
            </w:pPr>
            <w:r>
              <w:t>департамент физической культуры и спорта Новосибирской области;</w:t>
            </w:r>
          </w:p>
          <w:p w:rsidR="00DE7469" w:rsidRDefault="00DE7469">
            <w:pPr>
              <w:pStyle w:val="ConsPlusNormal"/>
              <w:jc w:val="both"/>
            </w:pPr>
            <w:r>
              <w:t>департамент имущества и земельных отношений Новосибирской области;</w:t>
            </w:r>
          </w:p>
          <w:p w:rsidR="00DE7469" w:rsidRDefault="00DE7469">
            <w:pPr>
              <w:pStyle w:val="ConsPlusNormal"/>
              <w:jc w:val="both"/>
            </w:pPr>
            <w:r>
              <w:t>департамент информатизации и развития телекоммуникационных технологий Новосибирской области;</w:t>
            </w:r>
          </w:p>
          <w:p w:rsidR="00DE7469" w:rsidRDefault="00DE7469">
            <w:pPr>
              <w:pStyle w:val="ConsPlusNormal"/>
              <w:jc w:val="both"/>
            </w:pPr>
            <w:r>
              <w:t>управление социального питания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c>
          <w:tcPr>
            <w:tcW w:w="2268" w:type="dxa"/>
            <w:tcBorders>
              <w:top w:val="single" w:sz="4" w:space="0" w:color="auto"/>
              <w:bottom w:val="nil"/>
            </w:tcBorders>
          </w:tcPr>
          <w:p w:rsidR="00DE7469" w:rsidRDefault="00DE7469">
            <w:pPr>
              <w:pStyle w:val="ConsPlusNormal"/>
              <w:jc w:val="both"/>
            </w:pPr>
            <w:r>
              <w:t>Государственный заказчик (государственный заказчик-координатор) государственной программы</w:t>
            </w:r>
          </w:p>
        </w:tc>
        <w:tc>
          <w:tcPr>
            <w:tcW w:w="6803" w:type="dxa"/>
            <w:tcBorders>
              <w:top w:val="single" w:sz="4" w:space="0" w:color="auto"/>
              <w:bottom w:val="nil"/>
            </w:tcBorders>
          </w:tcPr>
          <w:p w:rsidR="00DE7469" w:rsidRDefault="00DE7469">
            <w:pPr>
              <w:pStyle w:val="ConsPlusNormal"/>
              <w:jc w:val="both"/>
            </w:pPr>
            <w:r>
              <w:t>Министерство здравоохранения Новосибирской области (государственный заказчик-координатор);</w:t>
            </w:r>
          </w:p>
          <w:p w:rsidR="00DE7469" w:rsidRDefault="00DE7469">
            <w:pPr>
              <w:pStyle w:val="ConsPlusNormal"/>
              <w:jc w:val="both"/>
            </w:pPr>
            <w:r>
              <w:t>министерство строительства Новосибирской области;</w:t>
            </w:r>
          </w:p>
          <w:p w:rsidR="00DE7469" w:rsidRDefault="00DE7469">
            <w:pPr>
              <w:pStyle w:val="ConsPlusNormal"/>
              <w:jc w:val="both"/>
            </w:pPr>
            <w:r>
              <w:t>министерство культуры Новосибирской области;</w:t>
            </w:r>
          </w:p>
          <w:p w:rsidR="00DE7469" w:rsidRDefault="00DE7469">
            <w:pPr>
              <w:pStyle w:val="ConsPlusNormal"/>
              <w:jc w:val="both"/>
            </w:pPr>
            <w:r>
              <w:t>министерство образования, науки и инновационной политики Новосибирской области;</w:t>
            </w:r>
          </w:p>
          <w:p w:rsidR="00DE7469" w:rsidRDefault="00DE7469">
            <w:pPr>
              <w:pStyle w:val="ConsPlusNormal"/>
              <w:jc w:val="both"/>
            </w:pPr>
            <w:r>
              <w:t>министерство социального развития Новосибирской области;</w:t>
            </w:r>
          </w:p>
          <w:p w:rsidR="00DE7469" w:rsidRDefault="00DE7469">
            <w:pPr>
              <w:pStyle w:val="ConsPlusNormal"/>
              <w:jc w:val="both"/>
            </w:pPr>
            <w:r>
              <w:lastRenderedPageBreak/>
              <w:t>министерство региональной политики Новосибирской области;</w:t>
            </w:r>
          </w:p>
          <w:p w:rsidR="00DE7469" w:rsidRDefault="00DE7469">
            <w:pPr>
              <w:pStyle w:val="ConsPlusNormal"/>
              <w:jc w:val="both"/>
            </w:pPr>
            <w:r>
              <w:t>министерство промышленности, торговли и развития предпринимательства Новосибирской области;</w:t>
            </w:r>
          </w:p>
          <w:p w:rsidR="00DE7469" w:rsidRDefault="00DE7469">
            <w:pPr>
              <w:pStyle w:val="ConsPlusNormal"/>
              <w:jc w:val="both"/>
            </w:pPr>
            <w:r>
              <w:t>департамент физической культуры и спорта Новосибирской области;</w:t>
            </w:r>
          </w:p>
          <w:p w:rsidR="00DE7469" w:rsidRDefault="00DE7469">
            <w:pPr>
              <w:pStyle w:val="ConsPlusNormal"/>
              <w:jc w:val="both"/>
            </w:pPr>
            <w:r>
              <w:t>департамент имущества и земельных отношений Новосибирской области;</w:t>
            </w:r>
          </w:p>
          <w:p w:rsidR="00DE7469" w:rsidRDefault="00DE7469">
            <w:pPr>
              <w:pStyle w:val="ConsPlusNormal"/>
              <w:jc w:val="both"/>
            </w:pPr>
            <w:r>
              <w:t>департамент информатизации и развития телекоммуникационных технологий Новосибирской области;</w:t>
            </w:r>
          </w:p>
          <w:p w:rsidR="00DE7469" w:rsidRDefault="00DE7469">
            <w:pPr>
              <w:pStyle w:val="ConsPlusNormal"/>
              <w:jc w:val="both"/>
            </w:pPr>
            <w:r>
              <w:t>управление социального питания Новосибирской области</w:t>
            </w:r>
          </w:p>
        </w:tc>
      </w:tr>
      <w:tr w:rsidR="00DE7469">
        <w:tc>
          <w:tcPr>
            <w:tcW w:w="2268" w:type="dxa"/>
            <w:tcBorders>
              <w:top w:val="single" w:sz="4" w:space="0" w:color="auto"/>
              <w:bottom w:val="nil"/>
            </w:tcBorders>
          </w:tcPr>
          <w:p w:rsidR="00DE7469" w:rsidRDefault="00DE7469">
            <w:pPr>
              <w:pStyle w:val="ConsPlusNormal"/>
              <w:jc w:val="both"/>
            </w:pPr>
            <w:r>
              <w:lastRenderedPageBreak/>
              <w:t>Руководитель государственной программы</w:t>
            </w:r>
          </w:p>
        </w:tc>
        <w:tc>
          <w:tcPr>
            <w:tcW w:w="6803" w:type="dxa"/>
            <w:tcBorders>
              <w:top w:val="single" w:sz="4" w:space="0" w:color="auto"/>
              <w:bottom w:val="nil"/>
            </w:tcBorders>
          </w:tcPr>
          <w:p w:rsidR="00DE7469" w:rsidRDefault="00DE7469">
            <w:pPr>
              <w:pStyle w:val="ConsPlusNormal"/>
              <w:jc w:val="both"/>
            </w:pPr>
            <w:r>
              <w:t>Министр здравоохранения Новосибирской области</w:t>
            </w:r>
          </w:p>
        </w:tc>
      </w:tr>
      <w:tr w:rsidR="00DE7469">
        <w:tc>
          <w:tcPr>
            <w:tcW w:w="2268" w:type="dxa"/>
            <w:tcBorders>
              <w:top w:val="single" w:sz="4" w:space="0" w:color="auto"/>
              <w:bottom w:val="nil"/>
            </w:tcBorders>
          </w:tcPr>
          <w:p w:rsidR="00DE7469" w:rsidRDefault="00DE7469">
            <w:pPr>
              <w:pStyle w:val="ConsPlusNormal"/>
              <w:jc w:val="both"/>
            </w:pPr>
            <w:r>
              <w:t>Исполнители подпрограмм государственной программы, мероприятий государственной программы</w:t>
            </w:r>
          </w:p>
        </w:tc>
        <w:tc>
          <w:tcPr>
            <w:tcW w:w="6803" w:type="dxa"/>
            <w:tcBorders>
              <w:top w:val="single" w:sz="4" w:space="0" w:color="auto"/>
              <w:bottom w:val="nil"/>
            </w:tcBorders>
          </w:tcPr>
          <w:p w:rsidR="00DE7469" w:rsidRDefault="00DE7469">
            <w:pPr>
              <w:pStyle w:val="ConsPlusNormal"/>
              <w:jc w:val="both"/>
            </w:pPr>
            <w:r>
              <w:t>Министерство здравоохранения Новосибирской области во взаимодействии с Министерством здравоохранения Российской Федерации, Территориальным фондом обязательного медицинского страхования Новосибирской области;</w:t>
            </w:r>
          </w:p>
          <w:p w:rsidR="00DE7469" w:rsidRDefault="00DE7469">
            <w:pPr>
              <w:pStyle w:val="ConsPlusNormal"/>
              <w:jc w:val="both"/>
            </w:pPr>
            <w:r>
              <w:t>государственные учреждения, подведомственные министерству здравоохранения Новосибирской области;</w:t>
            </w:r>
          </w:p>
          <w:p w:rsidR="00DE7469" w:rsidRDefault="00DE7469">
            <w:pPr>
              <w:pStyle w:val="ConsPlusNormal"/>
              <w:jc w:val="both"/>
            </w:pPr>
            <w:r>
              <w:t>министерство строительства Новосибирской области;</w:t>
            </w:r>
          </w:p>
          <w:p w:rsidR="00DE7469" w:rsidRDefault="00DE7469">
            <w:pPr>
              <w:pStyle w:val="ConsPlusNormal"/>
              <w:jc w:val="both"/>
            </w:pPr>
            <w:r>
              <w:t>учреждения, подведомственные министерству строительства Новосибирской области;</w:t>
            </w:r>
          </w:p>
          <w:p w:rsidR="00DE7469" w:rsidRDefault="00DE7469">
            <w:pPr>
              <w:pStyle w:val="ConsPlusNormal"/>
              <w:jc w:val="both"/>
            </w:pPr>
            <w:r>
              <w:t>министерство культуры Новосибирской области;</w:t>
            </w:r>
          </w:p>
          <w:p w:rsidR="00DE7469" w:rsidRDefault="00DE7469">
            <w:pPr>
              <w:pStyle w:val="ConsPlusNormal"/>
              <w:jc w:val="both"/>
            </w:pPr>
            <w:r>
              <w:t>министерство образования, науки и инновационной политики Новосибирской области;</w:t>
            </w:r>
          </w:p>
          <w:p w:rsidR="00DE7469" w:rsidRDefault="00DE7469">
            <w:pPr>
              <w:pStyle w:val="ConsPlusNormal"/>
              <w:jc w:val="both"/>
            </w:pPr>
            <w:r>
              <w:t>учреждения, подведомственные министерству образования, науки и инновационной политики Новосибирской области;</w:t>
            </w:r>
          </w:p>
          <w:p w:rsidR="00DE7469" w:rsidRDefault="00DE7469">
            <w:pPr>
              <w:pStyle w:val="ConsPlusNormal"/>
              <w:jc w:val="both"/>
            </w:pPr>
            <w:r>
              <w:t>министерство социального развития Новосибирской области;</w:t>
            </w:r>
          </w:p>
          <w:p w:rsidR="00DE7469" w:rsidRDefault="00DE7469">
            <w:pPr>
              <w:pStyle w:val="ConsPlusNormal"/>
              <w:jc w:val="both"/>
            </w:pPr>
            <w:r>
              <w:t>министерство региональной политики Новосибирской области;</w:t>
            </w:r>
          </w:p>
          <w:p w:rsidR="00DE7469" w:rsidRDefault="00DE7469">
            <w:pPr>
              <w:pStyle w:val="ConsPlusNormal"/>
              <w:jc w:val="both"/>
            </w:pPr>
            <w:r>
              <w:t>государственное бюджетное учреждение Новосибирской области "Дом молодежи";</w:t>
            </w:r>
          </w:p>
          <w:p w:rsidR="00DE7469" w:rsidRDefault="00DE7469">
            <w:pPr>
              <w:pStyle w:val="ConsPlusNormal"/>
              <w:jc w:val="both"/>
            </w:pPr>
            <w:r>
              <w:t>министерство промышленности, торговли и развития предпринимательства Новосибирской области;</w:t>
            </w:r>
          </w:p>
          <w:p w:rsidR="00DE7469" w:rsidRDefault="00DE7469">
            <w:pPr>
              <w:pStyle w:val="ConsPlusNormal"/>
              <w:jc w:val="both"/>
            </w:pPr>
            <w:r>
              <w:t>департамент физической культуры и спорта Новосибирской области;</w:t>
            </w:r>
          </w:p>
          <w:p w:rsidR="00DE7469" w:rsidRDefault="00DE7469">
            <w:pPr>
              <w:pStyle w:val="ConsPlusNormal"/>
              <w:jc w:val="both"/>
            </w:pPr>
            <w:r>
              <w:t>департамент имущества и земельных отношений Новосибирской области;</w:t>
            </w:r>
          </w:p>
          <w:p w:rsidR="00DE7469" w:rsidRDefault="00DE7469">
            <w:pPr>
              <w:pStyle w:val="ConsPlusNormal"/>
              <w:jc w:val="both"/>
            </w:pPr>
            <w:r>
              <w:t>департамент информатизации и развития телекоммуникационных технологий Новосибирской области;</w:t>
            </w:r>
          </w:p>
          <w:p w:rsidR="00DE7469" w:rsidRDefault="00DE7469">
            <w:pPr>
              <w:pStyle w:val="ConsPlusNormal"/>
              <w:jc w:val="both"/>
            </w:pPr>
            <w:r>
              <w:t>управление социального питания Новосибирской области;</w:t>
            </w:r>
          </w:p>
          <w:p w:rsidR="00DE7469" w:rsidRDefault="00DE7469">
            <w:pPr>
              <w:pStyle w:val="ConsPlusNormal"/>
              <w:jc w:val="both"/>
            </w:pPr>
            <w:r>
              <w:t>органы местного самоуправления городских округов и муниципальных районов Новосибирской области (по согласованию);</w:t>
            </w:r>
          </w:p>
          <w:p w:rsidR="00DE7469" w:rsidRDefault="00DE7469">
            <w:pPr>
              <w:pStyle w:val="ConsPlusNormal"/>
              <w:jc w:val="both"/>
            </w:pPr>
            <w:r>
              <w:t>медицинские организации частной системы здравоохранения, участвующие в реализации Территориальной программы обязательного медицинского страхования Новосибирской области, являющейся составной частью Территориальной программы государственных гарантий бесплатного оказания гражданам медицинской помощи в Новосибирской области на очередной финансовый год и плановый период (далее - Территориальная программа государственных гарантий бесплатного оказания гражданам медицинской помощи в Новосибирской области);</w:t>
            </w:r>
          </w:p>
          <w:p w:rsidR="00DE7469" w:rsidRDefault="00DE7469">
            <w:pPr>
              <w:pStyle w:val="ConsPlusNormal"/>
              <w:jc w:val="both"/>
            </w:pPr>
            <w:r>
              <w:t>открытое акционерное общество "Агентство инвестиционного развития Новосибирской области";</w:t>
            </w:r>
          </w:p>
          <w:p w:rsidR="00DE7469" w:rsidRDefault="00DE7469">
            <w:pPr>
              <w:pStyle w:val="ConsPlusNormal"/>
              <w:jc w:val="both"/>
            </w:pPr>
            <w:r>
              <w:lastRenderedPageBreak/>
              <w:t>социально ориентированные некоммерческие организации;</w:t>
            </w:r>
          </w:p>
          <w:p w:rsidR="00DE7469" w:rsidRDefault="00DE7469">
            <w:pPr>
              <w:pStyle w:val="ConsPlusNormal"/>
              <w:jc w:val="both"/>
            </w:pPr>
            <w:r>
              <w:t>организации, определяемые заказчиком в соответствии с законодательством Российской Федерации и Новосибирской области</w:t>
            </w:r>
          </w:p>
        </w:tc>
      </w:tr>
      <w:tr w:rsidR="00DE7469">
        <w:tc>
          <w:tcPr>
            <w:tcW w:w="2268" w:type="dxa"/>
            <w:tcBorders>
              <w:top w:val="single" w:sz="4" w:space="0" w:color="auto"/>
              <w:bottom w:val="nil"/>
            </w:tcBorders>
          </w:tcPr>
          <w:p w:rsidR="00DE7469" w:rsidRDefault="00DE7469">
            <w:pPr>
              <w:pStyle w:val="ConsPlusNormal"/>
              <w:jc w:val="both"/>
            </w:pPr>
            <w:r>
              <w:lastRenderedPageBreak/>
              <w:t>Цели и задачи государственной программы</w:t>
            </w:r>
          </w:p>
        </w:tc>
        <w:tc>
          <w:tcPr>
            <w:tcW w:w="6803" w:type="dxa"/>
            <w:tcBorders>
              <w:top w:val="single" w:sz="4" w:space="0" w:color="auto"/>
              <w:bottom w:val="nil"/>
            </w:tcBorders>
          </w:tcPr>
          <w:p w:rsidR="00DE7469" w:rsidRDefault="00DE7469">
            <w:pPr>
              <w:pStyle w:val="ConsPlusNormal"/>
              <w:jc w:val="both"/>
            </w:pPr>
            <w:r>
              <w:t>Цель: обеспечение доступности и качества оказания медицинской помощи на территории Новосибирской области.</w:t>
            </w:r>
          </w:p>
          <w:p w:rsidR="00DE7469" w:rsidRDefault="00DE7469">
            <w:pPr>
              <w:pStyle w:val="ConsPlusNormal"/>
              <w:jc w:val="both"/>
            </w:pPr>
            <w:r>
              <w:t>Задачи:</w:t>
            </w:r>
          </w:p>
          <w:p w:rsidR="00DE7469" w:rsidRDefault="00DE7469">
            <w:pPr>
              <w:pStyle w:val="ConsPlusNormal"/>
              <w:jc w:val="both"/>
            </w:pPr>
            <w:r>
              <w:t>повышение мотивации и приверженности населения Новосибирской области к ведению здорового образа жизни;</w:t>
            </w:r>
          </w:p>
          <w:p w:rsidR="00DE7469" w:rsidRDefault="00DE7469">
            <w:pPr>
              <w:pStyle w:val="ConsPlusNormal"/>
              <w:jc w:val="both"/>
            </w:pPr>
            <w:r>
              <w:t>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DE7469" w:rsidRDefault="00DE7469">
            <w:pPr>
              <w:pStyle w:val="ConsPlusNormal"/>
              <w:jc w:val="both"/>
            </w:pPr>
            <w:r>
              <w:t>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w:t>
            </w:r>
          </w:p>
          <w:p w:rsidR="00DE7469" w:rsidRDefault="00DE7469">
            <w:pPr>
              <w:pStyle w:val="ConsPlusNormal"/>
              <w:jc w:val="both"/>
            </w:pPr>
            <w:r>
              <w:t>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области;</w:t>
            </w:r>
          </w:p>
          <w:p w:rsidR="00DE7469" w:rsidRDefault="00DE7469">
            <w:pPr>
              <w:pStyle w:val="ConsPlusNormal"/>
              <w:jc w:val="both"/>
            </w:pPr>
            <w:r>
              <w:t>обеспечение доступности и повышение качества медицинской помощи по медицинской реабилитации жителям Новосибирской области;</w:t>
            </w:r>
          </w:p>
          <w:p w:rsidR="00DE7469" w:rsidRDefault="00DE7469">
            <w:pPr>
              <w:pStyle w:val="ConsPlusNormal"/>
              <w:jc w:val="both"/>
            </w:pPr>
            <w:r>
              <w:t>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p w:rsidR="00DE7469" w:rsidRDefault="00DE7469">
            <w:pPr>
              <w:pStyle w:val="ConsPlusNormal"/>
              <w:jc w:val="both"/>
            </w:pPr>
            <w:r>
              <w:t>повышение обеспеченности квалифицированными медицинскими работниками государственных учреждений, подведомственных министерству здравоохранения Новосибирской области;</w:t>
            </w:r>
          </w:p>
          <w:p w:rsidR="00DE7469" w:rsidRDefault="00DE7469">
            <w:pPr>
              <w:pStyle w:val="ConsPlusNormal"/>
              <w:jc w:val="both"/>
            </w:pPr>
            <w:r>
              <w:t>обеспечение доступности лекарственных препаратов, изделий медицинского назначения и продуктов специализированного лечебного питания отдельным категориям граждан, проживающих в Новосибирской области и имеющих право на льготное обеспечение;</w:t>
            </w:r>
          </w:p>
          <w:p w:rsidR="00DE7469" w:rsidRDefault="00DE7469">
            <w:pPr>
              <w:pStyle w:val="ConsPlusNormal"/>
              <w:jc w:val="both"/>
            </w:pPr>
            <w:r>
              <w:t>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в сфере здравоохранения;</w:t>
            </w:r>
          </w:p>
          <w:p w:rsidR="00DE7469" w:rsidRDefault="00DE7469">
            <w:pPr>
              <w:pStyle w:val="ConsPlusNormal"/>
              <w:jc w:val="both"/>
            </w:pPr>
            <w:r>
              <w:t>повышение эффективности управления качеством медицинской помощи и охраны здоровья населения Новосибирской области;</w:t>
            </w:r>
          </w:p>
          <w:p w:rsidR="00DE7469" w:rsidRDefault="00DE7469">
            <w:pPr>
              <w:pStyle w:val="ConsPlusNormal"/>
              <w:jc w:val="both"/>
            </w:pPr>
            <w:r>
              <w:t>обеспечение доступности и качества медицинской помощи, оказываемой в рамках системы обязательного медицинского страхования;</w:t>
            </w:r>
          </w:p>
          <w:p w:rsidR="00DE7469" w:rsidRDefault="00DE7469">
            <w:pPr>
              <w:pStyle w:val="ConsPlusNormal"/>
              <w:jc w:val="both"/>
            </w:pPr>
            <w:r>
              <w:t xml:space="preserve">повышение доступности и качества первичной медико-санитарной помощи детям в Новосибирской области в рамках </w:t>
            </w:r>
            <w:proofErr w:type="spellStart"/>
            <w:r>
              <w:t>софинансирования</w:t>
            </w:r>
            <w:proofErr w:type="spellEnd"/>
            <w:r>
              <w:t xml:space="preserve"> из федерального бюджета расходов, направленных на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w:t>
            </w:r>
            <w:r w:rsidR="008E6CB2">
              <w:t>;</w:t>
            </w:r>
          </w:p>
          <w:p w:rsidR="008E6CB2" w:rsidRDefault="008E6CB2">
            <w:pPr>
              <w:pStyle w:val="ConsPlusNormal"/>
              <w:jc w:val="both"/>
            </w:pPr>
            <w:r w:rsidRPr="008E6CB2">
              <w:t xml:space="preserve">повышение доступности и качества первичной медико-санитарной помощи в Новосибирской области в рамках </w:t>
            </w:r>
            <w:proofErr w:type="spellStart"/>
            <w:r w:rsidRPr="008E6CB2">
              <w:t>софинансирования</w:t>
            </w:r>
            <w:proofErr w:type="spellEnd"/>
            <w:r w:rsidRPr="008E6CB2">
              <w:t xml:space="preserve"> из федерального бюджета расходов, направленных на модернизацию </w:t>
            </w:r>
            <w:r w:rsidRPr="008E6CB2">
              <w:lastRenderedPageBreak/>
              <w:t>первичного звена здравоохранения Новосибирской области</w:t>
            </w:r>
            <w:r>
              <w:t>.</w:t>
            </w:r>
          </w:p>
        </w:tc>
      </w:tr>
      <w:tr w:rsidR="00DE7469">
        <w:tc>
          <w:tcPr>
            <w:tcW w:w="2268" w:type="dxa"/>
            <w:tcBorders>
              <w:top w:val="single" w:sz="4" w:space="0" w:color="auto"/>
              <w:bottom w:val="nil"/>
            </w:tcBorders>
          </w:tcPr>
          <w:p w:rsidR="00DE7469" w:rsidRDefault="00DE7469">
            <w:pPr>
              <w:pStyle w:val="ConsPlusNormal"/>
              <w:jc w:val="both"/>
            </w:pPr>
            <w:r>
              <w:lastRenderedPageBreak/>
              <w:t>Перечень подпрограмм государственной программы</w:t>
            </w:r>
          </w:p>
        </w:tc>
        <w:tc>
          <w:tcPr>
            <w:tcW w:w="6803" w:type="dxa"/>
            <w:tcBorders>
              <w:top w:val="single" w:sz="4" w:space="0" w:color="auto"/>
              <w:bottom w:val="nil"/>
            </w:tcBorders>
          </w:tcPr>
          <w:p w:rsidR="00DE7469" w:rsidRDefault="00DE7469">
            <w:pPr>
              <w:pStyle w:val="ConsPlusNormal"/>
              <w:jc w:val="both"/>
            </w:pPr>
            <w:hyperlink w:anchor="P11039" w:history="1">
              <w:r>
                <w:rPr>
                  <w:color w:val="0000FF"/>
                </w:rPr>
                <w:t>Подпрограмма 1</w:t>
              </w:r>
            </w:hyperlink>
            <w:r>
              <w:t xml:space="preserve"> "Профилактика заболеваний и форми</w:t>
            </w:r>
            <w:r w:rsidR="00601B78">
              <w:t>рование здорового образа жизни</w:t>
            </w:r>
            <w:r>
              <w:t>".</w:t>
            </w:r>
          </w:p>
          <w:p w:rsidR="00DE7469" w:rsidRDefault="00DE7469">
            <w:pPr>
              <w:pStyle w:val="ConsPlusNormal"/>
              <w:jc w:val="both"/>
            </w:pPr>
            <w:hyperlink w:anchor="P11501" w:history="1">
              <w:r>
                <w:rPr>
                  <w:color w:val="0000FF"/>
                </w:rPr>
                <w:t>Подпрограмма 2</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w:t>
            </w:r>
          </w:p>
          <w:p w:rsidR="00DE7469" w:rsidRDefault="00DE7469">
            <w:pPr>
              <w:pStyle w:val="ConsPlusNormal"/>
              <w:jc w:val="both"/>
            </w:pPr>
            <w:hyperlink w:anchor="P11932" w:history="1">
              <w:r>
                <w:rPr>
                  <w:color w:val="0000FF"/>
                </w:rPr>
                <w:t>Подпрограмма 3</w:t>
              </w:r>
            </w:hyperlink>
            <w:r>
              <w:t xml:space="preserve"> "Развитие государственно-частного партнерства".</w:t>
            </w:r>
          </w:p>
          <w:p w:rsidR="00DE7469" w:rsidRDefault="00DE7469">
            <w:pPr>
              <w:pStyle w:val="ConsPlusNormal"/>
              <w:jc w:val="both"/>
            </w:pPr>
            <w:hyperlink w:anchor="P12047" w:history="1">
              <w:r>
                <w:rPr>
                  <w:color w:val="0000FF"/>
                </w:rPr>
                <w:t>Подпрограмма 4</w:t>
              </w:r>
            </w:hyperlink>
            <w:r>
              <w:t xml:space="preserve"> "Охрана здоровья матери и ребенка".</w:t>
            </w:r>
          </w:p>
          <w:p w:rsidR="00DE7469" w:rsidRDefault="00DE7469">
            <w:pPr>
              <w:pStyle w:val="ConsPlusNormal"/>
              <w:jc w:val="both"/>
            </w:pPr>
            <w:hyperlink w:anchor="P12307" w:history="1">
              <w:r>
                <w:rPr>
                  <w:color w:val="0000FF"/>
                </w:rPr>
                <w:t>Подпрограмма 5</w:t>
              </w:r>
            </w:hyperlink>
            <w:r>
              <w:t xml:space="preserve"> "Развитие медицинской реабилитации и санаторно-курортного лечения, в том числе детей".</w:t>
            </w:r>
          </w:p>
          <w:p w:rsidR="00DE7469" w:rsidRDefault="00DE7469">
            <w:pPr>
              <w:pStyle w:val="ConsPlusNormal"/>
              <w:jc w:val="both"/>
            </w:pPr>
            <w:hyperlink w:anchor="P12430" w:history="1">
              <w:r>
                <w:rPr>
                  <w:color w:val="0000FF"/>
                </w:rPr>
                <w:t>Подпрограмма 6</w:t>
              </w:r>
            </w:hyperlink>
            <w:r>
              <w:t xml:space="preserve"> "Оказание паллиативной медицинской помощи, в том числе детям".</w:t>
            </w:r>
          </w:p>
          <w:p w:rsidR="00DE7469" w:rsidRDefault="00DE7469">
            <w:pPr>
              <w:pStyle w:val="ConsPlusNormal"/>
              <w:jc w:val="both"/>
            </w:pPr>
            <w:hyperlink w:anchor="P12544" w:history="1">
              <w:r>
                <w:rPr>
                  <w:color w:val="0000FF"/>
                </w:rPr>
                <w:t>Подпрограмма 7</w:t>
              </w:r>
            </w:hyperlink>
            <w:r>
              <w:t xml:space="preserve"> "Кадровое обеспечение системы здравоохранения".</w:t>
            </w:r>
          </w:p>
          <w:p w:rsidR="00DE7469" w:rsidRDefault="00DE7469">
            <w:pPr>
              <w:pStyle w:val="ConsPlusNormal"/>
              <w:jc w:val="both"/>
            </w:pPr>
            <w:hyperlink w:anchor="P12801" w:history="1">
              <w:r>
                <w:rPr>
                  <w:color w:val="0000FF"/>
                </w:rPr>
                <w:t>Подпрограмма 8</w:t>
              </w:r>
            </w:hyperlink>
            <w:r>
              <w:t xml:space="preserve"> "Совершенствование системы лекарственного обеспечения, в том числе в амбулаторных условиях".</w:t>
            </w:r>
          </w:p>
          <w:p w:rsidR="00DE7469" w:rsidRDefault="00DE7469">
            <w:pPr>
              <w:pStyle w:val="ConsPlusNormal"/>
              <w:jc w:val="both"/>
            </w:pPr>
            <w:hyperlink w:anchor="P12949" w:history="1">
              <w:r>
                <w:rPr>
                  <w:color w:val="0000FF"/>
                </w:rPr>
                <w:t>Подпрограмма 9</w:t>
              </w:r>
            </w:hyperlink>
            <w:r>
              <w:t xml:space="preserve"> "Развитие информатизации в здравоохранении".</w:t>
            </w:r>
          </w:p>
          <w:p w:rsidR="00DE7469" w:rsidRDefault="00DE7469">
            <w:pPr>
              <w:pStyle w:val="ConsPlusNormal"/>
              <w:jc w:val="both"/>
            </w:pPr>
            <w:hyperlink w:anchor="P13141" w:history="1">
              <w:r>
                <w:rPr>
                  <w:color w:val="0000FF"/>
                </w:rPr>
                <w:t>Подпрограмма 10</w:t>
              </w:r>
            </w:hyperlink>
            <w:r>
              <w:t xml:space="preserve"> "Управление развитием отрасли. Структурные преобразования в сфере здравоохранения".</w:t>
            </w:r>
          </w:p>
          <w:p w:rsidR="00DE7469" w:rsidRDefault="00DE7469">
            <w:pPr>
              <w:pStyle w:val="ConsPlusNormal"/>
              <w:jc w:val="both"/>
            </w:pPr>
            <w:hyperlink w:anchor="P13467" w:history="1">
              <w:r>
                <w:rPr>
                  <w:color w:val="0000FF"/>
                </w:rPr>
                <w:t>Подпрограмма</w:t>
              </w:r>
              <w:r w:rsidR="00601B78">
                <w:rPr>
                  <w:color w:val="0000FF"/>
                </w:rPr>
                <w:t xml:space="preserve"> </w:t>
              </w:r>
              <w:r>
                <w:rPr>
                  <w:color w:val="0000FF"/>
                </w:rPr>
                <w:t>11</w:t>
              </w:r>
            </w:hyperlink>
            <w:r>
              <w:t xml:space="preserve"> "Организация обязательного медицинского страхования граждан в Новосибирской области".</w:t>
            </w:r>
          </w:p>
          <w:p w:rsidR="00DE7469" w:rsidRDefault="00DE7469">
            <w:pPr>
              <w:pStyle w:val="ConsPlusNormal"/>
              <w:jc w:val="both"/>
            </w:pPr>
            <w:hyperlink w:anchor="P13657" w:history="1">
              <w:r>
                <w:rPr>
                  <w:color w:val="0000FF"/>
                </w:rPr>
                <w:t>Подпрограмма 12</w:t>
              </w:r>
            </w:hyperlink>
            <w:r>
              <w:t xml:space="preserve"> "Развитие материально-технической базы детских поликлиник и детских поликлинических отделений медицинских организаций"</w:t>
            </w:r>
            <w:r w:rsidR="00601B78">
              <w:t>.</w:t>
            </w:r>
          </w:p>
          <w:p w:rsidR="00601B78" w:rsidRDefault="00601B78">
            <w:pPr>
              <w:pStyle w:val="ConsPlusNormal"/>
              <w:jc w:val="both"/>
            </w:pPr>
            <w:r w:rsidRPr="00601B78">
              <w:rPr>
                <w:color w:val="0000FF"/>
              </w:rPr>
              <w:t>Подпрограмма 13</w:t>
            </w:r>
            <w:r w:rsidRPr="00601B78">
              <w:t xml:space="preserve"> «Модернизация первичного звена здравоо</w:t>
            </w:r>
            <w:r>
              <w:t>хранения Новосибирской области».</w:t>
            </w:r>
          </w:p>
        </w:tc>
      </w:tr>
      <w:tr w:rsidR="00DE7469">
        <w:tc>
          <w:tcPr>
            <w:tcW w:w="2268" w:type="dxa"/>
            <w:tcBorders>
              <w:top w:val="single" w:sz="4" w:space="0" w:color="auto"/>
              <w:bottom w:val="nil"/>
            </w:tcBorders>
          </w:tcPr>
          <w:p w:rsidR="00DE7469" w:rsidRDefault="00DE7469">
            <w:pPr>
              <w:pStyle w:val="ConsPlusNormal"/>
              <w:jc w:val="both"/>
            </w:pPr>
            <w:r>
              <w:t>Сроки (этапы) реализации Программы</w:t>
            </w:r>
          </w:p>
        </w:tc>
        <w:tc>
          <w:tcPr>
            <w:tcW w:w="6803" w:type="dxa"/>
            <w:tcBorders>
              <w:top w:val="single" w:sz="4" w:space="0" w:color="auto"/>
              <w:bottom w:val="nil"/>
            </w:tcBorders>
          </w:tcPr>
          <w:p w:rsidR="00DE7469" w:rsidRDefault="00DE7469">
            <w:pPr>
              <w:pStyle w:val="ConsPlusNormal"/>
              <w:jc w:val="both"/>
            </w:pPr>
            <w:r>
              <w:t>2013 - 2022 годы (этапы не выделяются)</w:t>
            </w:r>
          </w:p>
        </w:tc>
      </w:tr>
      <w:tr w:rsidR="00DE7469">
        <w:tc>
          <w:tcPr>
            <w:tcW w:w="2268" w:type="dxa"/>
            <w:tcBorders>
              <w:top w:val="single" w:sz="4" w:space="0" w:color="auto"/>
              <w:bottom w:val="nil"/>
            </w:tcBorders>
          </w:tcPr>
          <w:p w:rsidR="00DE7469" w:rsidRDefault="00DE7469">
            <w:pPr>
              <w:pStyle w:val="ConsPlusNormal"/>
            </w:pPr>
            <w:r>
              <w:t xml:space="preserve">Объемы финансирования государственной программы </w:t>
            </w:r>
            <w:hyperlink w:anchor="P392" w:history="1">
              <w:r>
                <w:rPr>
                  <w:color w:val="0000FF"/>
                </w:rPr>
                <w:t>&lt;*&gt;</w:t>
              </w:r>
            </w:hyperlink>
          </w:p>
        </w:tc>
        <w:tc>
          <w:tcPr>
            <w:tcW w:w="6803" w:type="dxa"/>
            <w:tcBorders>
              <w:top w:val="single" w:sz="4" w:space="0" w:color="auto"/>
              <w:bottom w:val="nil"/>
            </w:tcBorders>
          </w:tcPr>
          <w:p w:rsidR="00DE7469" w:rsidRDefault="00DE7469">
            <w:pPr>
              <w:pStyle w:val="ConsPlusNormal"/>
              <w:jc w:val="both"/>
            </w:pPr>
            <w:r>
              <w:t xml:space="preserve">Объемы финансирования на реализацию Программы составляют: всего - </w:t>
            </w:r>
            <w:r w:rsidR="00601B78" w:rsidRPr="00601B78">
              <w:t>411 032 573,4</w:t>
            </w:r>
            <w:r w:rsidR="00601B78">
              <w:t xml:space="preserve"> </w:t>
            </w:r>
            <w:r>
              <w:t>тыс. рублей, в том числе по годам:</w:t>
            </w:r>
          </w:p>
          <w:p w:rsidR="00DE7469" w:rsidRDefault="00DE7469">
            <w:pPr>
              <w:pStyle w:val="ConsPlusNormal"/>
              <w:jc w:val="both"/>
            </w:pPr>
            <w:r>
              <w:t>2013 год - 11 074 403,6 тыс. рублей;</w:t>
            </w:r>
          </w:p>
          <w:p w:rsidR="00DE7469" w:rsidRDefault="00DE7469">
            <w:pPr>
              <w:pStyle w:val="ConsPlusNormal"/>
              <w:jc w:val="both"/>
            </w:pPr>
            <w:r>
              <w:t>2014 год - 18 216 212,4 тыс. рублей;</w:t>
            </w:r>
          </w:p>
          <w:p w:rsidR="00DE7469" w:rsidRDefault="00DE7469">
            <w:pPr>
              <w:pStyle w:val="ConsPlusNormal"/>
              <w:jc w:val="both"/>
            </w:pPr>
            <w:r>
              <w:t>2015 год - 21 787 656,1 тыс. рублей;</w:t>
            </w:r>
          </w:p>
          <w:p w:rsidR="00DE7469" w:rsidRDefault="00DE7469">
            <w:pPr>
              <w:pStyle w:val="ConsPlusNormal"/>
              <w:jc w:val="both"/>
            </w:pPr>
            <w:r>
              <w:t>2016 год - 35 445 501,9 тыс. рублей;</w:t>
            </w:r>
          </w:p>
          <w:p w:rsidR="00DE7469" w:rsidRDefault="00DE7469">
            <w:pPr>
              <w:pStyle w:val="ConsPlusNormal"/>
              <w:jc w:val="both"/>
            </w:pPr>
            <w:r>
              <w:t>2017 год - 37 492 719,0 тыс. рублей;</w:t>
            </w:r>
          </w:p>
          <w:p w:rsidR="00DE7469" w:rsidRDefault="00DE7469">
            <w:pPr>
              <w:pStyle w:val="ConsPlusNormal"/>
              <w:jc w:val="both"/>
            </w:pPr>
            <w:r>
              <w:t>2018 год - 45 850 807,1 тыс. рублей;</w:t>
            </w:r>
          </w:p>
          <w:p w:rsidR="00DE7469" w:rsidRDefault="00DE7469">
            <w:pPr>
              <w:pStyle w:val="ConsPlusNormal"/>
              <w:jc w:val="both"/>
            </w:pPr>
            <w:r>
              <w:t>2019 год - 54 788 126,9 тыс. рублей;</w:t>
            </w:r>
          </w:p>
          <w:p w:rsidR="00DE7469" w:rsidRDefault="00DE7469">
            <w:pPr>
              <w:pStyle w:val="ConsPlusNormal"/>
              <w:jc w:val="both"/>
            </w:pPr>
            <w:r>
              <w:t xml:space="preserve">2020 год - </w:t>
            </w:r>
            <w:r w:rsidR="00195746" w:rsidRPr="00195746">
              <w:t>61 002 362,0</w:t>
            </w:r>
            <w:r>
              <w:t>тыс. рублей;</w:t>
            </w:r>
          </w:p>
          <w:p w:rsidR="00DE7469" w:rsidRDefault="00DE7469">
            <w:pPr>
              <w:pStyle w:val="ConsPlusNormal"/>
              <w:jc w:val="both"/>
            </w:pPr>
            <w:r>
              <w:t>2021 год - 60 684 836,2 тыс. рублей;</w:t>
            </w:r>
          </w:p>
          <w:p w:rsidR="00DE7469" w:rsidRDefault="00DE7469">
            <w:pPr>
              <w:pStyle w:val="ConsPlusNormal"/>
              <w:jc w:val="both"/>
            </w:pPr>
            <w:r>
              <w:t>2022 год - 64 689 948,2 тыс. рублей;</w:t>
            </w:r>
          </w:p>
          <w:p w:rsidR="00DE7469" w:rsidRDefault="00DE7469">
            <w:pPr>
              <w:pStyle w:val="ConsPlusNormal"/>
              <w:jc w:val="both"/>
            </w:pPr>
            <w:r>
              <w:t>по источникам финансирования:</w:t>
            </w:r>
          </w:p>
          <w:p w:rsidR="00DE7469" w:rsidRDefault="00DE7469">
            <w:pPr>
              <w:pStyle w:val="ConsPlusNormal"/>
              <w:jc w:val="both"/>
            </w:pPr>
            <w:r>
              <w:t xml:space="preserve">средства федерального бюджета - </w:t>
            </w:r>
            <w:r w:rsidR="00195746" w:rsidRPr="00195746">
              <w:t>21 472 222,2</w:t>
            </w:r>
            <w:r w:rsidR="00195746">
              <w:t xml:space="preserve"> </w:t>
            </w:r>
            <w:r>
              <w:t>тыс. рублей, в том числе по годам:</w:t>
            </w:r>
          </w:p>
          <w:p w:rsidR="00DE7469" w:rsidRDefault="00DE7469">
            <w:pPr>
              <w:pStyle w:val="ConsPlusNormal"/>
              <w:jc w:val="both"/>
            </w:pPr>
            <w:r>
              <w:t>2013 год - 1 433 701,5 тыс. рублей;</w:t>
            </w:r>
          </w:p>
          <w:p w:rsidR="00DE7469" w:rsidRDefault="00DE7469">
            <w:pPr>
              <w:pStyle w:val="ConsPlusNormal"/>
              <w:jc w:val="both"/>
            </w:pPr>
            <w:r>
              <w:t>2014 год - 526 358,1 тыс. рублей;</w:t>
            </w:r>
          </w:p>
          <w:p w:rsidR="00DE7469" w:rsidRDefault="00DE7469">
            <w:pPr>
              <w:pStyle w:val="ConsPlusNormal"/>
              <w:jc w:val="both"/>
            </w:pPr>
            <w:r>
              <w:t>2015 год - 2 140 767,1 тыс. рублей;</w:t>
            </w:r>
          </w:p>
          <w:p w:rsidR="00DE7469" w:rsidRDefault="00DE7469">
            <w:pPr>
              <w:pStyle w:val="ConsPlusNormal"/>
              <w:jc w:val="both"/>
            </w:pPr>
            <w:r>
              <w:t>2016 год - 1 676 235,9 тыс. рублей;</w:t>
            </w:r>
          </w:p>
          <w:p w:rsidR="00DE7469" w:rsidRDefault="00DE7469">
            <w:pPr>
              <w:pStyle w:val="ConsPlusNormal"/>
              <w:jc w:val="both"/>
            </w:pPr>
            <w:r>
              <w:t>2017 год - 1 105 840,5 тыс. рублей;</w:t>
            </w:r>
          </w:p>
          <w:p w:rsidR="00DE7469" w:rsidRDefault="00DE7469">
            <w:pPr>
              <w:pStyle w:val="ConsPlusNormal"/>
              <w:jc w:val="both"/>
            </w:pPr>
            <w:r>
              <w:t>2018 год - 1 471 494,6 тыс. рублей;</w:t>
            </w:r>
          </w:p>
          <w:p w:rsidR="00DE7469" w:rsidRDefault="00DE7469">
            <w:pPr>
              <w:pStyle w:val="ConsPlusNormal"/>
              <w:jc w:val="both"/>
            </w:pPr>
            <w:r>
              <w:t>2019 год - 2 919 222,1 тыс. рублей;</w:t>
            </w:r>
          </w:p>
          <w:p w:rsidR="00DE7469" w:rsidRDefault="00DE7469">
            <w:pPr>
              <w:pStyle w:val="ConsPlusNormal"/>
              <w:jc w:val="both"/>
            </w:pPr>
            <w:r>
              <w:t xml:space="preserve">2020 год - </w:t>
            </w:r>
            <w:r w:rsidR="00195746" w:rsidRPr="00195746">
              <w:t>5 606 778,6</w:t>
            </w:r>
            <w:r w:rsidR="00195746">
              <w:t xml:space="preserve"> </w:t>
            </w:r>
            <w:r>
              <w:t>тыс. рублей;</w:t>
            </w:r>
          </w:p>
          <w:p w:rsidR="00DE7469" w:rsidRDefault="00DE7469">
            <w:pPr>
              <w:pStyle w:val="ConsPlusNormal"/>
              <w:jc w:val="both"/>
            </w:pPr>
            <w:r>
              <w:lastRenderedPageBreak/>
              <w:t>2021 год - 2 194 690,0 тыс. рублей;</w:t>
            </w:r>
          </w:p>
          <w:p w:rsidR="00DE7469" w:rsidRDefault="00DE7469">
            <w:pPr>
              <w:pStyle w:val="ConsPlusNormal"/>
              <w:jc w:val="both"/>
            </w:pPr>
            <w:r>
              <w:t>2022 год - 2 397 133,8 тыс. рублей;</w:t>
            </w:r>
          </w:p>
          <w:p w:rsidR="00DE7469" w:rsidRDefault="00DE7469">
            <w:pPr>
              <w:pStyle w:val="ConsPlusNormal"/>
              <w:jc w:val="both"/>
            </w:pPr>
            <w:r>
              <w:t xml:space="preserve">средства областного бюджета Новосибирской области - </w:t>
            </w:r>
            <w:r w:rsidR="00195746" w:rsidRPr="00195746">
              <w:t>225 422 453,7</w:t>
            </w:r>
            <w:r w:rsidR="00195746">
              <w:t xml:space="preserve"> </w:t>
            </w:r>
            <w:r>
              <w:t>тыс. рублей, в том числе по годам:</w:t>
            </w:r>
          </w:p>
          <w:p w:rsidR="00DE7469" w:rsidRDefault="00DE7469">
            <w:pPr>
              <w:pStyle w:val="ConsPlusNormal"/>
              <w:jc w:val="both"/>
            </w:pPr>
            <w:r>
              <w:t>2013 год - 9 640 247,1 тыс. рублей;</w:t>
            </w:r>
          </w:p>
          <w:p w:rsidR="00DE7469" w:rsidRDefault="00DE7469">
            <w:pPr>
              <w:pStyle w:val="ConsPlusNormal"/>
              <w:jc w:val="both"/>
            </w:pPr>
            <w:r>
              <w:t>2014 год - 17 613 760,3 тыс. рублей;</w:t>
            </w:r>
          </w:p>
          <w:p w:rsidR="00DE7469" w:rsidRDefault="00DE7469">
            <w:pPr>
              <w:pStyle w:val="ConsPlusNormal"/>
              <w:jc w:val="both"/>
            </w:pPr>
            <w:r>
              <w:t>2015 год - 19 570 183,0 тыс. рублей;</w:t>
            </w:r>
          </w:p>
          <w:p w:rsidR="00DE7469" w:rsidRDefault="00DE7469">
            <w:pPr>
              <w:pStyle w:val="ConsPlusNormal"/>
              <w:jc w:val="both"/>
            </w:pPr>
            <w:r>
              <w:t>2016 год - 19 312 013,4 тыс. рублей;</w:t>
            </w:r>
          </w:p>
          <w:p w:rsidR="00DE7469" w:rsidRDefault="00DE7469">
            <w:pPr>
              <w:pStyle w:val="ConsPlusNormal"/>
              <w:jc w:val="both"/>
            </w:pPr>
            <w:r>
              <w:t>2017 год - 20 749 006,4 тыс. рублей;</w:t>
            </w:r>
          </w:p>
          <w:p w:rsidR="00DE7469" w:rsidRDefault="00DE7469">
            <w:pPr>
              <w:pStyle w:val="ConsPlusNormal"/>
              <w:jc w:val="both"/>
            </w:pPr>
            <w:r>
              <w:t>2018 год - 23 607 596,0 тыс. рублей;</w:t>
            </w:r>
          </w:p>
          <w:p w:rsidR="00DE7469" w:rsidRDefault="00DE7469">
            <w:pPr>
              <w:pStyle w:val="ConsPlusNormal"/>
              <w:jc w:val="both"/>
            </w:pPr>
            <w:r>
              <w:t>2019 год - 26 957 922,3 тыс. рублей;</w:t>
            </w:r>
          </w:p>
          <w:p w:rsidR="00DE7469" w:rsidRDefault="00DE7469">
            <w:pPr>
              <w:pStyle w:val="ConsPlusNormal"/>
              <w:jc w:val="both"/>
            </w:pPr>
            <w:r>
              <w:t xml:space="preserve">2020 год - </w:t>
            </w:r>
            <w:r w:rsidR="00195746" w:rsidRPr="00195746">
              <w:t>27 715 459,2</w:t>
            </w:r>
            <w:r w:rsidR="00195746">
              <w:t xml:space="preserve"> </w:t>
            </w:r>
            <w:r>
              <w:t>тыс. рублей;</w:t>
            </w:r>
          </w:p>
          <w:p w:rsidR="00DE7469" w:rsidRDefault="00DE7469">
            <w:pPr>
              <w:pStyle w:val="ConsPlusNormal"/>
              <w:jc w:val="both"/>
            </w:pPr>
            <w:r>
              <w:t>2021 год - 29 123 609,5 тыс. рублей;</w:t>
            </w:r>
          </w:p>
          <w:p w:rsidR="00DE7469" w:rsidRDefault="00DE7469">
            <w:pPr>
              <w:pStyle w:val="ConsPlusNormal"/>
              <w:jc w:val="both"/>
            </w:pPr>
            <w:r>
              <w:t>2022 год - 31 132 656,5 тыс. рублей;</w:t>
            </w:r>
          </w:p>
        </w:tc>
      </w:tr>
      <w:tr w:rsidR="00DE7469">
        <w:tc>
          <w:tcPr>
            <w:tcW w:w="2268" w:type="dxa"/>
            <w:tcBorders>
              <w:top w:val="nil"/>
              <w:bottom w:val="nil"/>
            </w:tcBorders>
          </w:tcPr>
          <w:p w:rsidR="00DE7469" w:rsidRDefault="00DE7469">
            <w:pPr>
              <w:pStyle w:val="ConsPlusNormal"/>
            </w:pPr>
          </w:p>
        </w:tc>
        <w:tc>
          <w:tcPr>
            <w:tcW w:w="6803" w:type="dxa"/>
            <w:tcBorders>
              <w:top w:val="nil"/>
              <w:bottom w:val="nil"/>
            </w:tcBorders>
          </w:tcPr>
          <w:p w:rsidR="00DE7469" w:rsidRDefault="00DE7469">
            <w:pPr>
              <w:pStyle w:val="ConsPlusNormal"/>
              <w:jc w:val="both"/>
            </w:pPr>
            <w:r>
              <w:t>внебюджетные источники - 164 137 897,6 тыс. рублей, в том числе по годам:</w:t>
            </w:r>
          </w:p>
          <w:p w:rsidR="00DE7469" w:rsidRDefault="00DE7469">
            <w:pPr>
              <w:pStyle w:val="ConsPlusNormal"/>
              <w:jc w:val="both"/>
            </w:pPr>
            <w:r>
              <w:t>2013 год - 455,0 тыс. рублей;</w:t>
            </w:r>
          </w:p>
          <w:p w:rsidR="00DE7469" w:rsidRDefault="00DE7469">
            <w:pPr>
              <w:pStyle w:val="ConsPlusNormal"/>
              <w:jc w:val="both"/>
            </w:pPr>
            <w:r>
              <w:t>2014 год - 76 094,0 тыс. рублей;</w:t>
            </w:r>
          </w:p>
          <w:p w:rsidR="00DE7469" w:rsidRDefault="00DE7469">
            <w:pPr>
              <w:pStyle w:val="ConsPlusNormal"/>
              <w:jc w:val="both"/>
            </w:pPr>
            <w:r>
              <w:t>2015 год - 76 706,0 тыс. рублей;</w:t>
            </w:r>
          </w:p>
          <w:p w:rsidR="00DE7469" w:rsidRDefault="00DE7469">
            <w:pPr>
              <w:pStyle w:val="ConsPlusNormal"/>
              <w:jc w:val="both"/>
            </w:pPr>
            <w:r>
              <w:t>2016 год - 14 457 252,6 тыс. рублей;</w:t>
            </w:r>
          </w:p>
          <w:p w:rsidR="00DE7469" w:rsidRDefault="00DE7469">
            <w:pPr>
              <w:pStyle w:val="ConsPlusNormal"/>
              <w:jc w:val="both"/>
            </w:pPr>
            <w:r>
              <w:t>2017 год - 15 637 872,1 тыс. рублей;</w:t>
            </w:r>
          </w:p>
          <w:p w:rsidR="00DE7469" w:rsidRDefault="00DE7469">
            <w:pPr>
              <w:pStyle w:val="ConsPlusNormal"/>
              <w:jc w:val="both"/>
            </w:pPr>
            <w:r>
              <w:t>2018 год - 20 771 716,5 тыс. рублей;</w:t>
            </w:r>
          </w:p>
          <w:p w:rsidR="00DE7469" w:rsidRDefault="00DE7469">
            <w:pPr>
              <w:pStyle w:val="ConsPlusNormal"/>
              <w:jc w:val="both"/>
            </w:pPr>
            <w:r>
              <w:t>2019 год - 24 910 982,6 тыс. рублей;</w:t>
            </w:r>
          </w:p>
          <w:p w:rsidR="00DE7469" w:rsidRDefault="00DE7469">
            <w:pPr>
              <w:pStyle w:val="ConsPlusNormal"/>
              <w:jc w:val="both"/>
            </w:pPr>
            <w:r>
              <w:t>2020 год - 27 680 124,2 тыс. рублей;</w:t>
            </w:r>
          </w:p>
          <w:p w:rsidR="00DE7469" w:rsidRDefault="00DE7469">
            <w:pPr>
              <w:pStyle w:val="ConsPlusNormal"/>
              <w:jc w:val="both"/>
            </w:pPr>
            <w:r>
              <w:t>2021 год - 29 366 536,7 тыс. рублей;</w:t>
            </w:r>
          </w:p>
          <w:p w:rsidR="00DE7469" w:rsidRDefault="00DE7469">
            <w:pPr>
              <w:pStyle w:val="ConsPlusNormal"/>
              <w:jc w:val="both"/>
            </w:pPr>
            <w:r>
              <w:t>2022 год - 31 160 157,9 тыс. рублей.</w:t>
            </w:r>
          </w:p>
          <w:p w:rsidR="00DE7469" w:rsidRDefault="00DE7469">
            <w:pPr>
              <w:pStyle w:val="ConsPlusNormal"/>
              <w:jc w:val="both"/>
            </w:pPr>
            <w:r>
              <w:t>Объемы финансирования по исполнителям:</w:t>
            </w:r>
          </w:p>
          <w:p w:rsidR="00DE7469" w:rsidRDefault="00DE7469">
            <w:pPr>
              <w:pStyle w:val="ConsPlusNormal"/>
              <w:jc w:val="both"/>
            </w:pPr>
            <w:r>
              <w:t xml:space="preserve">министерство здравоохранения Новосибирской области: всего - </w:t>
            </w:r>
            <w:r w:rsidR="00195746" w:rsidRPr="00195746">
              <w:t>232 836 492,7</w:t>
            </w:r>
            <w:r w:rsidR="00195746">
              <w:t xml:space="preserve"> </w:t>
            </w:r>
            <w:r>
              <w:t>тыс. рублей, в том числе по годам:</w:t>
            </w:r>
          </w:p>
          <w:p w:rsidR="00DE7469" w:rsidRDefault="00DE7469">
            <w:pPr>
              <w:pStyle w:val="ConsPlusNormal"/>
              <w:jc w:val="both"/>
            </w:pPr>
            <w:r>
              <w:t>2013 год - 8 363 513,2 тыс. рублей;</w:t>
            </w:r>
          </w:p>
          <w:p w:rsidR="00DE7469" w:rsidRDefault="00DE7469">
            <w:pPr>
              <w:pStyle w:val="ConsPlusNormal"/>
              <w:jc w:val="both"/>
            </w:pPr>
            <w:r>
              <w:t>2014 год - 17 616 076,8 тыс. рублей;</w:t>
            </w:r>
          </w:p>
          <w:p w:rsidR="00DE7469" w:rsidRDefault="00DE7469">
            <w:pPr>
              <w:pStyle w:val="ConsPlusNormal"/>
              <w:jc w:val="both"/>
            </w:pPr>
            <w:r>
              <w:t>2015 год - 20 798 808,3 тыс. рублей;</w:t>
            </w:r>
          </w:p>
          <w:p w:rsidR="00DE7469" w:rsidRDefault="00DE7469">
            <w:pPr>
              <w:pStyle w:val="ConsPlusNormal"/>
              <w:jc w:val="both"/>
            </w:pPr>
            <w:r>
              <w:t>2016 год - 20 857 630,3 тыс. рублей;</w:t>
            </w:r>
          </w:p>
          <w:p w:rsidR="00DE7469" w:rsidRDefault="00DE7469">
            <w:pPr>
              <w:pStyle w:val="ConsPlusNormal"/>
              <w:jc w:val="both"/>
            </w:pPr>
            <w:r>
              <w:t>2017 год - 21 504 788,7 тыс. рублей;</w:t>
            </w:r>
          </w:p>
          <w:p w:rsidR="00DE7469" w:rsidRDefault="00DE7469">
            <w:pPr>
              <w:pStyle w:val="ConsPlusNormal"/>
              <w:jc w:val="both"/>
            </w:pPr>
            <w:r>
              <w:t>2018 год - 24 700 609,3 тыс. рублей;</w:t>
            </w:r>
          </w:p>
          <w:p w:rsidR="00DE7469" w:rsidRDefault="00DE7469">
            <w:pPr>
              <w:pStyle w:val="ConsPlusNormal"/>
              <w:jc w:val="both"/>
            </w:pPr>
            <w:r>
              <w:t>2019 год - 28 234 660,9 тыс. рублей;</w:t>
            </w:r>
          </w:p>
          <w:p w:rsidR="00DE7469" w:rsidRDefault="00DE7469">
            <w:pPr>
              <w:pStyle w:val="ConsPlusNormal"/>
              <w:jc w:val="both"/>
            </w:pPr>
            <w:r>
              <w:t xml:space="preserve">2020 год - </w:t>
            </w:r>
            <w:r w:rsidR="00601E0F" w:rsidRPr="00601E0F">
              <w:t>30 102 863,0</w:t>
            </w:r>
            <w:r w:rsidR="00601E0F">
              <w:t xml:space="preserve"> </w:t>
            </w:r>
            <w:r>
              <w:t>тыс. рублей;</w:t>
            </w:r>
          </w:p>
          <w:p w:rsidR="00DE7469" w:rsidRDefault="00DE7469">
            <w:pPr>
              <w:pStyle w:val="ConsPlusNormal"/>
              <w:jc w:val="both"/>
            </w:pPr>
            <w:r>
              <w:t>2021 год - 29 490 656,7 тыс. рублей;</w:t>
            </w:r>
          </w:p>
          <w:p w:rsidR="00DE7469" w:rsidRDefault="00DE7469">
            <w:pPr>
              <w:pStyle w:val="ConsPlusNormal"/>
              <w:jc w:val="both"/>
            </w:pPr>
            <w:r>
              <w:t>2022 год - 31 166 885,5 тыс. рублей;</w:t>
            </w:r>
          </w:p>
          <w:p w:rsidR="00DE7469" w:rsidRDefault="00DE7469">
            <w:pPr>
              <w:pStyle w:val="ConsPlusNormal"/>
              <w:jc w:val="both"/>
            </w:pPr>
            <w:r>
              <w:t xml:space="preserve">средства областного бюджета Новосибирской области - </w:t>
            </w:r>
            <w:r w:rsidR="00601E0F" w:rsidRPr="00601E0F">
              <w:t>213 207 753,6</w:t>
            </w:r>
            <w:r w:rsidR="00601E0F">
              <w:t xml:space="preserve"> </w:t>
            </w:r>
            <w:r>
              <w:t>тыс. рублей, в том числе по годам:</w:t>
            </w:r>
          </w:p>
          <w:p w:rsidR="00DE7469" w:rsidRDefault="00DE7469">
            <w:pPr>
              <w:pStyle w:val="ConsPlusNormal"/>
              <w:jc w:val="both"/>
            </w:pPr>
            <w:r>
              <w:t>2013 год - 6 929 556,7 тыс. рублей;</w:t>
            </w:r>
          </w:p>
          <w:p w:rsidR="00DE7469" w:rsidRDefault="00DE7469">
            <w:pPr>
              <w:pStyle w:val="ConsPlusNormal"/>
              <w:jc w:val="both"/>
            </w:pPr>
            <w:r>
              <w:t>2014 год - 17 013 824,7 тыс. рублей;</w:t>
            </w:r>
          </w:p>
          <w:p w:rsidR="00DE7469" w:rsidRDefault="00DE7469">
            <w:pPr>
              <w:pStyle w:val="ConsPlusNormal"/>
              <w:jc w:val="both"/>
            </w:pPr>
            <w:r>
              <w:t>2015 год - 18 583 145,2 тыс. рублей;</w:t>
            </w:r>
          </w:p>
          <w:p w:rsidR="00DE7469" w:rsidRDefault="00DE7469">
            <w:pPr>
              <w:pStyle w:val="ConsPlusNormal"/>
              <w:jc w:val="both"/>
            </w:pPr>
            <w:r>
              <w:t>2016 год - 19 103 694,4 тыс. рублей;</w:t>
            </w:r>
          </w:p>
          <w:p w:rsidR="00DE7469" w:rsidRDefault="00DE7469">
            <w:pPr>
              <w:pStyle w:val="ConsPlusNormal"/>
              <w:jc w:val="both"/>
            </w:pPr>
            <w:r>
              <w:t>2017 год - 20 321 248,2 тыс. рублей;</w:t>
            </w:r>
          </w:p>
          <w:p w:rsidR="00DE7469" w:rsidRDefault="00DE7469">
            <w:pPr>
              <w:pStyle w:val="ConsPlusNormal"/>
              <w:jc w:val="both"/>
            </w:pPr>
            <w:r>
              <w:t>2018 год - 23 165 616,1 тыс. рублей;</w:t>
            </w:r>
          </w:p>
          <w:p w:rsidR="00DE7469" w:rsidRDefault="00DE7469">
            <w:pPr>
              <w:pStyle w:val="ConsPlusNormal"/>
              <w:jc w:val="both"/>
            </w:pPr>
            <w:r>
              <w:t>2019 год - 25 757 351,8 тыс. рублей;</w:t>
            </w:r>
          </w:p>
          <w:p w:rsidR="00DE7469" w:rsidRDefault="00DE7469">
            <w:pPr>
              <w:pStyle w:val="ConsPlusNormal"/>
              <w:jc w:val="both"/>
            </w:pPr>
            <w:r>
              <w:t xml:space="preserve">2020 год - </w:t>
            </w:r>
            <w:r w:rsidR="00601E0F" w:rsidRPr="00601E0F">
              <w:t>26 267 598,1</w:t>
            </w:r>
            <w:r w:rsidR="00601E0F">
              <w:t xml:space="preserve"> </w:t>
            </w:r>
            <w:r>
              <w:t>тыс. рублей;</w:t>
            </w:r>
          </w:p>
          <w:p w:rsidR="00DE7469" w:rsidRDefault="00DE7469">
            <w:pPr>
              <w:pStyle w:val="ConsPlusNormal"/>
              <w:jc w:val="both"/>
            </w:pPr>
            <w:r>
              <w:t>2021 год - 27 295 966,7 тыс. рублей;</w:t>
            </w:r>
          </w:p>
          <w:p w:rsidR="00DE7469" w:rsidRDefault="00DE7469">
            <w:pPr>
              <w:pStyle w:val="ConsPlusNormal"/>
              <w:jc w:val="both"/>
            </w:pPr>
            <w:r>
              <w:t>2022 год - 28 769 751,7 тыс. рублей;</w:t>
            </w:r>
          </w:p>
        </w:tc>
      </w:tr>
      <w:tr w:rsidR="00DE7469">
        <w:tc>
          <w:tcPr>
            <w:tcW w:w="2268" w:type="dxa"/>
            <w:tcBorders>
              <w:top w:val="nil"/>
              <w:bottom w:val="nil"/>
            </w:tcBorders>
          </w:tcPr>
          <w:p w:rsidR="00DE7469" w:rsidRDefault="00DE7469">
            <w:pPr>
              <w:pStyle w:val="ConsPlusNormal"/>
            </w:pPr>
          </w:p>
        </w:tc>
        <w:tc>
          <w:tcPr>
            <w:tcW w:w="6803" w:type="dxa"/>
            <w:tcBorders>
              <w:top w:val="nil"/>
              <w:bottom w:val="nil"/>
            </w:tcBorders>
          </w:tcPr>
          <w:p w:rsidR="00DE7469" w:rsidRDefault="00DE7469">
            <w:pPr>
              <w:pStyle w:val="ConsPlusNormal"/>
              <w:jc w:val="both"/>
            </w:pPr>
            <w:r>
              <w:t xml:space="preserve">средства федерального бюджета - </w:t>
            </w:r>
            <w:r w:rsidR="00601E0F" w:rsidRPr="00601E0F">
              <w:t>19 165 084,1</w:t>
            </w:r>
            <w:r w:rsidR="00601E0F">
              <w:t xml:space="preserve"> </w:t>
            </w:r>
            <w:r>
              <w:t>тыс. рублей, в том числе по годам:</w:t>
            </w:r>
          </w:p>
          <w:p w:rsidR="00DE7469" w:rsidRDefault="00DE7469">
            <w:pPr>
              <w:pStyle w:val="ConsPlusNormal"/>
              <w:jc w:val="both"/>
            </w:pPr>
            <w:r>
              <w:t>2013 год - 1 433 701,5 тыс. рублей;</w:t>
            </w:r>
          </w:p>
          <w:p w:rsidR="00DE7469" w:rsidRDefault="00DE7469">
            <w:pPr>
              <w:pStyle w:val="ConsPlusNormal"/>
              <w:jc w:val="both"/>
            </w:pPr>
            <w:r>
              <w:t>2014 год - 526 358,1 тыс. рублей;</w:t>
            </w:r>
          </w:p>
          <w:p w:rsidR="00DE7469" w:rsidRDefault="00DE7469">
            <w:pPr>
              <w:pStyle w:val="ConsPlusNormal"/>
              <w:jc w:val="both"/>
            </w:pPr>
            <w:r>
              <w:t>2015 год - 2 138 957,1 тыс. рублей;</w:t>
            </w:r>
          </w:p>
          <w:p w:rsidR="00DE7469" w:rsidRDefault="00DE7469">
            <w:pPr>
              <w:pStyle w:val="ConsPlusNormal"/>
              <w:jc w:val="both"/>
            </w:pPr>
            <w:r>
              <w:t>2016 год - 1 676 235,9 тыс. рублей;</w:t>
            </w:r>
          </w:p>
          <w:p w:rsidR="00DE7469" w:rsidRDefault="00DE7469">
            <w:pPr>
              <w:pStyle w:val="ConsPlusNormal"/>
              <w:jc w:val="both"/>
            </w:pPr>
            <w:r>
              <w:t>2017 год - 1 105 840,5 тыс. рублей;</w:t>
            </w:r>
          </w:p>
          <w:p w:rsidR="00DE7469" w:rsidRDefault="00DE7469">
            <w:pPr>
              <w:pStyle w:val="ConsPlusNormal"/>
              <w:jc w:val="both"/>
            </w:pPr>
            <w:r>
              <w:t>2018 год - 1 457 293,2 тыс. рублей;</w:t>
            </w:r>
          </w:p>
          <w:p w:rsidR="00DE7469" w:rsidRDefault="00DE7469">
            <w:pPr>
              <w:pStyle w:val="ConsPlusNormal"/>
              <w:jc w:val="both"/>
            </w:pPr>
            <w:r>
              <w:t>2019 год - 2 399 609,1 тыс. рублей;</w:t>
            </w:r>
          </w:p>
          <w:p w:rsidR="00DE7469" w:rsidRDefault="00DE7469">
            <w:pPr>
              <w:pStyle w:val="ConsPlusNormal"/>
              <w:jc w:val="both"/>
            </w:pPr>
            <w:r>
              <w:t xml:space="preserve">2020 год - </w:t>
            </w:r>
            <w:r w:rsidR="00601E0F" w:rsidRPr="00601E0F">
              <w:t>3 835 264,9</w:t>
            </w:r>
            <w:r w:rsidR="00601E0F">
              <w:t xml:space="preserve"> </w:t>
            </w:r>
            <w:r>
              <w:t>тыс. рублей;</w:t>
            </w:r>
          </w:p>
          <w:p w:rsidR="00DE7469" w:rsidRDefault="00DE7469">
            <w:pPr>
              <w:pStyle w:val="ConsPlusNormal"/>
              <w:jc w:val="both"/>
            </w:pPr>
            <w:r>
              <w:t>2021 год - 2 194 690,0 тыс. рублей;</w:t>
            </w:r>
          </w:p>
          <w:p w:rsidR="00DE7469" w:rsidRDefault="00DE7469">
            <w:pPr>
              <w:pStyle w:val="ConsPlusNormal"/>
              <w:jc w:val="both"/>
            </w:pPr>
            <w:r>
              <w:t>2022 год - 2 397 133,8 тыс. рублей;</w:t>
            </w:r>
          </w:p>
          <w:p w:rsidR="00DE7469" w:rsidRDefault="00DE7469">
            <w:pPr>
              <w:pStyle w:val="ConsPlusNormal"/>
              <w:jc w:val="both"/>
            </w:pPr>
            <w:r>
              <w:t>внебюджетные источники - 463 655,0 тыс. рублей, в том числе по годам:</w:t>
            </w:r>
          </w:p>
          <w:p w:rsidR="00DE7469" w:rsidRDefault="00DE7469">
            <w:pPr>
              <w:pStyle w:val="ConsPlusNormal"/>
              <w:jc w:val="both"/>
            </w:pPr>
            <w:r>
              <w:t>2013 год - 255,0 тыс. рублей;</w:t>
            </w:r>
          </w:p>
          <w:p w:rsidR="00DE7469" w:rsidRDefault="00DE7469">
            <w:pPr>
              <w:pStyle w:val="ConsPlusNormal"/>
              <w:jc w:val="both"/>
            </w:pPr>
            <w:r>
              <w:t>2014 год - 75 894,0 тыс. рублей;</w:t>
            </w:r>
          </w:p>
          <w:p w:rsidR="00DE7469" w:rsidRDefault="00DE7469">
            <w:pPr>
              <w:pStyle w:val="ConsPlusNormal"/>
              <w:jc w:val="both"/>
            </w:pPr>
            <w:r>
              <w:t>2015 год - 76 706,0 тыс. рублей;</w:t>
            </w:r>
          </w:p>
          <w:p w:rsidR="00DE7469" w:rsidRDefault="00DE7469">
            <w:pPr>
              <w:pStyle w:val="ConsPlusNormal"/>
              <w:jc w:val="both"/>
            </w:pPr>
            <w:r>
              <w:t>2016 год - 77 700,0 тыс. рублей;</w:t>
            </w:r>
          </w:p>
          <w:p w:rsidR="00DE7469" w:rsidRDefault="00DE7469">
            <w:pPr>
              <w:pStyle w:val="ConsPlusNormal"/>
              <w:jc w:val="both"/>
            </w:pPr>
            <w:r>
              <w:t>2017 год - 77 700,0 тыс. рублей;</w:t>
            </w:r>
          </w:p>
          <w:p w:rsidR="00DE7469" w:rsidRDefault="00DE7469">
            <w:pPr>
              <w:pStyle w:val="ConsPlusNormal"/>
              <w:jc w:val="both"/>
            </w:pPr>
            <w:r>
              <w:t>2018 год - 77 700,0 тыс. рублей;</w:t>
            </w:r>
          </w:p>
          <w:p w:rsidR="00DE7469" w:rsidRDefault="00DE7469">
            <w:pPr>
              <w:pStyle w:val="ConsPlusNormal"/>
              <w:jc w:val="both"/>
            </w:pPr>
            <w:r>
              <w:t>2019 год - 77 700,0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 xml:space="preserve">министерство строительства Новосибирской области: всего - </w:t>
            </w:r>
            <w:r w:rsidR="00601E0F" w:rsidRPr="00601E0F">
              <w:t>12 611 031,8</w:t>
            </w:r>
            <w:r w:rsidR="00601E0F">
              <w:t xml:space="preserve"> </w:t>
            </w:r>
            <w:r>
              <w:t>тыс. рублей, в том числе по годам:</w:t>
            </w:r>
          </w:p>
          <w:p w:rsidR="00DE7469" w:rsidRDefault="00DE7469">
            <w:pPr>
              <w:pStyle w:val="ConsPlusNormal"/>
              <w:jc w:val="both"/>
            </w:pPr>
            <w:r>
              <w:t>2013 год - 1 298 617,6 тыс. рублей;</w:t>
            </w:r>
          </w:p>
          <w:p w:rsidR="00DE7469" w:rsidRDefault="00DE7469">
            <w:pPr>
              <w:pStyle w:val="ConsPlusNormal"/>
              <w:jc w:val="both"/>
            </w:pPr>
            <w:r>
              <w:t>2014 год - 583 125,7 тыс. рублей;</w:t>
            </w:r>
          </w:p>
          <w:p w:rsidR="00DE7469" w:rsidRDefault="00DE7469">
            <w:pPr>
              <w:pStyle w:val="ConsPlusNormal"/>
              <w:jc w:val="both"/>
            </w:pPr>
            <w:r>
              <w:t>2015 год - 519 325,7 тыс. рублей;</w:t>
            </w:r>
          </w:p>
          <w:p w:rsidR="00DE7469" w:rsidRDefault="00DE7469">
            <w:pPr>
              <w:pStyle w:val="ConsPlusNormal"/>
              <w:jc w:val="both"/>
            </w:pPr>
            <w:r>
              <w:t>2016 год - 205 723,1 тыс. рублей;</w:t>
            </w:r>
          </w:p>
          <w:p w:rsidR="00DE7469" w:rsidRDefault="00DE7469">
            <w:pPr>
              <w:pStyle w:val="ConsPlusNormal"/>
              <w:jc w:val="both"/>
            </w:pPr>
            <w:r>
              <w:t>2017 год - 427 758,2 тыс. рублей;</w:t>
            </w:r>
          </w:p>
          <w:p w:rsidR="00DE7469" w:rsidRDefault="00DE7469">
            <w:pPr>
              <w:pStyle w:val="ConsPlusNormal"/>
              <w:jc w:val="both"/>
            </w:pPr>
            <w:r>
              <w:t>2018 год - 456 181,3 тыс. рублей;</w:t>
            </w:r>
          </w:p>
          <w:p w:rsidR="00DE7469" w:rsidRDefault="00DE7469">
            <w:pPr>
              <w:pStyle w:val="ConsPlusNormal"/>
              <w:jc w:val="both"/>
            </w:pPr>
            <w:r>
              <w:t>2019 год - 1 710 377,8 тыс. рублей;</w:t>
            </w:r>
          </w:p>
          <w:p w:rsidR="00DE7469" w:rsidRDefault="00DE7469">
            <w:pPr>
              <w:pStyle w:val="ConsPlusNormal"/>
              <w:jc w:val="both"/>
            </w:pPr>
            <w:r>
              <w:t xml:space="preserve">2020 год - </w:t>
            </w:r>
            <w:r w:rsidR="00601E0F" w:rsidRPr="00601E0F">
              <w:t>3 219 374,8</w:t>
            </w:r>
            <w:r w:rsidR="00601E0F">
              <w:t xml:space="preserve"> </w:t>
            </w:r>
            <w:r>
              <w:t>тыс. рублей;</w:t>
            </w:r>
          </w:p>
          <w:p w:rsidR="00DE7469" w:rsidRDefault="00DE7469">
            <w:pPr>
              <w:pStyle w:val="ConsPlusNormal"/>
              <w:jc w:val="both"/>
            </w:pPr>
            <w:r>
              <w:t>2021 год - 1 827 642,8 тыс. рублей;</w:t>
            </w:r>
          </w:p>
          <w:p w:rsidR="00DE7469" w:rsidRDefault="00DE7469">
            <w:pPr>
              <w:pStyle w:val="ConsPlusNormal"/>
              <w:jc w:val="both"/>
            </w:pPr>
            <w:r>
              <w:t>2022 год - 2 362 904,8 тыс. рублей;</w:t>
            </w:r>
          </w:p>
          <w:p w:rsidR="00DE7469" w:rsidRDefault="00DE7469">
            <w:pPr>
              <w:pStyle w:val="ConsPlusNormal"/>
              <w:jc w:val="both"/>
            </w:pPr>
            <w:r>
              <w:t xml:space="preserve">средства областного бюджета Новосибирской области - </w:t>
            </w:r>
            <w:r w:rsidR="00601E0F" w:rsidRPr="00601E0F">
              <w:t>10 303 893,6</w:t>
            </w:r>
            <w:r w:rsidR="00601E0F">
              <w:t xml:space="preserve"> </w:t>
            </w:r>
            <w:r>
              <w:t>тыс. рублей, в том числе по годам:</w:t>
            </w:r>
          </w:p>
          <w:p w:rsidR="00DE7469" w:rsidRDefault="00DE7469">
            <w:pPr>
              <w:pStyle w:val="ConsPlusNormal"/>
              <w:jc w:val="both"/>
            </w:pPr>
            <w:r>
              <w:t>2013 год - 1 298 617,6 тыс. рублей;</w:t>
            </w:r>
          </w:p>
          <w:p w:rsidR="00DE7469" w:rsidRDefault="00DE7469">
            <w:pPr>
              <w:pStyle w:val="ConsPlusNormal"/>
              <w:jc w:val="both"/>
            </w:pPr>
            <w:r>
              <w:t>2014 год - 583 125,7 тыс. рублей;</w:t>
            </w:r>
          </w:p>
          <w:p w:rsidR="00DE7469" w:rsidRDefault="00DE7469">
            <w:pPr>
              <w:pStyle w:val="ConsPlusNormal"/>
              <w:jc w:val="both"/>
            </w:pPr>
            <w:r>
              <w:t>2015 год - 517 515,7 тыс. рублей;</w:t>
            </w:r>
          </w:p>
          <w:p w:rsidR="00DE7469" w:rsidRDefault="00DE7469">
            <w:pPr>
              <w:pStyle w:val="ConsPlusNormal"/>
              <w:jc w:val="both"/>
            </w:pPr>
            <w:r>
              <w:t>2016 год - 205 723,1 тыс. рублей;</w:t>
            </w:r>
          </w:p>
          <w:p w:rsidR="00DE7469" w:rsidRDefault="00DE7469">
            <w:pPr>
              <w:pStyle w:val="ConsPlusNormal"/>
              <w:jc w:val="both"/>
            </w:pPr>
            <w:r>
              <w:t>2017 год - 427 758,2 тыс. рублей;</w:t>
            </w:r>
          </w:p>
          <w:p w:rsidR="00DE7469" w:rsidRDefault="00DE7469">
            <w:pPr>
              <w:pStyle w:val="ConsPlusNormal"/>
              <w:jc w:val="both"/>
            </w:pPr>
            <w:r>
              <w:t>2018 год - 441 979,9 тыс. рублей;</w:t>
            </w:r>
          </w:p>
          <w:p w:rsidR="00DE7469" w:rsidRDefault="00DE7469">
            <w:pPr>
              <w:pStyle w:val="ConsPlusNormal"/>
              <w:jc w:val="both"/>
            </w:pPr>
            <w:r>
              <w:t>2019 год - 1 190 764,8 тыс. рублей;</w:t>
            </w:r>
          </w:p>
          <w:p w:rsidR="00DE7469" w:rsidRDefault="00DE7469">
            <w:pPr>
              <w:pStyle w:val="ConsPlusNormal"/>
              <w:jc w:val="both"/>
            </w:pPr>
            <w:r>
              <w:t xml:space="preserve">2020 год - </w:t>
            </w:r>
            <w:r w:rsidR="00601E0F" w:rsidRPr="00601E0F">
              <w:t>1 447 861,0</w:t>
            </w:r>
            <w:r w:rsidR="00601E0F">
              <w:t xml:space="preserve"> </w:t>
            </w:r>
            <w:r>
              <w:t>тыс. рублей;</w:t>
            </w:r>
          </w:p>
          <w:p w:rsidR="00DE7469" w:rsidRDefault="00DE7469">
            <w:pPr>
              <w:pStyle w:val="ConsPlusNormal"/>
              <w:jc w:val="both"/>
            </w:pPr>
            <w:r>
              <w:t>2021 год - 1 827 642,8 тыс. рублей;</w:t>
            </w:r>
          </w:p>
          <w:p w:rsidR="00DE7469" w:rsidRDefault="00DE7469">
            <w:pPr>
              <w:pStyle w:val="ConsPlusNormal"/>
              <w:jc w:val="both"/>
            </w:pPr>
            <w:r>
              <w:t>2022 год - 2 362 904,8 тыс. рублей;</w:t>
            </w:r>
          </w:p>
        </w:tc>
      </w:tr>
      <w:tr w:rsidR="00DE7469">
        <w:tc>
          <w:tcPr>
            <w:tcW w:w="2268" w:type="dxa"/>
            <w:tcBorders>
              <w:top w:val="nil"/>
              <w:bottom w:val="nil"/>
            </w:tcBorders>
          </w:tcPr>
          <w:p w:rsidR="00DE7469" w:rsidRDefault="00DE7469">
            <w:pPr>
              <w:pStyle w:val="ConsPlusNormal"/>
            </w:pPr>
          </w:p>
        </w:tc>
        <w:tc>
          <w:tcPr>
            <w:tcW w:w="6803" w:type="dxa"/>
            <w:tcBorders>
              <w:top w:val="nil"/>
              <w:bottom w:val="nil"/>
            </w:tcBorders>
          </w:tcPr>
          <w:p w:rsidR="00DE7469" w:rsidRDefault="00DE7469">
            <w:pPr>
              <w:pStyle w:val="ConsPlusNormal"/>
              <w:jc w:val="both"/>
            </w:pPr>
            <w:r>
              <w:t>средства федерального бюджета - 2 307 138,2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- 0,0 тыс. рублей;</w:t>
            </w:r>
          </w:p>
          <w:p w:rsidR="00DE7469" w:rsidRDefault="00DE7469">
            <w:pPr>
              <w:pStyle w:val="ConsPlusNormal"/>
              <w:jc w:val="both"/>
            </w:pPr>
            <w:r>
              <w:lastRenderedPageBreak/>
              <w:t>2015 год - 1 810,0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- 14 201,4 тыс. рублей;</w:t>
            </w:r>
          </w:p>
          <w:p w:rsidR="00DE7469" w:rsidRDefault="00DE7469">
            <w:pPr>
              <w:pStyle w:val="ConsPlusNormal"/>
              <w:jc w:val="both"/>
            </w:pPr>
            <w:r>
              <w:t>2019 год - 519 613,0 тыс. рублей;</w:t>
            </w:r>
          </w:p>
          <w:p w:rsidR="00DE7469" w:rsidRDefault="00DE7469">
            <w:pPr>
              <w:pStyle w:val="ConsPlusNormal"/>
              <w:jc w:val="both"/>
            </w:pPr>
            <w:r>
              <w:t>2020 год - 1 771 513,8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департамент физической культуры и спорта Новосибирской области (средства областного бюджета Новосибирской области): всего - 5 460,0 тыс. рублей, в том числе по годам:</w:t>
            </w:r>
          </w:p>
          <w:p w:rsidR="00DE7469" w:rsidRDefault="00DE7469">
            <w:pPr>
              <w:pStyle w:val="ConsPlusNormal"/>
              <w:jc w:val="both"/>
            </w:pPr>
            <w:r>
              <w:t>2013 год - 5 460,0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министерство культуры Новосибирской области (средства областного бюджета Новосибирской области): всего - 1 150,0 тыс. рублей, в том числе по годам:</w:t>
            </w:r>
          </w:p>
          <w:p w:rsidR="00DE7469" w:rsidRDefault="00DE7469">
            <w:pPr>
              <w:pStyle w:val="ConsPlusNormal"/>
              <w:jc w:val="both"/>
            </w:pPr>
            <w:r>
              <w:t>2013 год - 1 150,0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министерство образования, науки и инновационной политики Новосибирской области (средства областного бюджета Новосибирской области): всего - 14 478,0 тыс. рублей, в том числе по годам:</w:t>
            </w:r>
          </w:p>
          <w:p w:rsidR="00DE7469" w:rsidRDefault="00DE7469">
            <w:pPr>
              <w:pStyle w:val="ConsPlusNormal"/>
              <w:jc w:val="both"/>
            </w:pPr>
            <w:r>
              <w:t>2013 год - 6 714,0 тыс. рублей;</w:t>
            </w:r>
          </w:p>
          <w:p w:rsidR="00DE7469" w:rsidRDefault="00DE7469">
            <w:pPr>
              <w:pStyle w:val="ConsPlusNormal"/>
              <w:jc w:val="both"/>
            </w:pPr>
            <w:r>
              <w:t>2014 год - 7 764,0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министерство социального развития Новосибирской области (средства областного бюджета Новосибирской области): всего - 4 705,3 тыс. рублей, в том числе по годам:</w:t>
            </w:r>
          </w:p>
          <w:p w:rsidR="00DE7469" w:rsidRDefault="00DE7469">
            <w:pPr>
              <w:pStyle w:val="ConsPlusNormal"/>
              <w:jc w:val="both"/>
            </w:pPr>
            <w:r>
              <w:t>2013 год - 3 503,0 тыс. рублей;</w:t>
            </w:r>
          </w:p>
          <w:p w:rsidR="00DE7469" w:rsidRDefault="00DE7469">
            <w:pPr>
              <w:pStyle w:val="ConsPlusNormal"/>
              <w:jc w:val="both"/>
            </w:pPr>
            <w:r>
              <w:t>2014 год - 1 202,3 тыс. рублей;</w:t>
            </w:r>
          </w:p>
          <w:p w:rsidR="00DE7469" w:rsidRDefault="00DE7469">
            <w:pPr>
              <w:pStyle w:val="ConsPlusNormal"/>
              <w:jc w:val="both"/>
            </w:pPr>
            <w:r>
              <w:t>2015 год - 0,0 тыс. рублей;</w:t>
            </w:r>
          </w:p>
          <w:p w:rsidR="00DE7469" w:rsidRDefault="00DE7469">
            <w:pPr>
              <w:pStyle w:val="ConsPlusNormal"/>
              <w:jc w:val="both"/>
            </w:pPr>
            <w:r>
              <w:lastRenderedPageBreak/>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министерство региональной политики Новосибирской области (средства областного бюджета Новосибирской области): всего - 21 958,0 тыс. рублей, в том числе по годам:</w:t>
            </w:r>
          </w:p>
          <w:p w:rsidR="00DE7469" w:rsidRDefault="00DE7469">
            <w:pPr>
              <w:pStyle w:val="ConsPlusNormal"/>
              <w:jc w:val="both"/>
            </w:pPr>
            <w:r>
              <w:t>2013 год - 7 420,0 тыс. рублей;</w:t>
            </w:r>
          </w:p>
          <w:p w:rsidR="00DE7469" w:rsidRDefault="00DE7469">
            <w:pPr>
              <w:pStyle w:val="ConsPlusNormal"/>
              <w:jc w:val="both"/>
            </w:pPr>
            <w:r>
              <w:t>2014 год - 7 420,0 тыс. рублей;</w:t>
            </w:r>
          </w:p>
          <w:p w:rsidR="00DE7469" w:rsidRDefault="00DE7469">
            <w:pPr>
              <w:pStyle w:val="ConsPlusNormal"/>
              <w:jc w:val="both"/>
            </w:pPr>
            <w:r>
              <w:t>2015 год - 4 522,1 тыс. рублей;</w:t>
            </w:r>
          </w:p>
          <w:p w:rsidR="00DE7469" w:rsidRDefault="00DE7469">
            <w:pPr>
              <w:pStyle w:val="ConsPlusNormal"/>
              <w:jc w:val="both"/>
            </w:pPr>
            <w:r>
              <w:t>2016 год - 2 595,9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департамент имущества и земельных отношений Новосибирской области (средства областного бюджета Новосибирской области): всего - 1 467 605,7 тыс. рублей, в том числе по годам:</w:t>
            </w:r>
          </w:p>
          <w:p w:rsidR="00DE7469" w:rsidRDefault="00DE7469">
            <w:pPr>
              <w:pStyle w:val="ConsPlusNormal"/>
              <w:jc w:val="both"/>
            </w:pPr>
            <w:r>
              <w:t>2013 год - 992 800,0 тыс. рублей;</w:t>
            </w:r>
          </w:p>
          <w:p w:rsidR="00DE7469" w:rsidRDefault="00DE7469">
            <w:pPr>
              <w:pStyle w:val="ConsPlusNormal"/>
              <w:jc w:val="both"/>
            </w:pPr>
            <w:r>
              <w:t>2014 год - 465 000,0 &lt;**&gt; тыс. рублей;</w:t>
            </w:r>
          </w:p>
          <w:p w:rsidR="00DE7469" w:rsidRDefault="00DE7469">
            <w:pPr>
              <w:pStyle w:val="ConsPlusNormal"/>
              <w:jc w:val="both"/>
            </w:pPr>
            <w:r>
              <w:t>2015 год - 465 000,0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- 9 805,7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 xml:space="preserve">&lt;**&gt; В связи с переносом исполнения мероприятия на 2015 год сумма плановых значений на 2014 год приведена </w:t>
            </w:r>
            <w:proofErr w:type="spellStart"/>
            <w:r>
              <w:t>справочно</w:t>
            </w:r>
            <w:proofErr w:type="spellEnd"/>
            <w:r>
              <w:t xml:space="preserve"> и не учтена в общей сумме финансирования мероприятий.</w:t>
            </w:r>
          </w:p>
        </w:tc>
      </w:tr>
      <w:tr w:rsidR="00DE7469">
        <w:tc>
          <w:tcPr>
            <w:tcW w:w="2268" w:type="dxa"/>
            <w:tcBorders>
              <w:top w:val="nil"/>
              <w:bottom w:val="nil"/>
            </w:tcBorders>
          </w:tcPr>
          <w:p w:rsidR="00DE7469" w:rsidRDefault="00DE7469">
            <w:pPr>
              <w:pStyle w:val="ConsPlusNormal"/>
            </w:pPr>
          </w:p>
        </w:tc>
        <w:tc>
          <w:tcPr>
            <w:tcW w:w="6803" w:type="dxa"/>
            <w:tcBorders>
              <w:top w:val="nil"/>
              <w:bottom w:val="nil"/>
            </w:tcBorders>
          </w:tcPr>
          <w:p w:rsidR="00DE7469" w:rsidRDefault="00DE7469">
            <w:pPr>
              <w:pStyle w:val="ConsPlusNormal"/>
              <w:jc w:val="both"/>
            </w:pPr>
            <w:r>
              <w:t>Департамент информатизации и развития телекоммуникационных технологий Новосибирской области (средства областного бюджета Новосибирской области): всего - 395 025,8 тыс. рублей, в том числе по годам:</w:t>
            </w:r>
          </w:p>
          <w:p w:rsidR="00DE7469" w:rsidRDefault="00DE7469">
            <w:pPr>
              <w:pStyle w:val="ConsPlusNormal"/>
              <w:jc w:val="both"/>
            </w:pPr>
            <w:r>
              <w:t>2013 год - 395 025,8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 xml:space="preserve">управление социального питания Новосибирской области (средства областного бюджета Новосибирской области): всего - 423,6 тыс. </w:t>
            </w:r>
            <w:r>
              <w:lastRenderedPageBreak/>
              <w:t>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- 423,6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министерство промышленности, торговли и развития предпринимательства Новосибирской области: всего - 400,0 тыс. рублей;</w:t>
            </w:r>
          </w:p>
          <w:p w:rsidR="00DE7469" w:rsidRDefault="00DE7469">
            <w:pPr>
              <w:pStyle w:val="ConsPlusNormal"/>
              <w:jc w:val="both"/>
            </w:pPr>
            <w:r>
              <w:t>средства областного бюджета Новосибирской области: всего - 0,0 тыс. рублей;</w:t>
            </w:r>
          </w:p>
          <w:p w:rsidR="00DE7469" w:rsidRDefault="00DE7469">
            <w:pPr>
              <w:pStyle w:val="ConsPlusNormal"/>
              <w:jc w:val="both"/>
            </w:pPr>
            <w:r>
              <w:t>внебюджетные источники - 400,0 тыс. рублей, в том числе по годам:</w:t>
            </w:r>
          </w:p>
          <w:p w:rsidR="00DE7469" w:rsidRDefault="00DE7469">
            <w:pPr>
              <w:pStyle w:val="ConsPlusNormal"/>
              <w:jc w:val="both"/>
            </w:pPr>
            <w:r>
              <w:t>2013 год - 200,0 тыс. рублей;</w:t>
            </w:r>
          </w:p>
          <w:p w:rsidR="00DE7469" w:rsidRDefault="00DE7469">
            <w:pPr>
              <w:pStyle w:val="ConsPlusNormal"/>
              <w:jc w:val="both"/>
            </w:pPr>
            <w:r>
              <w:t>2014 год - 200,0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Территориальный фонд обязательного медицинского страхования Новосибирской области (внебюджетные источники): всего - 163 673 842,6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- 14 379 552,6 тыс. рублей;</w:t>
            </w:r>
          </w:p>
          <w:p w:rsidR="00DE7469" w:rsidRDefault="00DE7469">
            <w:pPr>
              <w:pStyle w:val="ConsPlusNormal"/>
              <w:jc w:val="both"/>
            </w:pPr>
            <w:r>
              <w:t>2017 год - 15 560 172,1 тыс. рублей;</w:t>
            </w:r>
          </w:p>
          <w:p w:rsidR="00DE7469" w:rsidRDefault="00DE7469">
            <w:pPr>
              <w:pStyle w:val="ConsPlusNormal"/>
              <w:jc w:val="both"/>
            </w:pPr>
            <w:r>
              <w:t>2018 год - 20 694 016,5 тыс. рублей;</w:t>
            </w:r>
          </w:p>
          <w:p w:rsidR="00DE7469" w:rsidRDefault="00DE7469">
            <w:pPr>
              <w:pStyle w:val="ConsPlusNormal"/>
              <w:jc w:val="both"/>
            </w:pPr>
            <w:r>
              <w:t>2019 год - 24 833 282,6 тыс. рублей;</w:t>
            </w:r>
          </w:p>
          <w:p w:rsidR="00DE7469" w:rsidRDefault="00DE7469">
            <w:pPr>
              <w:pStyle w:val="ConsPlusNormal"/>
              <w:jc w:val="both"/>
            </w:pPr>
            <w:r>
              <w:t>2020 год - 27 680 124,2 тыс. рублей;</w:t>
            </w:r>
          </w:p>
          <w:p w:rsidR="00DE7469" w:rsidRDefault="00DE7469">
            <w:pPr>
              <w:pStyle w:val="ConsPlusNormal"/>
              <w:jc w:val="both"/>
            </w:pPr>
            <w:r>
              <w:t>2021 год - 29 366 536,7 тыс. рублей;</w:t>
            </w:r>
          </w:p>
          <w:p w:rsidR="00DE7469" w:rsidRDefault="00DE7469">
            <w:pPr>
              <w:pStyle w:val="ConsPlusNormal"/>
              <w:jc w:val="both"/>
            </w:pPr>
            <w:r>
              <w:t>2022 год - 31 160 157,9 тыс. рублей</w:t>
            </w:r>
          </w:p>
        </w:tc>
      </w:tr>
      <w:tr w:rsidR="00DE7469">
        <w:tc>
          <w:tcPr>
            <w:tcW w:w="2268" w:type="dxa"/>
            <w:tcBorders>
              <w:top w:val="single" w:sz="4" w:space="0" w:color="auto"/>
              <w:bottom w:val="nil"/>
            </w:tcBorders>
          </w:tcPr>
          <w:p w:rsidR="00DE7469" w:rsidRDefault="00DE7469">
            <w:pPr>
              <w:pStyle w:val="ConsPlusNormal"/>
            </w:pPr>
            <w:r>
              <w:lastRenderedPageBreak/>
              <w:t>Объемы налоговых расходов в рамках государственной программы</w:t>
            </w:r>
          </w:p>
        </w:tc>
        <w:tc>
          <w:tcPr>
            <w:tcW w:w="6803" w:type="dxa"/>
            <w:tcBorders>
              <w:top w:val="single" w:sz="4" w:space="0" w:color="auto"/>
              <w:bottom w:val="nil"/>
            </w:tcBorders>
          </w:tcPr>
          <w:p w:rsidR="00DE7469" w:rsidRDefault="00DE7469">
            <w:pPr>
              <w:pStyle w:val="ConsPlusNormal"/>
              <w:jc w:val="both"/>
            </w:pPr>
            <w:r>
              <w:t>Объемы налоговых расходов в рамках государственной программы составляют: всего - 20 715,6 тыс. рублей, в том числе по годам:</w:t>
            </w:r>
          </w:p>
          <w:p w:rsidR="00DE7469" w:rsidRDefault="00DE7469">
            <w:pPr>
              <w:pStyle w:val="ConsPlusNormal"/>
              <w:jc w:val="both"/>
            </w:pPr>
            <w:r>
              <w:t>2020 год - 6 905,2 тыс. рублей;</w:t>
            </w:r>
          </w:p>
          <w:p w:rsidR="00DE7469" w:rsidRDefault="00DE7469">
            <w:pPr>
              <w:pStyle w:val="ConsPlusNormal"/>
              <w:jc w:val="both"/>
            </w:pPr>
            <w:r>
              <w:t>2021 год - 6 905,2 тыс. рублей;</w:t>
            </w:r>
          </w:p>
          <w:p w:rsidR="00DE7469" w:rsidRDefault="00DE7469">
            <w:pPr>
              <w:pStyle w:val="ConsPlusNormal"/>
              <w:jc w:val="both"/>
            </w:pPr>
            <w:r>
              <w:t>2022 год - 6 905,2 тыс. рублей</w:t>
            </w:r>
          </w:p>
        </w:tc>
      </w:tr>
      <w:tr w:rsidR="00DE7469">
        <w:tc>
          <w:tcPr>
            <w:tcW w:w="2268" w:type="dxa"/>
            <w:tcBorders>
              <w:top w:val="single" w:sz="4" w:space="0" w:color="auto"/>
              <w:bottom w:val="nil"/>
            </w:tcBorders>
          </w:tcPr>
          <w:p w:rsidR="00DE7469" w:rsidRDefault="00DE7469">
            <w:pPr>
              <w:pStyle w:val="ConsPlusNormal"/>
              <w:jc w:val="both"/>
            </w:pPr>
            <w:r>
              <w:t>Основные целевые индикаторы государственной программы</w:t>
            </w:r>
          </w:p>
        </w:tc>
        <w:tc>
          <w:tcPr>
            <w:tcW w:w="6803" w:type="dxa"/>
            <w:tcBorders>
              <w:top w:val="single" w:sz="4" w:space="0" w:color="auto"/>
              <w:bottom w:val="nil"/>
            </w:tcBorders>
          </w:tcPr>
          <w:p w:rsidR="00DE7469" w:rsidRDefault="00DE7469">
            <w:pPr>
              <w:pStyle w:val="ConsPlusNormal"/>
              <w:jc w:val="both"/>
            </w:pPr>
            <w:r>
              <w:t>Смертность от всех причин (случаев на 1000 населения);</w:t>
            </w:r>
          </w:p>
          <w:p w:rsidR="00DE7469" w:rsidRDefault="00DE7469">
            <w:pPr>
              <w:pStyle w:val="ConsPlusNormal"/>
              <w:jc w:val="both"/>
            </w:pPr>
            <w:r>
              <w:t>смертность от болезней системы кровообращения (случаев на 100 тыс. населения);</w:t>
            </w:r>
          </w:p>
          <w:p w:rsidR="00DE7469" w:rsidRDefault="00DE7469">
            <w:pPr>
              <w:pStyle w:val="ConsPlusNormal"/>
              <w:jc w:val="both"/>
            </w:pPr>
            <w:r>
              <w:t>смертность от новообразований (в том числе от злокачественных) (случаев на 100 тыс. населения);</w:t>
            </w:r>
          </w:p>
          <w:p w:rsidR="00DE7469" w:rsidRDefault="00DE7469">
            <w:pPr>
              <w:pStyle w:val="ConsPlusNormal"/>
              <w:jc w:val="both"/>
            </w:pPr>
            <w:r>
              <w:t>смертность от туберкулеза (случаев на 100 тыс. населения);</w:t>
            </w:r>
          </w:p>
          <w:p w:rsidR="00DE7469" w:rsidRDefault="00DE7469">
            <w:pPr>
              <w:pStyle w:val="ConsPlusNormal"/>
              <w:jc w:val="both"/>
            </w:pPr>
            <w:r>
              <w:lastRenderedPageBreak/>
              <w:t>ожидаемая продолжительность жизни при рождении (лет);</w:t>
            </w:r>
          </w:p>
          <w:p w:rsidR="00DE7469" w:rsidRDefault="00DE7469">
            <w:pPr>
              <w:pStyle w:val="ConsPlusNormal"/>
              <w:jc w:val="both"/>
            </w:pPr>
            <w:r>
              <w:t>младенческая смертность (случаев на 1000 родившихся живыми);</w:t>
            </w:r>
          </w:p>
          <w:p w:rsidR="00DE7469" w:rsidRDefault="00DE7469">
            <w:pPr>
              <w:pStyle w:val="ConsPlusNormal"/>
              <w:jc w:val="both"/>
            </w:pPr>
            <w:r>
              <w:t>обеспеченность врачами, работающими в государственных и муниципальных медицинских организациях (на 10 тыс. населения);</w:t>
            </w:r>
          </w:p>
          <w:p w:rsidR="00DE7469" w:rsidRDefault="00DE7469">
            <w:pPr>
              <w:pStyle w:val="ConsPlusNormal"/>
              <w:jc w:val="both"/>
            </w:pPr>
            <w:r>
              <w:t>доля выписанных рецептов для предусмотренных льготных категорий граждан, по которым лекарственные препараты отпущены, от общего количества выписанных рецептов (процент);</w:t>
            </w:r>
          </w:p>
          <w:p w:rsidR="00DE7469" w:rsidRDefault="00DE7469">
            <w:pPr>
              <w:pStyle w:val="ConsPlusNormal"/>
              <w:jc w:val="both"/>
            </w:pPr>
            <w:r>
              <w:t>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Новосибирской области (процент);</w:t>
            </w:r>
          </w:p>
          <w:p w:rsidR="00DE7469" w:rsidRDefault="00DE7469">
            <w:pPr>
              <w:pStyle w:val="ConsPlusNormal"/>
              <w:jc w:val="both"/>
            </w:pPr>
            <w:proofErr w:type="spellStart"/>
            <w:r>
              <w:t>подушевой</w:t>
            </w:r>
            <w:proofErr w:type="spellEnd"/>
            <w:r>
              <w:t xml:space="preserve"> норматив финансирования за счет средств Территориальной программы государственных гарантий бесплатного оказания гражданам медицинской помощи в Новосибирской области (рублей).</w:t>
            </w:r>
          </w:p>
          <w:p w:rsidR="00DE7469" w:rsidRDefault="00DE7469">
            <w:pPr>
              <w:pStyle w:val="ConsPlusNormal"/>
              <w:jc w:val="both"/>
            </w:pPr>
            <w:r>
              <w:t xml:space="preserve">Полный перечень целевых индикаторов указан в </w:t>
            </w:r>
            <w:hyperlink w:anchor="P766" w:history="1">
              <w:r>
                <w:rPr>
                  <w:color w:val="0000FF"/>
                </w:rPr>
                <w:t>приложении N 1</w:t>
              </w:r>
            </w:hyperlink>
            <w:r>
              <w:t xml:space="preserve"> к Программе</w:t>
            </w:r>
          </w:p>
        </w:tc>
      </w:tr>
      <w:tr w:rsidR="00DE7469">
        <w:tc>
          <w:tcPr>
            <w:tcW w:w="2268" w:type="dxa"/>
            <w:tcBorders>
              <w:top w:val="single" w:sz="4" w:space="0" w:color="auto"/>
              <w:bottom w:val="nil"/>
            </w:tcBorders>
          </w:tcPr>
          <w:p w:rsidR="00DE7469" w:rsidRDefault="00DE7469">
            <w:pPr>
              <w:pStyle w:val="ConsPlusNormal"/>
            </w:pPr>
            <w:r>
              <w:lastRenderedPageBreak/>
              <w:t>Ожидаемые результаты реализации государственной программы, выраженные в количественно измеримых показателях</w:t>
            </w:r>
          </w:p>
        </w:tc>
        <w:tc>
          <w:tcPr>
            <w:tcW w:w="6803" w:type="dxa"/>
            <w:tcBorders>
              <w:top w:val="single" w:sz="4" w:space="0" w:color="auto"/>
              <w:bottom w:val="nil"/>
            </w:tcBorders>
          </w:tcPr>
          <w:p w:rsidR="00DE7469" w:rsidRDefault="00DE7469">
            <w:pPr>
              <w:pStyle w:val="ConsPlusNormal"/>
              <w:jc w:val="both"/>
            </w:pPr>
            <w:r>
              <w:t>К 2022 году планируется снижение значений следующих целевых индикаторов:</w:t>
            </w:r>
          </w:p>
          <w:p w:rsidR="00DE7469" w:rsidRDefault="00DE7469">
            <w:pPr>
              <w:pStyle w:val="ConsPlusNormal"/>
              <w:jc w:val="both"/>
            </w:pPr>
            <w:r>
              <w:t>смертность от всех причин до 11,5 случая на 1000 населения (2012 год - 13,6);</w:t>
            </w:r>
          </w:p>
          <w:p w:rsidR="00DE7469" w:rsidRDefault="00DE7469">
            <w:pPr>
              <w:pStyle w:val="ConsPlusNormal"/>
              <w:jc w:val="both"/>
            </w:pPr>
            <w:r>
              <w:t>смертность от болезней системы кровообращения до 536,8 случая на 100 тыс. населения (2012 год - 767,1);</w:t>
            </w:r>
          </w:p>
          <w:p w:rsidR="00DE7469" w:rsidRDefault="00DE7469">
            <w:pPr>
              <w:pStyle w:val="ConsPlusNormal"/>
              <w:jc w:val="both"/>
            </w:pPr>
            <w:r>
              <w:t>смертность от новообразований (в том числе от злокачественных) до 194 случаев на 100 тыс. населения (2012 год - 208,8);</w:t>
            </w:r>
          </w:p>
          <w:p w:rsidR="00DE7469" w:rsidRDefault="00DE7469">
            <w:pPr>
              <w:pStyle w:val="ConsPlusNormal"/>
              <w:jc w:val="both"/>
            </w:pPr>
            <w:r>
              <w:t>смертность от туберкулеза до 12,4 случая на 100 тыс. населения (2012 год - 25,0);</w:t>
            </w:r>
          </w:p>
          <w:p w:rsidR="00DE7469" w:rsidRDefault="00DE7469">
            <w:pPr>
              <w:pStyle w:val="ConsPlusNormal"/>
              <w:jc w:val="both"/>
            </w:pPr>
            <w:r>
              <w:t>младенческая смертность до 4,5 случая на 1000 родившихся живыми (2012 год - 8,3).</w:t>
            </w:r>
          </w:p>
          <w:p w:rsidR="00DE7469" w:rsidRDefault="00DE7469">
            <w:pPr>
              <w:pStyle w:val="ConsPlusNormal"/>
              <w:jc w:val="both"/>
            </w:pPr>
            <w:r>
              <w:t>К 2022 году планируется повышение значений следующих целевых индикаторов:</w:t>
            </w:r>
          </w:p>
          <w:p w:rsidR="00DE7469" w:rsidRDefault="00DE7469">
            <w:pPr>
              <w:pStyle w:val="ConsPlusNormal"/>
              <w:jc w:val="both"/>
            </w:pPr>
            <w:r>
              <w:t>ожидаемая продолжительность жизни при рождении до 74,87 лет (2012 год - 69,7);</w:t>
            </w:r>
          </w:p>
          <w:p w:rsidR="00DE7469" w:rsidRDefault="00DE7469">
            <w:pPr>
              <w:pStyle w:val="ConsPlusNormal"/>
              <w:jc w:val="both"/>
            </w:pPr>
            <w:r>
              <w:t>обеспеченность врачами, работающими в государственных и муниципальных медицинских организациях, до 39,3 на 10 тыс. населения в 2021 году с сохранением данного уровня в 2022 году (2012 год - 34,2);</w:t>
            </w:r>
          </w:p>
          <w:p w:rsidR="00DE7469" w:rsidRDefault="00DE7469">
            <w:pPr>
              <w:pStyle w:val="ConsPlusNormal"/>
              <w:jc w:val="both"/>
            </w:pPr>
            <w:r>
              <w:t>доля выписанных рецептов для предусмотренных льготных категорий граждан, по которым лекарственные препараты отпущены, от общего количества выписанных рецептов до 100% (2012 год - 98%);</w:t>
            </w:r>
          </w:p>
          <w:p w:rsidR="00DE7469" w:rsidRDefault="00DE7469">
            <w:pPr>
              <w:pStyle w:val="ConsPlusNormal"/>
              <w:jc w:val="both"/>
            </w:pPr>
            <w:proofErr w:type="spellStart"/>
            <w:r>
              <w:t>подушевой</w:t>
            </w:r>
            <w:proofErr w:type="spellEnd"/>
            <w:r>
              <w:t xml:space="preserve"> норматив финансирования за счет средств территориальной программы государственных гарантий бесплатного оказания гражданам медицинской помощи в Новосибирской области до 20 651,21 рубля (2015 год - 9 346,96).</w:t>
            </w:r>
          </w:p>
          <w:p w:rsidR="00DE7469" w:rsidRDefault="00DE7469">
            <w:pPr>
              <w:pStyle w:val="ConsPlusNormal"/>
              <w:jc w:val="both"/>
            </w:pPr>
            <w:r>
              <w:t xml:space="preserve">Достижение к 2018 году значения целевого индикатора "отношение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w:t>
            </w:r>
            <w:r>
              <w:lastRenderedPageBreak/>
              <w:t>(обеспечивающих предоставление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Новосибирской области" до 200% с сохранением достигнутого уровня в 2019 - 2022 годах (2012 год - 138,5%)</w:t>
            </w:r>
          </w:p>
        </w:tc>
      </w:tr>
      <w:tr w:rsidR="00DE7469">
        <w:tc>
          <w:tcPr>
            <w:tcW w:w="2268" w:type="dxa"/>
            <w:tcBorders>
              <w:top w:val="single" w:sz="4" w:space="0" w:color="auto"/>
              <w:bottom w:val="single" w:sz="4" w:space="0" w:color="auto"/>
            </w:tcBorders>
          </w:tcPr>
          <w:p w:rsidR="00DE7469" w:rsidRDefault="00DE7469">
            <w:pPr>
              <w:pStyle w:val="ConsPlusNormal"/>
              <w:jc w:val="both"/>
            </w:pPr>
            <w:r>
              <w:lastRenderedPageBreak/>
              <w:t>Электронный адрес размещения государственной программы в сети Интернет</w:t>
            </w:r>
          </w:p>
        </w:tc>
        <w:tc>
          <w:tcPr>
            <w:tcW w:w="6803" w:type="dxa"/>
            <w:tcBorders>
              <w:top w:val="single" w:sz="4" w:space="0" w:color="auto"/>
              <w:bottom w:val="single" w:sz="4" w:space="0" w:color="auto"/>
            </w:tcBorders>
          </w:tcPr>
          <w:p w:rsidR="00DE7469" w:rsidRDefault="00DE7469">
            <w:pPr>
              <w:pStyle w:val="ConsPlusNormal"/>
              <w:jc w:val="both"/>
            </w:pPr>
            <w:r>
              <w:t>http://www.zdrav.nso.ru/page/1482</w:t>
            </w:r>
          </w:p>
        </w:tc>
      </w:tr>
    </w:tbl>
    <w:p w:rsidR="00DE7469" w:rsidRDefault="00DE7469">
      <w:pPr>
        <w:pStyle w:val="ConsPlusNormal"/>
        <w:ind w:firstLine="540"/>
        <w:jc w:val="both"/>
      </w:pPr>
    </w:p>
    <w:p w:rsidR="00DE7469" w:rsidRDefault="00DE7469">
      <w:pPr>
        <w:pStyle w:val="ConsPlusNormal"/>
        <w:ind w:firstLine="540"/>
        <w:jc w:val="both"/>
      </w:pPr>
      <w:r>
        <w:t>--------------------------------</w:t>
      </w:r>
    </w:p>
    <w:p w:rsidR="00DE7469" w:rsidRDefault="00DE7469">
      <w:pPr>
        <w:pStyle w:val="ConsPlusNormal"/>
        <w:spacing w:before="220"/>
        <w:ind w:firstLine="540"/>
        <w:jc w:val="both"/>
      </w:pPr>
      <w:bookmarkStart w:id="1" w:name="P392"/>
      <w:bookmarkEnd w:id="1"/>
      <w:r>
        <w:t>&lt;*&gt; Финансовое обеспечение Программы представлено в соответствии со следующими нормативными правовыми актами:</w:t>
      </w:r>
    </w:p>
    <w:p w:rsidR="00DE7469" w:rsidRDefault="00DE7469">
      <w:pPr>
        <w:pStyle w:val="ConsPlusNormal"/>
        <w:spacing w:before="220"/>
        <w:ind w:firstLine="540"/>
        <w:jc w:val="both"/>
      </w:pPr>
      <w:r>
        <w:t xml:space="preserve">на 2013 год - </w:t>
      </w:r>
      <w:hyperlink r:id="rId9" w:history="1">
        <w:r>
          <w:rPr>
            <w:color w:val="0000FF"/>
          </w:rPr>
          <w:t>Закон</w:t>
        </w:r>
      </w:hyperlink>
      <w:r>
        <w:t xml:space="preserve"> Новосибирской области от 17.12.2012 N 284-ОЗ "Об областном бюджете Новосибирской области на 2013 год и плановый период 2014 и 2015 годов";</w:t>
      </w:r>
    </w:p>
    <w:p w:rsidR="00DE7469" w:rsidRDefault="00DE7469">
      <w:pPr>
        <w:pStyle w:val="ConsPlusNormal"/>
        <w:spacing w:before="220"/>
        <w:ind w:firstLine="540"/>
        <w:jc w:val="both"/>
      </w:pPr>
      <w:r>
        <w:t xml:space="preserve">на 2014 год - </w:t>
      </w:r>
      <w:hyperlink r:id="rId10" w:history="1">
        <w:r>
          <w:rPr>
            <w:color w:val="0000FF"/>
          </w:rPr>
          <w:t>Закон</w:t>
        </w:r>
      </w:hyperlink>
      <w:r>
        <w:t xml:space="preserve"> Новосибирской области от 10.12.2013 N 401-ОЗ "Об областном бюджете Новосибирской области на 2014 год и плановый период 2015 и 2016 годов";</w:t>
      </w:r>
    </w:p>
    <w:p w:rsidR="00DE7469" w:rsidRDefault="00DE7469">
      <w:pPr>
        <w:pStyle w:val="ConsPlusNormal"/>
        <w:spacing w:before="220"/>
        <w:ind w:firstLine="540"/>
        <w:jc w:val="both"/>
      </w:pPr>
      <w:r>
        <w:t xml:space="preserve">на 2015 год - </w:t>
      </w:r>
      <w:hyperlink r:id="rId11" w:history="1">
        <w:r>
          <w:rPr>
            <w:color w:val="0000FF"/>
          </w:rPr>
          <w:t>Закон</w:t>
        </w:r>
      </w:hyperlink>
      <w:r>
        <w:t xml:space="preserve"> Новосибирской области от 22.12.2014 N 500-ОЗ "Об областном бюджете Новосибирской области на 2015 год и плановый период 2016 и 2017 годов";</w:t>
      </w:r>
    </w:p>
    <w:p w:rsidR="00DE7469" w:rsidRDefault="00DE7469">
      <w:pPr>
        <w:pStyle w:val="ConsPlusNormal"/>
        <w:spacing w:before="220"/>
        <w:ind w:firstLine="540"/>
        <w:jc w:val="both"/>
      </w:pPr>
      <w:r>
        <w:t xml:space="preserve">на 2016 год - </w:t>
      </w:r>
      <w:hyperlink r:id="rId12" w:history="1">
        <w:r>
          <w:rPr>
            <w:color w:val="0000FF"/>
          </w:rPr>
          <w:t>Закон</w:t>
        </w:r>
      </w:hyperlink>
      <w:r>
        <w:t xml:space="preserve"> Новосибирской области от 24.12.2015 N 23-ОЗ "Об областном бюджете Новосибирской области на 2016 год и плановый период 2017 и 2018 годов";</w:t>
      </w:r>
    </w:p>
    <w:p w:rsidR="00DE7469" w:rsidRDefault="00DE7469">
      <w:pPr>
        <w:pStyle w:val="ConsPlusNormal"/>
        <w:spacing w:before="220"/>
        <w:ind w:firstLine="540"/>
        <w:jc w:val="both"/>
      </w:pPr>
      <w:r>
        <w:t xml:space="preserve">на 2017 год - </w:t>
      </w:r>
      <w:hyperlink r:id="rId13" w:history="1">
        <w:r>
          <w:rPr>
            <w:color w:val="0000FF"/>
          </w:rPr>
          <w:t>Закон</w:t>
        </w:r>
      </w:hyperlink>
      <w:r>
        <w:t xml:space="preserve"> Новосибирской области от 28.12.2016 N 128-ОЗ "Об областном бюджете Новосибирской области на 2017 год и плановый период 2018 и 2019 годов";</w:t>
      </w:r>
    </w:p>
    <w:p w:rsidR="00DE7469" w:rsidRDefault="00DE7469">
      <w:pPr>
        <w:pStyle w:val="ConsPlusNormal"/>
        <w:spacing w:before="220"/>
        <w:ind w:firstLine="540"/>
        <w:jc w:val="both"/>
      </w:pPr>
      <w:r>
        <w:t xml:space="preserve">на 2018 год - </w:t>
      </w:r>
      <w:hyperlink r:id="rId14" w:history="1">
        <w:r>
          <w:rPr>
            <w:color w:val="0000FF"/>
          </w:rPr>
          <w:t>Закон</w:t>
        </w:r>
      </w:hyperlink>
      <w:r>
        <w:t xml:space="preserve"> Новосибирской области от 12.12.2017 N 234-ОЗ "Об областном бюджете Новосибирской области на 2018 год и плановый период 2019 и 2020 годов";</w:t>
      </w:r>
    </w:p>
    <w:p w:rsidR="00DE7469" w:rsidRDefault="00DE7469">
      <w:pPr>
        <w:pStyle w:val="ConsPlusNormal"/>
        <w:spacing w:before="220"/>
        <w:ind w:firstLine="540"/>
        <w:jc w:val="both"/>
      </w:pPr>
      <w:r>
        <w:t xml:space="preserve">на 2019 год - </w:t>
      </w:r>
      <w:hyperlink r:id="rId15" w:history="1">
        <w:r>
          <w:rPr>
            <w:color w:val="0000FF"/>
          </w:rPr>
          <w:t>Закон</w:t>
        </w:r>
      </w:hyperlink>
      <w:r>
        <w:t xml:space="preserve"> Новосибирской области от 25.12.2018 N 332-ОЗ "Об областном бюджете Новосибирской области на 2019 год и плановый период 2020 и 2021 годов";</w:t>
      </w:r>
    </w:p>
    <w:p w:rsidR="00DE7469" w:rsidRDefault="00DE7469">
      <w:pPr>
        <w:pStyle w:val="ConsPlusNormal"/>
        <w:spacing w:before="220"/>
        <w:ind w:firstLine="540"/>
        <w:jc w:val="both"/>
      </w:pPr>
      <w:r>
        <w:t xml:space="preserve">на 2020 год - </w:t>
      </w:r>
      <w:hyperlink r:id="rId16" w:history="1">
        <w:r>
          <w:rPr>
            <w:color w:val="0000FF"/>
          </w:rPr>
          <w:t>Закон</w:t>
        </w:r>
      </w:hyperlink>
      <w:r>
        <w:t xml:space="preserve"> Новосибирской области от 25.12.2019 N 454-ОЗ "Об областном бюджете Новосибирской области на 2020 год и плановый период 2021 и 2022 годов".</w:t>
      </w:r>
    </w:p>
    <w:p w:rsidR="00DE7469" w:rsidRDefault="00DE7469">
      <w:pPr>
        <w:pStyle w:val="ConsPlusNormal"/>
        <w:spacing w:before="220"/>
        <w:ind w:firstLine="540"/>
        <w:jc w:val="both"/>
      </w:pPr>
      <w:r>
        <w:t xml:space="preserve">Абзац утратил силу. - </w:t>
      </w:r>
      <w:hyperlink r:id="rId17" w:history="1">
        <w:r>
          <w:rPr>
            <w:color w:val="0000FF"/>
          </w:rPr>
          <w:t>Постановление</w:t>
        </w:r>
      </w:hyperlink>
      <w:r>
        <w:t xml:space="preserve"> Правительства Новосибирской области от 14.12.2016 N 404-п.</w:t>
      </w:r>
    </w:p>
    <w:p w:rsidR="00DE7469" w:rsidRDefault="00DE7469">
      <w:pPr>
        <w:pStyle w:val="ConsPlusNormal"/>
        <w:ind w:firstLine="540"/>
        <w:jc w:val="both"/>
      </w:pPr>
    </w:p>
    <w:p w:rsidR="00DE7469" w:rsidRDefault="00DE7469">
      <w:pPr>
        <w:pStyle w:val="ConsPlusNormal"/>
        <w:ind w:firstLine="540"/>
        <w:jc w:val="both"/>
      </w:pPr>
      <w:r>
        <w:t xml:space="preserve">Абзацы девятый - десятый утратили силу. - </w:t>
      </w:r>
      <w:hyperlink r:id="rId18" w:history="1">
        <w:r>
          <w:rPr>
            <w:color w:val="0000FF"/>
          </w:rPr>
          <w:t>Постановление</w:t>
        </w:r>
      </w:hyperlink>
      <w:r>
        <w:t xml:space="preserve"> Правительства Новосибирской области от 16.04.2019 N 151-п.</w:t>
      </w:r>
    </w:p>
    <w:p w:rsidR="00DE7469" w:rsidRDefault="00DE7469">
      <w:pPr>
        <w:pStyle w:val="ConsPlusNormal"/>
        <w:ind w:firstLine="540"/>
        <w:jc w:val="both"/>
      </w:pPr>
    </w:p>
    <w:p w:rsidR="00DE7469" w:rsidRDefault="00DE7469">
      <w:pPr>
        <w:pStyle w:val="ConsPlusTitle"/>
        <w:jc w:val="center"/>
        <w:outlineLvl w:val="1"/>
      </w:pPr>
      <w:r>
        <w:t>II. Обоснование необходимости реализации</w:t>
      </w:r>
    </w:p>
    <w:p w:rsidR="00DE7469" w:rsidRDefault="00DE7469">
      <w:pPr>
        <w:pStyle w:val="ConsPlusTitle"/>
        <w:jc w:val="center"/>
      </w:pPr>
      <w:r>
        <w:t>государственной программы</w:t>
      </w:r>
    </w:p>
    <w:p w:rsidR="00DE7469" w:rsidRDefault="00DE7469">
      <w:pPr>
        <w:pStyle w:val="ConsPlusNormal"/>
        <w:ind w:firstLine="540"/>
        <w:jc w:val="both"/>
      </w:pPr>
    </w:p>
    <w:p w:rsidR="00DE7469" w:rsidRDefault="00DE7469">
      <w:pPr>
        <w:pStyle w:val="ConsPlusNormal"/>
        <w:ind w:firstLine="540"/>
        <w:jc w:val="both"/>
      </w:pPr>
      <w:r>
        <w:t>Площадь Новосибирской области составляет 178,2 тыс. кв. км, плотность населения - 14,8 человека на 1 кв. км, расстояние от областного центра до наиболее отдаленных районов - 500 км.</w:t>
      </w:r>
    </w:p>
    <w:p w:rsidR="00DE7469" w:rsidRDefault="00DE7469">
      <w:pPr>
        <w:pStyle w:val="ConsPlusNormal"/>
        <w:spacing w:before="220"/>
        <w:ind w:firstLine="540"/>
        <w:jc w:val="both"/>
      </w:pPr>
      <w:r>
        <w:t>Численность населения Новосибирской области составляет 2 686,9 тыс. человек.</w:t>
      </w:r>
    </w:p>
    <w:p w:rsidR="00DE7469" w:rsidRDefault="00DE7469">
      <w:pPr>
        <w:pStyle w:val="ConsPlusNormal"/>
        <w:spacing w:before="220"/>
        <w:ind w:firstLine="540"/>
        <w:jc w:val="both"/>
      </w:pPr>
      <w:r>
        <w:lastRenderedPageBreak/>
        <w:t>В городах и поселках городского типа Новосибирской области проживает 77,6% населения. Основными сферами занятости населения являются: сельское хозяйство, научная и образовательная деятельность, промышленное производство, коммерческая деятельность, сфера услуг.</w:t>
      </w:r>
    </w:p>
    <w:p w:rsidR="00DE7469" w:rsidRDefault="00DE7469">
      <w:pPr>
        <w:pStyle w:val="ConsPlusNormal"/>
        <w:spacing w:before="220"/>
        <w:ind w:firstLine="540"/>
        <w:jc w:val="both"/>
      </w:pPr>
      <w:r>
        <w:t>За последние 5 лет в Новосибирской области имеет место положительная динамика естественного прироста населения: увеличение темпа роста рождаемости и снижение показателей смертности населения. В 2012 году впервые достигнут положительный естественный прирост населения, который составил +0,3 (в 2011 году -0,5, в 2010 году -0,7, в 2009 году -1,2, в 2008 году -2,0.</w:t>
      </w:r>
    </w:p>
    <w:p w:rsidR="00DE7469" w:rsidRDefault="00DE7469">
      <w:pPr>
        <w:pStyle w:val="ConsPlusNormal"/>
        <w:spacing w:before="220"/>
        <w:ind w:firstLine="540"/>
        <w:jc w:val="both"/>
      </w:pPr>
      <w:r>
        <w:t>В 2012 году показатель рождаемости составил 13,9 на 1000 населения (в 2011 году - 13,1; в 2010 году - 13,2; в 2009 году - 12,9; в 2008 году - 12,5).</w:t>
      </w:r>
    </w:p>
    <w:p w:rsidR="00DE7469" w:rsidRDefault="00DE7469">
      <w:pPr>
        <w:pStyle w:val="ConsPlusNormal"/>
        <w:spacing w:before="220"/>
        <w:ind w:firstLine="540"/>
        <w:jc w:val="both"/>
      </w:pPr>
      <w:r>
        <w:t>Показатель смертности на 1000 населения в 2012 году составил 13,6 (в 2011 году - 13,6; в 2010 году - 13,9; в 2009 году - 14,1; в 2008 году - 14,5).</w:t>
      </w:r>
    </w:p>
    <w:p w:rsidR="00DE7469" w:rsidRDefault="00DE7469">
      <w:pPr>
        <w:pStyle w:val="ConsPlusNormal"/>
        <w:spacing w:before="220"/>
        <w:ind w:firstLine="540"/>
        <w:jc w:val="both"/>
      </w:pPr>
      <w:r>
        <w:t>Отмечается устойчивое снижение числа умерших трудоспособного возраста: в 2011 году - 9 712 человек (26,7% от общего числа умерших), в 2010 году - 10 142 человека (27,3% от общего числа умерших), в 2009 году - 10 190 человек (27,3% от общего числа умерших), в 2008 году - 11 394 человека (29,7% от общего числа умерших).</w:t>
      </w:r>
    </w:p>
    <w:p w:rsidR="00DE7469" w:rsidRDefault="00DE7469">
      <w:pPr>
        <w:pStyle w:val="ConsPlusNormal"/>
        <w:spacing w:before="220"/>
        <w:ind w:firstLine="540"/>
        <w:jc w:val="both"/>
      </w:pPr>
      <w:r>
        <w:t>Общая заболеваемость населения в 2012 году составила 1491,7 на 1000 жителей (в 2011 году - 1590,1; в 2010 году - 1533,0; в 2009 году - 1557,85; в 2008 году - 1503,0).</w:t>
      </w:r>
    </w:p>
    <w:p w:rsidR="00DE7469" w:rsidRDefault="00DE7469">
      <w:pPr>
        <w:pStyle w:val="ConsPlusNormal"/>
        <w:spacing w:before="220"/>
        <w:ind w:firstLine="540"/>
        <w:jc w:val="both"/>
      </w:pPr>
      <w:r>
        <w:t>Ведущими классами, формирующими заболеваемость на территории Новосибирской области, в 2012 году являются болезни:</w:t>
      </w:r>
    </w:p>
    <w:p w:rsidR="00DE7469" w:rsidRDefault="00DE7469">
      <w:pPr>
        <w:pStyle w:val="ConsPlusNormal"/>
        <w:spacing w:before="220"/>
        <w:ind w:firstLine="540"/>
        <w:jc w:val="both"/>
      </w:pPr>
      <w:r>
        <w:t>органов дыхания - 358,2 на 1000 населения;</w:t>
      </w:r>
    </w:p>
    <w:p w:rsidR="00DE7469" w:rsidRDefault="00DE7469">
      <w:pPr>
        <w:pStyle w:val="ConsPlusNormal"/>
        <w:spacing w:before="220"/>
        <w:ind w:firstLine="540"/>
        <w:jc w:val="both"/>
      </w:pPr>
      <w:r>
        <w:t>кровообращения - 206,7 на 1000 населения;</w:t>
      </w:r>
    </w:p>
    <w:p w:rsidR="00DE7469" w:rsidRDefault="00DE7469">
      <w:pPr>
        <w:pStyle w:val="ConsPlusNormal"/>
        <w:spacing w:before="220"/>
        <w:ind w:firstLine="540"/>
        <w:jc w:val="both"/>
      </w:pPr>
      <w:r>
        <w:t>костно-мышечной системы и соединительной ткани - 103,9 на 1000 населения;</w:t>
      </w:r>
    </w:p>
    <w:p w:rsidR="00DE7469" w:rsidRDefault="00DE7469">
      <w:pPr>
        <w:pStyle w:val="ConsPlusNormal"/>
        <w:spacing w:before="220"/>
        <w:ind w:firstLine="540"/>
        <w:jc w:val="both"/>
      </w:pPr>
      <w:r>
        <w:t>глаза и его придаточного аппарата - 99,8 на 1000 населения;</w:t>
      </w:r>
    </w:p>
    <w:p w:rsidR="00DE7469" w:rsidRDefault="00DE7469">
      <w:pPr>
        <w:pStyle w:val="ConsPlusNormal"/>
        <w:spacing w:before="220"/>
        <w:ind w:firstLine="540"/>
        <w:jc w:val="both"/>
      </w:pPr>
      <w:r>
        <w:t>мочеполовой системы - 98,5 на 1000 населения.</w:t>
      </w:r>
    </w:p>
    <w:p w:rsidR="00DE7469" w:rsidRDefault="00DE7469">
      <w:pPr>
        <w:pStyle w:val="ConsPlusNormal"/>
        <w:spacing w:before="220"/>
        <w:ind w:firstLine="540"/>
        <w:jc w:val="both"/>
      </w:pPr>
      <w:r>
        <w:t>Структура смертности населения в 2012 году по Новосибирской области выглядит следующим образом:</w:t>
      </w:r>
    </w:p>
    <w:p w:rsidR="00DE7469" w:rsidRDefault="00DE7469">
      <w:pPr>
        <w:pStyle w:val="ConsPlusNormal"/>
        <w:spacing w:before="220"/>
        <w:ind w:firstLine="540"/>
        <w:jc w:val="both"/>
      </w:pPr>
      <w:r>
        <w:t>болезни органов кровообращения (56%) - 761,3 на 100 тыс. населения (729,3 по Российской Федерации);</w:t>
      </w:r>
    </w:p>
    <w:p w:rsidR="00DE7469" w:rsidRDefault="00DE7469">
      <w:pPr>
        <w:pStyle w:val="ConsPlusNormal"/>
        <w:spacing w:before="220"/>
        <w:ind w:firstLine="540"/>
        <w:jc w:val="both"/>
      </w:pPr>
      <w:r>
        <w:t>новообразования (15%) - 206,0 на 100 тыс. населения (201,2 по Российской Федерации);</w:t>
      </w:r>
    </w:p>
    <w:p w:rsidR="00DE7469" w:rsidRDefault="00DE7469">
      <w:pPr>
        <w:pStyle w:val="ConsPlusNormal"/>
        <w:spacing w:before="220"/>
        <w:ind w:firstLine="540"/>
        <w:jc w:val="both"/>
      </w:pPr>
      <w:r>
        <w:t>травмы, отравления и другие последствия воздействий внешних причин (10,3%) - 129,2 на 100 тыс. населения (125,5 по Российской Федерации);</w:t>
      </w:r>
    </w:p>
    <w:p w:rsidR="00DE7469" w:rsidRDefault="00DE7469">
      <w:pPr>
        <w:pStyle w:val="ConsPlusNormal"/>
        <w:spacing w:before="220"/>
        <w:ind w:firstLine="540"/>
        <w:jc w:val="both"/>
      </w:pPr>
      <w:r>
        <w:t>болезни органов пищеварения (3,9%) - 53,2 на 100 тыс. населения (60,9 по Российской Федерации);</w:t>
      </w:r>
    </w:p>
    <w:p w:rsidR="00DE7469" w:rsidRDefault="00DE7469">
      <w:pPr>
        <w:pStyle w:val="ConsPlusNormal"/>
        <w:spacing w:before="220"/>
        <w:ind w:firstLine="540"/>
        <w:jc w:val="both"/>
      </w:pPr>
      <w:r>
        <w:t>болезни органов дыхания (3,3%) - 45,0 на 100 тыс. населения (48,1 по Российской Федерации).</w:t>
      </w:r>
    </w:p>
    <w:p w:rsidR="00DE7469" w:rsidRDefault="00DE7469">
      <w:pPr>
        <w:pStyle w:val="ConsPlusNormal"/>
        <w:spacing w:before="220"/>
        <w:ind w:firstLine="540"/>
        <w:jc w:val="both"/>
      </w:pPr>
      <w:r>
        <w:t>Показатель заболеваемости злокачественными новообразованиями по Новосибирской области в 2012 году составил 423,0 на 100 тыс. населения (в 2011 году - 450,1; в 2010 году - 465,1).</w:t>
      </w:r>
    </w:p>
    <w:p w:rsidR="00DE7469" w:rsidRDefault="00DE7469">
      <w:pPr>
        <w:pStyle w:val="ConsPlusNormal"/>
        <w:spacing w:before="220"/>
        <w:ind w:firstLine="540"/>
        <w:jc w:val="both"/>
      </w:pPr>
      <w:r>
        <w:lastRenderedPageBreak/>
        <w:t>Структура заболеваемости злокачественными заболеваниями в 2012 году не претерпела значительных изменений. Ранговые места определились следующим образом:</w:t>
      </w:r>
    </w:p>
    <w:p w:rsidR="00DE7469" w:rsidRDefault="00DE7469">
      <w:pPr>
        <w:pStyle w:val="ConsPlusNormal"/>
        <w:spacing w:before="220"/>
        <w:ind w:firstLine="540"/>
        <w:jc w:val="both"/>
      </w:pPr>
      <w:r>
        <w:t>опухоли кожи (15,4%);</w:t>
      </w:r>
    </w:p>
    <w:p w:rsidR="00DE7469" w:rsidRDefault="00DE7469">
      <w:pPr>
        <w:pStyle w:val="ConsPlusNormal"/>
        <w:spacing w:before="220"/>
        <w:ind w:firstLine="540"/>
        <w:jc w:val="both"/>
      </w:pPr>
      <w:r>
        <w:t>опухоли трахеи, бронхов, легкого (12,2%);</w:t>
      </w:r>
    </w:p>
    <w:p w:rsidR="00DE7469" w:rsidRDefault="00DE7469">
      <w:pPr>
        <w:pStyle w:val="ConsPlusNormal"/>
        <w:spacing w:before="220"/>
        <w:ind w:firstLine="540"/>
        <w:jc w:val="both"/>
      </w:pPr>
      <w:r>
        <w:t>опухоли молочной железы (10,0%).</w:t>
      </w:r>
    </w:p>
    <w:p w:rsidR="00DE7469" w:rsidRDefault="00DE7469">
      <w:pPr>
        <w:pStyle w:val="ConsPlusNormal"/>
        <w:spacing w:before="220"/>
        <w:ind w:firstLine="540"/>
        <w:jc w:val="both"/>
      </w:pPr>
      <w:r>
        <w:t>Эпидемиологическая ситуация по туберкулезу в Новосибирской области имеет положительную динамику основных показателей. Продолжает снижаться показатель заболеваемости туберкулезом (в 2012 году - 116,1, в 2011 году - 128,0, в 2010 году - 130,8) и смертности от туберкулеза (в 2012 году - 24,6 на 100 тыс. населения, в 2011 году - 26,6 на 100 тыс. населения, в 2010 году - 28,1 на 100 тыс. населения).</w:t>
      </w:r>
    </w:p>
    <w:p w:rsidR="00DE7469" w:rsidRDefault="00DE7469">
      <w:pPr>
        <w:pStyle w:val="ConsPlusNormal"/>
        <w:spacing w:before="220"/>
        <w:ind w:firstLine="540"/>
        <w:jc w:val="both"/>
      </w:pPr>
      <w:r>
        <w:t>На территории Новосибирской области расположено большое количество учреждений, исполняющих наказания. В девяти колониях и двух следственных изоляторах, расположенных на территории Новосибирской области, содержится более 22 тыс. заключенных. По данным годовой отчетности о больных туберкулезом в следственных изоляторах и в учреждениях Федеральной службы исполнения наказаний в 2012 году умерло 22 человека, в 2011 году 41 человек, в 2010 году 98 человек. В 2012 году из мест заключения освободилось 462 человека, больных активными формами туберкулеза, что составляет 15% от всех впервые выявленных больных туберкулезом в Новосибирской области (3111 человек).</w:t>
      </w:r>
    </w:p>
    <w:p w:rsidR="00DE7469" w:rsidRDefault="00DE7469">
      <w:pPr>
        <w:pStyle w:val="ConsPlusNormal"/>
        <w:spacing w:before="220"/>
        <w:ind w:firstLine="540"/>
        <w:jc w:val="both"/>
      </w:pPr>
      <w:r>
        <w:t>В структуре внешних причин смерти основную часть составляют самоубийства - 21,5%, или 27,9 на 100 тыс. населения, убийства - 8,6%, или 11,2 на 100 тыс. населения, дорожно-транспортные происшествия - 7,9%, или 10,3 на 100 тыс. населения.</w:t>
      </w:r>
    </w:p>
    <w:p w:rsidR="00DE7469" w:rsidRDefault="00DE7469">
      <w:pPr>
        <w:pStyle w:val="ConsPlusNormal"/>
        <w:spacing w:before="220"/>
        <w:ind w:firstLine="540"/>
        <w:jc w:val="both"/>
      </w:pPr>
      <w:r>
        <w:t>Система здравоохранения Новосибирской области представлена 133 государственными учреждениями Новосибирской области, в числе которых:</w:t>
      </w:r>
    </w:p>
    <w:p w:rsidR="00DE7469" w:rsidRDefault="00DE7469">
      <w:pPr>
        <w:pStyle w:val="ConsPlusNormal"/>
        <w:spacing w:before="220"/>
        <w:ind w:firstLine="540"/>
        <w:jc w:val="both"/>
      </w:pPr>
      <w:r>
        <w:t>67 больничных учреждений: 1 областная клиническая больница (государственное бюджетное учреждение здравоохранения Новосибирской области "Государственная Новосибирская областная клиническая больница"), 29 центральных районных больниц, 2 районные больницы, 3 центральные городские больницы, 11 городских больниц, 2 больницы скорой медицинской помощи, 3 специализированные больницы (государственное бюджетное учреждение здравоохранения Новосибирской области "Государственная областная Новосибирская клиническая туберкулезная больница", государственное бюджетное учреждение здравоохранения Новосибирской области "Городская инфекционная клиническая больница N 1", государственное бюджетное учреждение здравоохранения Новосибирской области "Гинекологическая больница N 2"), 3 госпиталя ветеранов войн, 3 психиатрические больницы, 4 детские больницы, 1 перинатальный центр (государственное бюджетное учреждение здравоохранения Новосибирской области "Новосибирский городской перинатальный центр"), 3 родильных дома, 2 прочие медицинские организации (государственное бюджетное учреждение здравоохранения Новосибирской области "Центр по профилактике и борьбе со СПИД", государственное бюджетное учреждение здравоохранения Новосибирской области "Центр планирования семьи и репродукции");</w:t>
      </w:r>
    </w:p>
    <w:p w:rsidR="00DE7469" w:rsidRDefault="00DE7469">
      <w:pPr>
        <w:pStyle w:val="ConsPlusNormal"/>
        <w:spacing w:before="220"/>
        <w:ind w:firstLine="540"/>
        <w:jc w:val="both"/>
      </w:pPr>
      <w:r>
        <w:t>8 диспансеров (государственное бюджетное учреждение здравоохранения Новосибирской области "Городской врачебно-физкультурный диспансер", государственное бюджетное учреждение здравоохранения Новосибирской области "Новосибирский областной наркологический диспансер", государственное бюджетное учреждение здравоохранения Новосибирской области "Государственный Новосибирский областной врачебно-физкультурный диспансер", государственное бюджетное учреждение здравоохранения Новосибирской области "Новосибирский областной противотуберкулезный диспансер", государственное бюджетное учреждение здравоохранения Новосибирской области "Новосибирский областной кожно-</w:t>
      </w:r>
      <w:r>
        <w:lastRenderedPageBreak/>
        <w:t>венерологический диспансер", государственное бюджетное учреждение здравоохранения Новосибирской области "Новосибирский областной онкологический диспансер", государственное бюджетное учреждение здравоохранения Новосибирской области "Новосибирский областной клинический кардиологический диспансер", государственное бюджетное учреждение здравоохранения Новосибирской области "Новосибирский областной детский клинический психоневрологический диспансер");</w:t>
      </w:r>
    </w:p>
    <w:p w:rsidR="00DE7469" w:rsidRDefault="00DE7469">
      <w:pPr>
        <w:pStyle w:val="ConsPlusNormal"/>
        <w:spacing w:before="220"/>
        <w:ind w:firstLine="540"/>
        <w:jc w:val="both"/>
      </w:pPr>
      <w:r>
        <w:t>25 самостоятельных амбулаторно-поликлинических учреждений (17 поликлиник, 3 консультативно-диагностические поликлиники, 2 детские поликлиники, 1 областной клинический диагностический центр (государственное бюджетное учреждение здравоохранения Новосибирской области "Государственный Новосибирский областной клинический диагностический центр"), 1 консультативно-диагностический центр (государственное бюджетное учреждение здравоохранения Новосибирской области "Консультативно-диагностический центр "Ювентус"), 1 женская консультация (государственное бюджетное учреждение здравоохранения Новосибирской области "Женская консультация N 1");</w:t>
      </w:r>
    </w:p>
    <w:p w:rsidR="00DE7469" w:rsidRDefault="00DE7469">
      <w:pPr>
        <w:pStyle w:val="ConsPlusNormal"/>
        <w:spacing w:before="220"/>
        <w:ind w:firstLine="540"/>
        <w:jc w:val="both"/>
      </w:pPr>
      <w:r>
        <w:t>8 стоматологических поликлиник, в том числе 1 детская;</w:t>
      </w:r>
    </w:p>
    <w:p w:rsidR="00DE7469" w:rsidRDefault="00DE7469">
      <w:pPr>
        <w:pStyle w:val="ConsPlusNormal"/>
        <w:spacing w:before="220"/>
        <w:ind w:firstLine="540"/>
        <w:jc w:val="both"/>
      </w:pPr>
      <w:r>
        <w:t>5 специализированных домов ребенка;</w:t>
      </w:r>
    </w:p>
    <w:p w:rsidR="00DE7469" w:rsidRDefault="00DE7469">
      <w:pPr>
        <w:pStyle w:val="ConsPlusNormal"/>
        <w:spacing w:before="220"/>
        <w:ind w:firstLine="540"/>
        <w:jc w:val="both"/>
      </w:pPr>
      <w:r>
        <w:t>1 станция скорой медицинской помощи (государственное бюджетное учреждение здравоохранения Новосибирской области "Станция скорой медицинской помощи");</w:t>
      </w:r>
    </w:p>
    <w:p w:rsidR="00DE7469" w:rsidRDefault="00DE7469">
      <w:pPr>
        <w:pStyle w:val="ConsPlusNormal"/>
        <w:spacing w:before="220"/>
        <w:ind w:firstLine="540"/>
        <w:jc w:val="both"/>
      </w:pPr>
      <w:r>
        <w:t>1 центр крови (государственное бюджетное учреждение здравоохранения Новосибирской области "Новосибирский центр крови");</w:t>
      </w:r>
    </w:p>
    <w:p w:rsidR="00DE7469" w:rsidRDefault="00DE7469">
      <w:pPr>
        <w:pStyle w:val="ConsPlusNormal"/>
        <w:spacing w:before="220"/>
        <w:ind w:firstLine="540"/>
        <w:jc w:val="both"/>
      </w:pPr>
      <w:r>
        <w:t>1 учреждение особого типа (государственное казенное учреждение здравоохранения особого типа Новосибирской области "Медицинский центр мобилизационных резервов "Резерв");</w:t>
      </w:r>
    </w:p>
    <w:p w:rsidR="00DE7469" w:rsidRDefault="00DE7469">
      <w:pPr>
        <w:pStyle w:val="ConsPlusNormal"/>
        <w:spacing w:before="220"/>
        <w:ind w:firstLine="540"/>
        <w:jc w:val="both"/>
      </w:pPr>
      <w:r>
        <w:t>1 информационно-аналитический центр (государственное казенное учреждение здравоохранения Новосибирской области "Медицинский информационно-аналитический центр");</w:t>
      </w:r>
    </w:p>
    <w:p w:rsidR="00DE7469" w:rsidRDefault="00DE7469">
      <w:pPr>
        <w:pStyle w:val="ConsPlusNormal"/>
        <w:spacing w:before="220"/>
        <w:ind w:firstLine="540"/>
        <w:jc w:val="both"/>
      </w:pPr>
      <w:r>
        <w:t>1 центр медицинской профилактики (государственное казенное учреждение здравоохранения Новосибирской области "Региональный центр медицинской профилактики");</w:t>
      </w:r>
    </w:p>
    <w:p w:rsidR="00DE7469" w:rsidRDefault="00DE7469">
      <w:pPr>
        <w:pStyle w:val="ConsPlusNormal"/>
        <w:spacing w:before="220"/>
        <w:ind w:firstLine="540"/>
        <w:jc w:val="both"/>
      </w:pPr>
      <w:r>
        <w:t>1 центр медицины катастроф (государственное казенное учреждение здравоохранения Новосибирской области "Территориальный центр медицины катастроф Новосибирской области");</w:t>
      </w:r>
    </w:p>
    <w:p w:rsidR="00DE7469" w:rsidRDefault="00DE7469">
      <w:pPr>
        <w:pStyle w:val="ConsPlusNormal"/>
        <w:spacing w:before="220"/>
        <w:ind w:firstLine="540"/>
        <w:jc w:val="both"/>
      </w:pPr>
      <w:r>
        <w:t>1 бюро судебно-медицинской экспертизы (государственное бюджетное учреждение здравоохранения Новосибирской области "Новосибирское областное клиническое бюро судебно-медицинской экспертизы");</w:t>
      </w:r>
    </w:p>
    <w:p w:rsidR="00DE7469" w:rsidRDefault="00DE7469">
      <w:pPr>
        <w:pStyle w:val="ConsPlusNormal"/>
        <w:spacing w:before="220"/>
        <w:ind w:firstLine="540"/>
        <w:jc w:val="both"/>
      </w:pPr>
      <w:r>
        <w:t>5 прочих учреждений (государственное автономное учреждение здравоохранения Новосибирской области "Молочная кухня", государственное казенное учреждение Новосибирской области "</w:t>
      </w:r>
      <w:proofErr w:type="spellStart"/>
      <w:r>
        <w:t>Новосибоблфарм</w:t>
      </w:r>
      <w:proofErr w:type="spellEnd"/>
      <w:r>
        <w:t>", государственное бюджетное учреждение Новосибирской области "</w:t>
      </w:r>
      <w:proofErr w:type="spellStart"/>
      <w:r>
        <w:t>Медтранс</w:t>
      </w:r>
      <w:proofErr w:type="spellEnd"/>
      <w:r>
        <w:t xml:space="preserve"> N 3", государственное казенное учреждение Новосибирской области "</w:t>
      </w:r>
      <w:proofErr w:type="spellStart"/>
      <w:r>
        <w:t>Медтранс</w:t>
      </w:r>
      <w:proofErr w:type="spellEnd"/>
      <w:r>
        <w:t>", государственное казенное учреждение Новосибирской области "Служба технического контроля и развития материально-технической базы").</w:t>
      </w:r>
    </w:p>
    <w:p w:rsidR="00DE7469" w:rsidRDefault="00DE7469">
      <w:pPr>
        <w:pStyle w:val="ConsPlusNormal"/>
        <w:spacing w:before="220"/>
        <w:ind w:firstLine="540"/>
        <w:jc w:val="both"/>
      </w:pPr>
      <w:r>
        <w:t>Министерству здравоохранения Новосибирской области подведомственны 7 образовательных организаций.</w:t>
      </w:r>
    </w:p>
    <w:p w:rsidR="00DE7469" w:rsidRDefault="00DE7469">
      <w:pPr>
        <w:pStyle w:val="ConsPlusNormal"/>
        <w:spacing w:before="220"/>
        <w:ind w:firstLine="540"/>
        <w:jc w:val="both"/>
      </w:pPr>
      <w:r>
        <w:t xml:space="preserve">Кроме того, на территории Новосибирской области в оказании медицинской помощи участвуют 9 федеральных учреждений (Федеральное государственное бюджетное учреждение "Новосибирский научно-исследовательский институт патологии кровообращения имени академика Е.Н. Мешалкина" Министерства здравоохранения Российской Федерации, Федеральное </w:t>
      </w:r>
      <w:r>
        <w:lastRenderedPageBreak/>
        <w:t xml:space="preserve">государственное бюджетное учреждение "Новосибирский научно-исследовательский институт травматологии и ортопедии им. Я.Л. </w:t>
      </w:r>
      <w:proofErr w:type="spellStart"/>
      <w:r>
        <w:t>Цивьяна</w:t>
      </w:r>
      <w:proofErr w:type="spellEnd"/>
      <w:r>
        <w:t>" Министерства здравоохранения Российской Федерации, Новосибирский филиал федерального государственного бюджетного учреждения "Межотраслевой научно-технический комплекс "Микрохирургия глаза" имени академика С.Н. Федорова" Министерства здравоохранения Российской Федерации, Федеральное государственное бюджетное учреждение "Федеральный центр нейрохирургии" Министерства здравоохранения Российской Федерации, Федеральное государственное бюджетное учреждение здравоохранения "Сибирский окружной медицинский центр Федерального медико-биологического агентства", Федеральное государственное бюджетное учреждение "Новосибирский научно-исследовательский институт туберкулеза" Министерства здравоохранения Российской Федерации, Федеральное бюджетное учреждение науки "Новосибирский научно-исследовательский институт гигиены" Федеральной службы по надзору в сфере защиты прав потребителей и благополучия человека, государственное бюджетное образовательное учреждение высшего профессионального образования "Новосибирский государственный медицинский университет" Министерства здравоохранения Российской Федерации, Федеральное казенное учреждение "Новосибирская психиатрическая больница (стационар) специализированного типа с интенсивным наблюдением" Министерства здравоохранения Российской Федерации);</w:t>
      </w:r>
    </w:p>
    <w:p w:rsidR="00DE7469" w:rsidRDefault="00DE7469">
      <w:pPr>
        <w:pStyle w:val="ConsPlusNormal"/>
        <w:spacing w:before="220"/>
        <w:ind w:firstLine="540"/>
        <w:jc w:val="both"/>
      </w:pPr>
      <w:r>
        <w:t xml:space="preserve">8 научно-исследовательских институтов Сибирского отделения Российской академии медицинских наук (Федеральное государственное бюджетное учреждение "Научно-исследовательский институт терапии" Сибирского отделения Российской академии медицинских наук, Федеральное государственное бюджетное учреждение "Научный центр клинической и экспериментальной медицины" Сибирского отделения Российской академии медицинских наук, Федеральное государственное бюджетное учреждение "Научно-исследовательский институт клинической иммунологии" Сибирского отделения Российской академии медицинских наук, Федеральное государственное бюджетное учреждение "Научно-исследовательский институт клинической и экспериментальной </w:t>
      </w:r>
      <w:proofErr w:type="spellStart"/>
      <w:r>
        <w:t>лимфологии</w:t>
      </w:r>
      <w:proofErr w:type="spellEnd"/>
      <w:r>
        <w:t xml:space="preserve">" Сибирского отделения Российской академии медицинских наук, Федеральное государственное бюджетное учреждение "Научно-исследовательский институт физиологии и фундаментальной медицины" Сибирского отделения Российской академии медицинских наук, Федеральное государственное бюджетное учреждение "Научно-исследовательский институт региональной патологии и </w:t>
      </w:r>
      <w:proofErr w:type="spellStart"/>
      <w:r>
        <w:t>патоморфологии</w:t>
      </w:r>
      <w:proofErr w:type="spellEnd"/>
      <w:r>
        <w:t>" Сибирского отделения Российской академии медицинских наук, Федеральное государственное бюджетное учреждение "Научно-исследовательский институт биохимии" Сибирского отделения Российской академии медицинских наук, Федеральное государственное бюджетное учреждение "Научно-исследовательский институт молекулярной биологии и биофизики" Сибирского отделения Российской академии медицинских наук);</w:t>
      </w:r>
    </w:p>
    <w:p w:rsidR="00DE7469" w:rsidRDefault="00DE7469">
      <w:pPr>
        <w:pStyle w:val="ConsPlusNormal"/>
        <w:spacing w:before="220"/>
        <w:ind w:firstLine="540"/>
        <w:jc w:val="both"/>
      </w:pPr>
      <w:r>
        <w:t>медицинские организации частной формы собственности.</w:t>
      </w:r>
    </w:p>
    <w:p w:rsidR="00DE7469" w:rsidRDefault="00DE7469">
      <w:pPr>
        <w:pStyle w:val="ConsPlusNormal"/>
        <w:spacing w:before="220"/>
        <w:ind w:firstLine="540"/>
        <w:jc w:val="both"/>
      </w:pPr>
      <w:r>
        <w:t>Структурные преобразования системы здравоохранения Новосибирской области осуществляются на базе сформированной в Новосибирской области трехуровневой системы оказания медицинской помощи.</w:t>
      </w:r>
    </w:p>
    <w:p w:rsidR="00DE7469" w:rsidRDefault="00DE7469">
      <w:pPr>
        <w:pStyle w:val="ConsPlusNormal"/>
        <w:spacing w:before="220"/>
        <w:ind w:firstLine="540"/>
        <w:jc w:val="both"/>
      </w:pPr>
      <w:r>
        <w:t>1 уровень - обеспечивающий население первичной медико-санитарной помощью, в том числе первичной специализированной медико-санитарной помощью.</w:t>
      </w:r>
    </w:p>
    <w:p w:rsidR="00DE7469" w:rsidRDefault="00DE7469">
      <w:pPr>
        <w:pStyle w:val="ConsPlusNormal"/>
        <w:spacing w:before="220"/>
        <w:ind w:firstLine="540"/>
        <w:jc w:val="both"/>
      </w:pPr>
      <w:r>
        <w:t>2 уровень - межмуниципальный, для оказания специализированной медицинской помощи, преимущественно в экстренной и неотложной форме.</w:t>
      </w:r>
    </w:p>
    <w:p w:rsidR="00DE7469" w:rsidRDefault="00DE7469">
      <w:pPr>
        <w:pStyle w:val="ConsPlusNormal"/>
        <w:spacing w:before="220"/>
        <w:ind w:firstLine="540"/>
        <w:jc w:val="both"/>
      </w:pPr>
      <w:r>
        <w:t>3 уровень - областной (региональный), для оказания специализированной, в том числе высокотехнологичной, медицинской помощи.</w:t>
      </w:r>
    </w:p>
    <w:p w:rsidR="00DE7469" w:rsidRDefault="00DE7469">
      <w:pPr>
        <w:pStyle w:val="ConsPlusNormal"/>
        <w:spacing w:before="220"/>
        <w:ind w:firstLine="540"/>
        <w:jc w:val="both"/>
      </w:pPr>
      <w:r>
        <w:t>Основные показатели деятельности здравоохранения Новосибирской области имеют положительную динамику. Сохраняются факторы, оказывающие неблагоприятное влияние на показатели здоровья населения:</w:t>
      </w:r>
    </w:p>
    <w:p w:rsidR="00DE7469" w:rsidRDefault="00DE7469">
      <w:pPr>
        <w:pStyle w:val="ConsPlusNormal"/>
        <w:spacing w:before="220"/>
        <w:ind w:firstLine="540"/>
        <w:jc w:val="both"/>
      </w:pPr>
      <w:r>
        <w:lastRenderedPageBreak/>
        <w:t>низкая мотивация населения на соблюдение здорового образа жизни;</w:t>
      </w:r>
    </w:p>
    <w:p w:rsidR="00DE7469" w:rsidRDefault="00DE7469">
      <w:pPr>
        <w:pStyle w:val="ConsPlusNormal"/>
        <w:spacing w:before="220"/>
        <w:ind w:firstLine="540"/>
        <w:jc w:val="both"/>
      </w:pPr>
      <w:r>
        <w:t>высокая распространенность поведенческих факторов риска неинфекционных заболеваний (курение, злоупотребление алкоголем и наркотиками, недостаточная двигательная активность, нерациональное несбалансированное питание и ожирение);</w:t>
      </w:r>
    </w:p>
    <w:p w:rsidR="00DE7469" w:rsidRDefault="00DE7469">
      <w:pPr>
        <w:pStyle w:val="ConsPlusNormal"/>
        <w:spacing w:before="220"/>
        <w:ind w:firstLine="540"/>
        <w:jc w:val="both"/>
      </w:pPr>
      <w:r>
        <w:t xml:space="preserve">высокая распространенность биологических факторов риска неинфекционных заболеваний (артериальная гипертония, </w:t>
      </w:r>
      <w:proofErr w:type="spellStart"/>
      <w:r>
        <w:t>гиперхолестеринемия</w:t>
      </w:r>
      <w:proofErr w:type="spellEnd"/>
      <w:r>
        <w:t>, гипергликемия, избыточная масса тела и ожирение);</w:t>
      </w:r>
    </w:p>
    <w:p w:rsidR="00DE7469" w:rsidRDefault="00DE7469">
      <w:pPr>
        <w:pStyle w:val="ConsPlusNormal"/>
        <w:spacing w:before="220"/>
        <w:ind w:firstLine="540"/>
        <w:jc w:val="both"/>
      </w:pPr>
      <w:r>
        <w:t>недостаточное обеспечение условий для ведения здорового образа жизни (ограничение курения, злоупотребления алкоголем и наркотиками, обеспечение необходимого уровня физической активности и здорового питания);</w:t>
      </w:r>
    </w:p>
    <w:p w:rsidR="00DE7469" w:rsidRDefault="00DE7469">
      <w:pPr>
        <w:pStyle w:val="ConsPlusNormal"/>
        <w:spacing w:before="220"/>
        <w:ind w:firstLine="540"/>
        <w:jc w:val="both"/>
      </w:pPr>
      <w:r>
        <w:t>недостаточная активность в работе первичного звена здравоохранения в части профилактики;</w:t>
      </w:r>
    </w:p>
    <w:p w:rsidR="00DE7469" w:rsidRDefault="00DE7469">
      <w:pPr>
        <w:pStyle w:val="ConsPlusNormal"/>
        <w:spacing w:before="220"/>
        <w:ind w:firstLine="540"/>
        <w:jc w:val="both"/>
      </w:pPr>
      <w:r>
        <w:t>высокая загруженность коечного фонда экстренной и неотложной медицинской помощи, недостаточно эффективное его использование;</w:t>
      </w:r>
    </w:p>
    <w:p w:rsidR="00DE7469" w:rsidRDefault="00DE7469">
      <w:pPr>
        <w:pStyle w:val="ConsPlusNormal"/>
        <w:spacing w:before="220"/>
        <w:ind w:firstLine="540"/>
        <w:jc w:val="both"/>
      </w:pPr>
      <w:r>
        <w:t>недостаточное развитие замещающих стационар технологий;</w:t>
      </w:r>
    </w:p>
    <w:p w:rsidR="00DE7469" w:rsidRDefault="00DE7469">
      <w:pPr>
        <w:pStyle w:val="ConsPlusNormal"/>
        <w:spacing w:before="220"/>
        <w:ind w:firstLine="540"/>
        <w:jc w:val="both"/>
      </w:pPr>
      <w:r>
        <w:t xml:space="preserve">недостаточная обеспеченность системы здравоохранения высококвалифицированными кадрами, </w:t>
      </w:r>
      <w:proofErr w:type="spellStart"/>
      <w:r>
        <w:t>недоукомплектованность</w:t>
      </w:r>
      <w:proofErr w:type="spellEnd"/>
      <w:r>
        <w:t xml:space="preserve"> медицинских организаций медицинскими работниками;</w:t>
      </w:r>
    </w:p>
    <w:p w:rsidR="00DE7469" w:rsidRDefault="00DE7469">
      <w:pPr>
        <w:pStyle w:val="ConsPlusNormal"/>
        <w:spacing w:before="220"/>
        <w:ind w:firstLine="540"/>
        <w:jc w:val="both"/>
      </w:pPr>
      <w:r>
        <w:t>низкая интенсивность создания и внедрения в практическое здравоохранение новых научных разработок;</w:t>
      </w:r>
    </w:p>
    <w:p w:rsidR="00DE7469" w:rsidRDefault="00DE7469">
      <w:pPr>
        <w:pStyle w:val="ConsPlusNormal"/>
        <w:spacing w:before="220"/>
        <w:ind w:firstLine="540"/>
        <w:jc w:val="both"/>
      </w:pPr>
      <w:r>
        <w:t>недостаточный уровень оснащения медицинских организаций современными информационно-телекоммуникационными технологиями.</w:t>
      </w:r>
    </w:p>
    <w:p w:rsidR="00DE7469" w:rsidRDefault="00DE7469">
      <w:pPr>
        <w:pStyle w:val="ConsPlusNormal"/>
        <w:spacing w:before="220"/>
        <w:ind w:firstLine="540"/>
        <w:jc w:val="both"/>
      </w:pPr>
      <w:r>
        <w:t>В перспективе ожидается увеличение коэффициента демографической нагрузки на трудоспособное население. Прогнозируется увеличение численности граждан пожилого возраста, уменьшение числа женщин детородного возраста. Решающее воздействие на развитие ситуации оказывают возросшие потери трудоспособного населения, высокий уровень заболеваемости среди трудоспособного населения, что диктует необходимость проведения мероприятий, направленных на сохранение и укрепление здоровья работников предприятий.</w:t>
      </w:r>
    </w:p>
    <w:p w:rsidR="00DE7469" w:rsidRDefault="00DE7469">
      <w:pPr>
        <w:pStyle w:val="ConsPlusNormal"/>
        <w:spacing w:before="220"/>
        <w:ind w:firstLine="540"/>
        <w:jc w:val="both"/>
      </w:pPr>
      <w:r>
        <w:t xml:space="preserve">Несмотря на положительную тенденцию к снижению младенческой смертности, а также высокую </w:t>
      </w:r>
      <w:proofErr w:type="spellStart"/>
      <w:r>
        <w:t>выявляемость</w:t>
      </w:r>
      <w:proofErr w:type="spellEnd"/>
      <w:r>
        <w:t xml:space="preserve"> заболеваний у детей, требуется проведение комплекса мер, направленных на повышение эффективности службы родовспоможения и детства.</w:t>
      </w:r>
    </w:p>
    <w:p w:rsidR="00DE7469" w:rsidRDefault="00DE7469">
      <w:pPr>
        <w:pStyle w:val="ConsPlusNormal"/>
        <w:spacing w:before="220"/>
        <w:ind w:firstLine="540"/>
        <w:jc w:val="both"/>
      </w:pPr>
      <w:r>
        <w:t>Дальнейшее развитие системы здравоохранения невозможно без принятия мер по профилактике заболеваний и патологических состояний. Необходимо развивать замещающие стационар технологии, активизировать работу первичного звена здравоохранения в направлении профилактики заболеваний.</w:t>
      </w:r>
    </w:p>
    <w:p w:rsidR="00DE7469" w:rsidRDefault="00DE7469">
      <w:pPr>
        <w:pStyle w:val="ConsPlusNormal"/>
        <w:spacing w:before="220"/>
        <w:ind w:firstLine="540"/>
        <w:jc w:val="both"/>
      </w:pPr>
      <w:r>
        <w:t>Проблему высокой загруженности коечного фонда и недостаточно эффективного его использования можно решить, развивая системы оказания паллиативной медицинской помощи, медицинской реабилитации, санаторно-курортного лечения.</w:t>
      </w:r>
    </w:p>
    <w:p w:rsidR="00DE7469" w:rsidRDefault="00DE7469">
      <w:pPr>
        <w:pStyle w:val="ConsPlusNormal"/>
        <w:spacing w:before="220"/>
        <w:ind w:firstLine="540"/>
        <w:jc w:val="both"/>
      </w:pPr>
      <w:r>
        <w:t>Необходимо последовательное выстраивание системы контроля качества и безопасности медицинской деятельности.</w:t>
      </w:r>
    </w:p>
    <w:p w:rsidR="00DE7469" w:rsidRDefault="00DE7469">
      <w:pPr>
        <w:pStyle w:val="ConsPlusNormal"/>
        <w:spacing w:before="220"/>
        <w:ind w:firstLine="540"/>
        <w:jc w:val="both"/>
      </w:pPr>
      <w:r>
        <w:t xml:space="preserve">Для скорейшего внедрения достижений науки необходимо создание системы и инфраструктуры трансляционной медицины, позволяющей объединить в единое целое весь процесс от разработки до использования в клинической практике. Существенным сдерживающим </w:t>
      </w:r>
      <w:r>
        <w:lastRenderedPageBreak/>
        <w:t>фактором является недостаточное применение современных информационных технологий. На настоящий момент уже реализованы процессы обобщения и предоставления в электронном виде агрегированной информации. При этом не в полной мере внедрены методы систематизации медицинской информации. Развитие отрасли сдерживают не в полной мере решенные проблемы информационной безопасности, связанные с соблюдением требований конфиденциальности личных данных пациентов и персональных данных о состоянии здоровья пациента.</w:t>
      </w:r>
    </w:p>
    <w:p w:rsidR="00DE7469" w:rsidRDefault="00DE7469">
      <w:pPr>
        <w:pStyle w:val="ConsPlusNormal"/>
        <w:spacing w:before="220"/>
        <w:ind w:firstLine="540"/>
        <w:jc w:val="both"/>
      </w:pPr>
      <w:r>
        <w:t xml:space="preserve">Широкое внедрение телемедицины на основе единой технологической и технической политики позволит существенно повысить эффективность оказания первичной медико-санитарной помощи путем проведения удаленного скрининга </w:t>
      </w:r>
      <w:proofErr w:type="spellStart"/>
      <w:r>
        <w:t>высокорисковых</w:t>
      </w:r>
      <w:proofErr w:type="spellEnd"/>
      <w:r>
        <w:t xml:space="preserve"> групп пациентов, повышения качества диагностики социально значимых заболеваний на уровне первичного звена, повышения эффективности оказания скорой и неотложной медицинской помощи за счет использования технологии глобальной навигационной спутниковой системы, повышения доступности консультационных услуг медицинских экспертов для населения за счет использования телемедицинских консультаций.</w:t>
      </w:r>
    </w:p>
    <w:p w:rsidR="00DE7469" w:rsidRDefault="00DE7469">
      <w:pPr>
        <w:pStyle w:val="ConsPlusNormal"/>
        <w:spacing w:before="220"/>
        <w:ind w:firstLine="540"/>
        <w:jc w:val="both"/>
      </w:pPr>
      <w:r>
        <w:t>Создание автоматизированных рабочих мест позволит повысить точность и объективность диагностических исследований, снизить количество рутинных операций в повседневной деятельности медицинского работника, повысить оперативность и достоверность передачи медицинской информации о состоянии здоровья пациента между медицинскими работниками, в том числе между медицинскими работниками разных медицинских организаций.</w:t>
      </w:r>
    </w:p>
    <w:p w:rsidR="00DE7469" w:rsidRDefault="00DE7469">
      <w:pPr>
        <w:pStyle w:val="ConsPlusNormal"/>
        <w:spacing w:before="220"/>
        <w:ind w:firstLine="540"/>
        <w:jc w:val="both"/>
      </w:pPr>
      <w:r>
        <w:t>Приоритеты государственной политики в сфере реализации Программы.</w:t>
      </w:r>
    </w:p>
    <w:p w:rsidR="00DE7469" w:rsidRDefault="00DE7469">
      <w:pPr>
        <w:pStyle w:val="ConsPlusNormal"/>
        <w:spacing w:before="220"/>
        <w:ind w:firstLine="540"/>
        <w:jc w:val="both"/>
      </w:pPr>
      <w:hyperlink r:id="rId19" w:history="1">
        <w:r>
          <w:rPr>
            <w:color w:val="0000FF"/>
          </w:rPr>
          <w:t>Концепцией</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(далее - Концепция), декларированы высокие стандарты благосостояния человека, означающие, в частности, доступность услуг здравоохранения требуемого качества, экологическую безопасность.</w:t>
      </w:r>
    </w:p>
    <w:p w:rsidR="00DE7469" w:rsidRDefault="00DE7469">
      <w:pPr>
        <w:pStyle w:val="ConsPlusNormal"/>
        <w:spacing w:before="220"/>
        <w:ind w:firstLine="540"/>
        <w:jc w:val="both"/>
      </w:pPr>
      <w:r>
        <w:t xml:space="preserve">В среднесрочном периоде актуальными являются: реализация мер государственной политики, направленных на снижение смертности населения; профилактика, своевременное выявление и коррекция факторов риска неинфекционных заболеваний, а также диагностика и лечение на ранних стадиях заболеваний, которые обуславливают наибольший вклад в структуру смертности и </w:t>
      </w:r>
      <w:proofErr w:type="spellStart"/>
      <w:r>
        <w:t>инвалидизации</w:t>
      </w:r>
      <w:proofErr w:type="spellEnd"/>
      <w:r>
        <w:t xml:space="preserve"> населения; профилактика и своевременное выявление профессиональных заболеваний; снижение материнской и младенческой смертности, повышение уровня рождаемости.</w:t>
      </w:r>
    </w:p>
    <w:p w:rsidR="00DE7469" w:rsidRDefault="00DE7469">
      <w:pPr>
        <w:pStyle w:val="ConsPlusNormal"/>
        <w:spacing w:before="220"/>
        <w:ind w:firstLine="540"/>
        <w:jc w:val="both"/>
      </w:pPr>
      <w:r>
        <w:t xml:space="preserve">Согласно </w:t>
      </w:r>
      <w:hyperlink r:id="rId20" w:history="1">
        <w:r>
          <w:rPr>
            <w:color w:val="0000FF"/>
          </w:rPr>
          <w:t>Концепции</w:t>
        </w:r>
      </w:hyperlink>
      <w:r>
        <w:t xml:space="preserve"> основные приоритеты социальной и экономической политики в период 2013 - 2020 годов включают распространение здорового образа жизни; внедрение инновационных технологий в здравоохранение, решение проблемы кадрового обеспечения. В течение последних лет в здравоохранении Новосибирской области успешно решается ряд проблем, влияющих на доступность и качество медицинской помощи. Значительные средства выделяются на улучшение материально-технической базы медицинских организаций, активно внедряются новые технологии, имеется позитивная динамика демографических показателей Новосибирской области.</w:t>
      </w:r>
    </w:p>
    <w:p w:rsidR="00DE7469" w:rsidRDefault="00DE7469">
      <w:pPr>
        <w:pStyle w:val="ConsPlusNormal"/>
        <w:spacing w:before="220"/>
        <w:ind w:firstLine="540"/>
        <w:jc w:val="both"/>
      </w:pPr>
      <w:r>
        <w:t>Развитие здравоохранения в значительной степени зависит от подготовки, профессионального уровня и обеспеченности системы медицинскими кадрами как главного ресурса сферы здравоохранения.</w:t>
      </w:r>
    </w:p>
    <w:p w:rsidR="00DE7469" w:rsidRDefault="00DE7469">
      <w:pPr>
        <w:pStyle w:val="ConsPlusNormal"/>
        <w:spacing w:before="220"/>
        <w:ind w:firstLine="540"/>
        <w:jc w:val="both"/>
      </w:pPr>
      <w:r>
        <w:t>На 01.01.2013 в медицинских организациях, подведомственных министерству здравоохранения Новосибирской области, работают 10388 врачей, обеспеченность врачами на 10,0 тыс. населения составила 44,3 (</w:t>
      </w:r>
      <w:proofErr w:type="spellStart"/>
      <w:r>
        <w:t>справочно</w:t>
      </w:r>
      <w:proofErr w:type="spellEnd"/>
      <w:r>
        <w:t>: Российская Федерация - 41,6; Сибирский федеральный округ - 43,1).</w:t>
      </w:r>
    </w:p>
    <w:p w:rsidR="00DE7469" w:rsidRDefault="00DE7469">
      <w:pPr>
        <w:pStyle w:val="ConsPlusNormal"/>
        <w:spacing w:before="220"/>
        <w:ind w:firstLine="540"/>
        <w:jc w:val="both"/>
      </w:pPr>
      <w:r>
        <w:lastRenderedPageBreak/>
        <w:t>Численность специалистов со средним медицинским образованием составила 21373 чел., обеспеченность средним медицинским персоналом на 10,0 тыс. населения составила 86,0 (Российская Федерация - 90,8; Сибирский федеральный округ - 96,8).</w:t>
      </w:r>
    </w:p>
    <w:p w:rsidR="00DE7469" w:rsidRDefault="00DE7469">
      <w:pPr>
        <w:pStyle w:val="ConsPlusNormal"/>
        <w:ind w:firstLine="540"/>
        <w:jc w:val="both"/>
      </w:pPr>
    </w:p>
    <w:p w:rsidR="00DE7469" w:rsidRDefault="00DE7469">
      <w:pPr>
        <w:pStyle w:val="ConsPlusTitle"/>
        <w:jc w:val="center"/>
        <w:outlineLvl w:val="1"/>
      </w:pPr>
      <w:r>
        <w:t>III. Цели и задачи, важнейшие целевые индикаторы</w:t>
      </w:r>
    </w:p>
    <w:p w:rsidR="00DE7469" w:rsidRDefault="00DE7469">
      <w:pPr>
        <w:pStyle w:val="ConsPlusTitle"/>
        <w:jc w:val="center"/>
      </w:pPr>
      <w:r>
        <w:t>государственной программы</w:t>
      </w:r>
    </w:p>
    <w:p w:rsidR="00DE7469" w:rsidRDefault="00DE7469">
      <w:pPr>
        <w:pStyle w:val="ConsPlusNormal"/>
        <w:ind w:firstLine="540"/>
        <w:jc w:val="both"/>
      </w:pPr>
    </w:p>
    <w:p w:rsidR="00DE7469" w:rsidRDefault="00DE7469">
      <w:pPr>
        <w:pStyle w:val="ConsPlusNormal"/>
        <w:ind w:firstLine="540"/>
        <w:jc w:val="both"/>
      </w:pPr>
      <w:r>
        <w:t>Стратегическим приоритетом развития здравоохранения Новосибирской области является совершенствование системы охраны здоровья граждан в целях профилактики заболеваний, сохранения и укрепления физического и психического здоровья каждого человека, поддержания долголетней активной жизни, предоставления качественной и доступной медицинской помощи.</w:t>
      </w:r>
    </w:p>
    <w:p w:rsidR="00DE7469" w:rsidRDefault="00DE7469">
      <w:pPr>
        <w:pStyle w:val="ConsPlusNormal"/>
        <w:spacing w:before="220"/>
        <w:ind w:firstLine="540"/>
        <w:jc w:val="both"/>
      </w:pPr>
      <w:r>
        <w:t>Основная цель Программы - обеспечение доступности и качества оказания медицинской помощи на территории Новосибирской области.</w:t>
      </w:r>
    </w:p>
    <w:p w:rsidR="00DE7469" w:rsidRDefault="00DE7469">
      <w:pPr>
        <w:pStyle w:val="ConsPlusNormal"/>
        <w:spacing w:before="220"/>
        <w:ind w:firstLine="540"/>
        <w:jc w:val="both"/>
      </w:pPr>
      <w:r>
        <w:t>Для достижения цели Программы необходимо выполнение следующих задач:</w:t>
      </w:r>
    </w:p>
    <w:p w:rsidR="00DE7469" w:rsidRDefault="00DE7469">
      <w:pPr>
        <w:pStyle w:val="ConsPlusNormal"/>
        <w:spacing w:before="220"/>
        <w:ind w:firstLine="540"/>
        <w:jc w:val="both"/>
      </w:pPr>
      <w:r>
        <w:t>повышение мотивации и приверженности населения Новосибирской области к ведению здорового образа жизни;</w:t>
      </w:r>
    </w:p>
    <w:p w:rsidR="00DE7469" w:rsidRDefault="00DE7469">
      <w:pPr>
        <w:pStyle w:val="ConsPlusNormal"/>
        <w:spacing w:before="220"/>
        <w:ind w:firstLine="540"/>
        <w:jc w:val="both"/>
      </w:pPr>
      <w:r>
        <w:t>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DE7469" w:rsidRDefault="00DE7469">
      <w:pPr>
        <w:pStyle w:val="ConsPlusNormal"/>
        <w:spacing w:before="220"/>
        <w:ind w:firstLine="540"/>
        <w:jc w:val="both"/>
      </w:pPr>
      <w:r>
        <w:t>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w:t>
      </w:r>
    </w:p>
    <w:p w:rsidR="00DE7469" w:rsidRDefault="00DE7469">
      <w:pPr>
        <w:pStyle w:val="ConsPlusNormal"/>
        <w:spacing w:before="220"/>
        <w:ind w:firstLine="540"/>
        <w:jc w:val="both"/>
      </w:pPr>
      <w:r>
        <w:t>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области;</w:t>
      </w:r>
    </w:p>
    <w:p w:rsidR="00DE7469" w:rsidRDefault="00DE7469">
      <w:pPr>
        <w:pStyle w:val="ConsPlusNormal"/>
        <w:spacing w:before="220"/>
        <w:ind w:firstLine="540"/>
        <w:jc w:val="both"/>
      </w:pPr>
      <w:r>
        <w:t>обеспечение доступности и повышение качества медицинской помощи по медицинской реабилитации жителям Новосибирской области;</w:t>
      </w:r>
    </w:p>
    <w:p w:rsidR="00DE7469" w:rsidRDefault="00DE7469">
      <w:pPr>
        <w:pStyle w:val="ConsPlusNormal"/>
        <w:spacing w:before="220"/>
        <w:ind w:firstLine="540"/>
        <w:jc w:val="both"/>
      </w:pPr>
      <w:r>
        <w:t>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p w:rsidR="00DE7469" w:rsidRDefault="00DE7469">
      <w:pPr>
        <w:pStyle w:val="ConsPlusNormal"/>
        <w:spacing w:before="220"/>
        <w:ind w:firstLine="540"/>
        <w:jc w:val="both"/>
      </w:pPr>
      <w:r>
        <w:t>повышение обеспеченности квалифицированными медицинскими работниками государственных учреждений, подведомственных министерству здравоохранения Новосибирской области;</w:t>
      </w:r>
    </w:p>
    <w:p w:rsidR="00DE7469" w:rsidRDefault="00DE7469">
      <w:pPr>
        <w:pStyle w:val="ConsPlusNormal"/>
        <w:spacing w:before="220"/>
        <w:ind w:firstLine="540"/>
        <w:jc w:val="both"/>
      </w:pPr>
      <w:r>
        <w:t>обеспечение доступности лекарственных препаратов, изделий медицинского назначения и продуктов специализированного лечебного питания отдельным категориям граждан, проживающих в Новосибирской области и имеющих право на льготное обеспечение;</w:t>
      </w:r>
    </w:p>
    <w:p w:rsidR="00DE7469" w:rsidRDefault="00DE7469">
      <w:pPr>
        <w:pStyle w:val="ConsPlusNormal"/>
        <w:spacing w:before="220"/>
        <w:ind w:firstLine="540"/>
        <w:jc w:val="both"/>
      </w:pPr>
      <w:r>
        <w:t>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в сфере здравоохранения;</w:t>
      </w:r>
    </w:p>
    <w:p w:rsidR="00DE7469" w:rsidRDefault="00DE7469">
      <w:pPr>
        <w:pStyle w:val="ConsPlusNormal"/>
        <w:spacing w:before="220"/>
        <w:ind w:firstLine="540"/>
        <w:jc w:val="both"/>
      </w:pPr>
      <w:r>
        <w:t>повышение эффективности управления качеством медицинской помощи и охраны здоровья населения Новосибирской области;</w:t>
      </w:r>
    </w:p>
    <w:p w:rsidR="00DE7469" w:rsidRDefault="00DE7469">
      <w:pPr>
        <w:pStyle w:val="ConsPlusNormal"/>
        <w:spacing w:before="220"/>
        <w:ind w:firstLine="540"/>
        <w:jc w:val="both"/>
      </w:pPr>
      <w:r>
        <w:t>обеспечение доступности и качества медицинской помощи, оказываемой в рамках системы обязательного медицинского страхования;</w:t>
      </w:r>
    </w:p>
    <w:p w:rsidR="00DE7469" w:rsidRDefault="00DE7469">
      <w:pPr>
        <w:pStyle w:val="ConsPlusNormal"/>
        <w:spacing w:before="220"/>
        <w:ind w:firstLine="540"/>
        <w:jc w:val="both"/>
      </w:pPr>
      <w:r>
        <w:lastRenderedPageBreak/>
        <w:t xml:space="preserve">повышение доступности и качества первичной медико-санитарной помощи детям в Новосибирской области в рамках </w:t>
      </w:r>
      <w:proofErr w:type="spellStart"/>
      <w:r>
        <w:t>софинансирования</w:t>
      </w:r>
      <w:proofErr w:type="spellEnd"/>
      <w:r>
        <w:t xml:space="preserve"> из федерального бюджета расходов, направленных на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w:t>
      </w:r>
      <w:r w:rsidR="00601E0F">
        <w:t>охранения Новосибирской области;</w:t>
      </w:r>
    </w:p>
    <w:p w:rsidR="00601E0F" w:rsidRDefault="00601E0F">
      <w:pPr>
        <w:pStyle w:val="ConsPlusNormal"/>
        <w:spacing w:before="220"/>
        <w:ind w:firstLine="540"/>
        <w:jc w:val="both"/>
      </w:pPr>
      <w:r w:rsidRPr="00601E0F">
        <w:t xml:space="preserve">повышение доступности и качества первичной медико-санитарной помощи в Новосибирской области в рамках </w:t>
      </w:r>
      <w:proofErr w:type="spellStart"/>
      <w:r w:rsidRPr="00601E0F">
        <w:t>софинансирования</w:t>
      </w:r>
      <w:proofErr w:type="spellEnd"/>
      <w:r w:rsidRPr="00601E0F">
        <w:t xml:space="preserve"> из федерального бюджета расходов, направленных на модернизацию первичного звена здравоохранения Новосибирской области</w:t>
      </w:r>
      <w:r>
        <w:t>.</w:t>
      </w:r>
    </w:p>
    <w:p w:rsidR="00DE7469" w:rsidRDefault="00DE7469">
      <w:pPr>
        <w:pStyle w:val="ConsPlusNormal"/>
        <w:spacing w:before="220"/>
        <w:ind w:firstLine="540"/>
        <w:jc w:val="both"/>
      </w:pPr>
      <w:r>
        <w:t>Стратегическая цель Программы достигается к 2022 году и будет характеризоваться снижением значений следующих целевых индикаторов:</w:t>
      </w:r>
    </w:p>
    <w:p w:rsidR="00DE7469" w:rsidRDefault="00DE7469">
      <w:pPr>
        <w:pStyle w:val="ConsPlusNormal"/>
        <w:spacing w:before="220"/>
        <w:ind w:firstLine="540"/>
        <w:jc w:val="both"/>
      </w:pPr>
      <w:r>
        <w:t>розничная продажа алкогольной продукции на душу населения (в литрах этанола) до 5,3 литра на душу населения в год (2012 год - 15,3);</w:t>
      </w:r>
    </w:p>
    <w:p w:rsidR="00DE7469" w:rsidRDefault="00DE7469">
      <w:pPr>
        <w:pStyle w:val="ConsPlusNormal"/>
        <w:spacing w:before="220"/>
        <w:ind w:firstLine="540"/>
        <w:jc w:val="both"/>
      </w:pPr>
      <w:r>
        <w:t>распространенность потребления табака среди взрослого населения до 24,6% (2012 год - 34,5);</w:t>
      </w:r>
    </w:p>
    <w:p w:rsidR="00DE7469" w:rsidRDefault="00DE7469">
      <w:pPr>
        <w:pStyle w:val="ConsPlusNormal"/>
        <w:spacing w:before="220"/>
        <w:ind w:firstLine="540"/>
        <w:jc w:val="both"/>
      </w:pPr>
      <w:r>
        <w:t>смертность от всех причин до 11,5 случая на 1000 населения (2012 год - 13,6);</w:t>
      </w:r>
    </w:p>
    <w:p w:rsidR="00DE7469" w:rsidRDefault="00DE7469">
      <w:pPr>
        <w:pStyle w:val="ConsPlusNormal"/>
        <w:spacing w:before="220"/>
        <w:ind w:firstLine="540"/>
        <w:jc w:val="both"/>
      </w:pPr>
      <w:r>
        <w:t>смертность населения трудоспособного возраста до 450 случаев на 100 тыс. населения (2018 год - 526,2);</w:t>
      </w:r>
    </w:p>
    <w:p w:rsidR="00DE7469" w:rsidRDefault="00DE7469">
      <w:pPr>
        <w:pStyle w:val="ConsPlusNormal"/>
        <w:spacing w:before="220"/>
        <w:ind w:firstLine="540"/>
        <w:jc w:val="both"/>
      </w:pPr>
      <w:r>
        <w:t>смертность от болезней системы кровообращения до 536,8 случая на 100 тыс. населения (2012 год - 767,1);</w:t>
      </w:r>
    </w:p>
    <w:p w:rsidR="00DE7469" w:rsidRDefault="00DE7469">
      <w:pPr>
        <w:pStyle w:val="ConsPlusNormal"/>
        <w:spacing w:before="220"/>
        <w:ind w:firstLine="540"/>
        <w:jc w:val="both"/>
      </w:pPr>
      <w:r>
        <w:t>смертность от дорожно-транспортных происшествий до 5,1 случая на 100 тыс. населения (2012 год - 10,3);</w:t>
      </w:r>
    </w:p>
    <w:p w:rsidR="00DE7469" w:rsidRDefault="00DE7469">
      <w:pPr>
        <w:pStyle w:val="ConsPlusNormal"/>
        <w:spacing w:before="220"/>
        <w:ind w:firstLine="540"/>
        <w:jc w:val="both"/>
      </w:pPr>
      <w:r>
        <w:t>смертность от новообразований (в том числе от злокачественных) до 194 случаев на 100 тыс. населения (2012 год - 208,8);</w:t>
      </w:r>
    </w:p>
    <w:p w:rsidR="00DE7469" w:rsidRDefault="00DE7469">
      <w:pPr>
        <w:pStyle w:val="ConsPlusNormal"/>
        <w:spacing w:before="220"/>
        <w:ind w:firstLine="540"/>
        <w:jc w:val="both"/>
      </w:pPr>
      <w:r>
        <w:t>смертность от туберкулеза до 12,4 случая на 100 тыс. населения (2012 год - 25,0);</w:t>
      </w:r>
    </w:p>
    <w:p w:rsidR="00DE7469" w:rsidRDefault="00DE7469">
      <w:pPr>
        <w:pStyle w:val="ConsPlusNormal"/>
        <w:spacing w:before="220"/>
        <w:ind w:firstLine="540"/>
        <w:jc w:val="both"/>
      </w:pPr>
      <w:r>
        <w:t>количество зарегистрированных больных с диагнозом, установленным впервые в жизни, "активный туберкулез" до 44,5 случая на 100 тыс. населения (2012 год - 116,1);</w:t>
      </w:r>
    </w:p>
    <w:p w:rsidR="00DE7469" w:rsidRDefault="00DE7469">
      <w:pPr>
        <w:pStyle w:val="ConsPlusNormal"/>
        <w:spacing w:before="220"/>
        <w:ind w:firstLine="540"/>
        <w:jc w:val="both"/>
      </w:pPr>
      <w:r>
        <w:t>материнская смертность 15,35 случая на 100 тыс. родившихся живыми (2012 год - 16,1);</w:t>
      </w:r>
    </w:p>
    <w:p w:rsidR="00DE7469" w:rsidRDefault="00DE7469">
      <w:pPr>
        <w:pStyle w:val="ConsPlusNormal"/>
        <w:spacing w:before="220"/>
        <w:ind w:firstLine="540"/>
        <w:jc w:val="both"/>
      </w:pPr>
      <w:r>
        <w:t>младенческая смертность до 4,5 случая на 1000 родившихся живыми (2012 год - 8,3).</w:t>
      </w:r>
    </w:p>
    <w:p w:rsidR="00DE7469" w:rsidRDefault="00DE7469">
      <w:pPr>
        <w:pStyle w:val="ConsPlusNormal"/>
        <w:spacing w:before="220"/>
        <w:ind w:firstLine="540"/>
        <w:jc w:val="both"/>
      </w:pPr>
      <w:r>
        <w:t>К 2022 году планируется повышение значений следующих целевых индикаторов:</w:t>
      </w:r>
    </w:p>
    <w:p w:rsidR="00DE7469" w:rsidRDefault="00DE7469">
      <w:pPr>
        <w:pStyle w:val="ConsPlusNormal"/>
        <w:spacing w:before="220"/>
        <w:ind w:firstLine="540"/>
        <w:jc w:val="both"/>
      </w:pPr>
      <w:r>
        <w:t>ожидаемая продолжительность жизни при рождении до 74,87 лет (2012 год - 69,7);</w:t>
      </w:r>
    </w:p>
    <w:p w:rsidR="00DE7469" w:rsidRDefault="00DE7469">
      <w:pPr>
        <w:pStyle w:val="ConsPlusNormal"/>
        <w:spacing w:before="220"/>
        <w:ind w:firstLine="540"/>
        <w:jc w:val="both"/>
      </w:pPr>
      <w:r>
        <w:t>доля частных медицинских организаций от общего количества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в Новосибирской области, до 30,6% (2012 год - 22,0);</w:t>
      </w:r>
    </w:p>
    <w:p w:rsidR="00DE7469" w:rsidRDefault="00DE7469">
      <w:pPr>
        <w:pStyle w:val="ConsPlusNormal"/>
        <w:spacing w:before="220"/>
        <w:ind w:firstLine="540"/>
        <w:jc w:val="both"/>
      </w:pPr>
      <w:r>
        <w:t>охват медицинской реабилитацией пациентов от числа нуждающихся после оказания специализированной медицинской помощи до 25,3% (2012 год - 1,9);</w:t>
      </w:r>
    </w:p>
    <w:p w:rsidR="00DE7469" w:rsidRDefault="00DE7469">
      <w:pPr>
        <w:pStyle w:val="ConsPlusNormal"/>
        <w:spacing w:before="220"/>
        <w:ind w:firstLine="540"/>
        <w:jc w:val="both"/>
      </w:pPr>
      <w:r>
        <w:t>обеспеченность койками для оказания паллиативной медицинской помощи взрослым до 4,9 коек/100 тыс. взрослого населения (2012 год - нет данных);</w:t>
      </w:r>
    </w:p>
    <w:p w:rsidR="00DE7469" w:rsidRDefault="00DE7469">
      <w:pPr>
        <w:pStyle w:val="ConsPlusNormal"/>
        <w:spacing w:before="220"/>
        <w:ind w:firstLine="540"/>
        <w:jc w:val="both"/>
      </w:pPr>
      <w:r>
        <w:t xml:space="preserve">обеспеченность врачами, работающими в государственных и муниципальных медицинских </w:t>
      </w:r>
      <w:r>
        <w:lastRenderedPageBreak/>
        <w:t>организациях, до 39,3 на 10 тыс. населения в 2021 году с сохранением достигнутого уровня в 2022 году (2012 год - 34,2);</w:t>
      </w:r>
    </w:p>
    <w:p w:rsidR="00DE7469" w:rsidRDefault="00DE7469">
      <w:pPr>
        <w:pStyle w:val="ConsPlusNormal"/>
        <w:spacing w:before="220"/>
        <w:ind w:firstLine="540"/>
        <w:jc w:val="both"/>
      </w:pPr>
      <w:r>
        <w:t>обеспеченность средними медицинскими работниками, работающими в государственных и муниципальных медицинских организациях, до 86,7 на 10 тыс. населения (2018 год - 84,1);</w:t>
      </w:r>
    </w:p>
    <w:p w:rsidR="00DE7469" w:rsidRDefault="00DE7469">
      <w:pPr>
        <w:pStyle w:val="ConsPlusNormal"/>
        <w:spacing w:before="220"/>
        <w:ind w:firstLine="540"/>
        <w:jc w:val="both"/>
      </w:pPr>
      <w:r>
        <w:t xml:space="preserve">абзац утратил силу. - </w:t>
      </w:r>
      <w:hyperlink r:id="rId21"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доля выписанных рецептов для предусмотренных льготных категорий граждан, по которым лекарственные препараты отпущены, от общего количества выписанных рецептов до 100% (2012 год - 98%);</w:t>
      </w:r>
    </w:p>
    <w:p w:rsidR="00DE7469" w:rsidRDefault="00DE7469">
      <w:pPr>
        <w:pStyle w:val="ConsPlusNormal"/>
        <w:spacing w:before="220"/>
        <w:ind w:firstLine="540"/>
        <w:jc w:val="both"/>
      </w:pPr>
      <w:r>
        <w:t>доля государственных медицинских организаций, производящих обмен медицинской информацией в электронном виде, от общего количества государственных медицинских организаций до 100% (2012 год - 2,5%);</w:t>
      </w:r>
    </w:p>
    <w:p w:rsidR="00DE7469" w:rsidRDefault="00DE7469">
      <w:pPr>
        <w:pStyle w:val="ConsPlusNormal"/>
        <w:spacing w:before="220"/>
        <w:ind w:firstLine="540"/>
        <w:jc w:val="both"/>
      </w:pPr>
      <w:proofErr w:type="spellStart"/>
      <w:r>
        <w:t>подушевой</w:t>
      </w:r>
      <w:proofErr w:type="spellEnd"/>
      <w:r>
        <w:t xml:space="preserve"> норматив финансирования за счет средств территориальной программы государственных гарантий бесплатного оказания гражданам медицинской помощи в Новосибирской области до 20 651,21 рубля (2015 год - 9 346,96 рубля).</w:t>
      </w:r>
    </w:p>
    <w:p w:rsidR="00DE7469" w:rsidRDefault="00DE7469">
      <w:pPr>
        <w:pStyle w:val="ConsPlusNormal"/>
        <w:spacing w:before="220"/>
        <w:ind w:firstLine="540"/>
        <w:jc w:val="both"/>
      </w:pPr>
      <w:r>
        <w:t>Обеспеченность населения врачами, оказывающими медицинскую помощь в амбулаторных условиях, в 2021 году составит 22 на 10 тыс. населения с сохранением достигнутого уровня в 2022 году (2018 год - 22,3).</w:t>
      </w:r>
    </w:p>
    <w:p w:rsidR="00DE7469" w:rsidRDefault="00DE7469">
      <w:pPr>
        <w:pStyle w:val="ConsPlusNormal"/>
        <w:spacing w:before="220"/>
        <w:ind w:firstLine="540"/>
        <w:jc w:val="both"/>
      </w:pPr>
      <w:r>
        <w:t>Достижение к 2018 году с сохранением достигнутого уровня в 2019 - 2022 годах значений следующих целевых индикаторов:</w:t>
      </w:r>
    </w:p>
    <w:p w:rsidR="00DE7469" w:rsidRDefault="00DE7469">
      <w:pPr>
        <w:pStyle w:val="ConsPlusNormal"/>
        <w:spacing w:before="220"/>
        <w:ind w:firstLine="540"/>
        <w:jc w:val="both"/>
      </w:pPr>
      <w:r>
        <w:t>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Новосибирской области до 200% (2012 год - 138,5%);</w:t>
      </w:r>
    </w:p>
    <w:p w:rsidR="00DE7469" w:rsidRDefault="00DE7469">
      <w:pPr>
        <w:pStyle w:val="ConsPlusNormal"/>
        <w:spacing w:before="220"/>
        <w:ind w:firstLine="540"/>
        <w:jc w:val="both"/>
      </w:pPr>
      <w:r>
        <w:t>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Новосибирской области до 100% (2012 год - 80,9%);</w:t>
      </w:r>
    </w:p>
    <w:p w:rsidR="00DE7469" w:rsidRDefault="00DE7469">
      <w:pPr>
        <w:pStyle w:val="ConsPlusNormal"/>
        <w:spacing w:before="220"/>
        <w:ind w:firstLine="540"/>
        <w:jc w:val="both"/>
      </w:pPr>
      <w:r>
        <w:t>отношение средней заработной платы младшего медицинского персонала (персонала, обеспечивающего условия для предоставления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Новосибирской области до 100% (2012 год - 41,2%).</w:t>
      </w:r>
    </w:p>
    <w:p w:rsidR="00DE7469" w:rsidRDefault="00DE7469">
      <w:pPr>
        <w:pStyle w:val="ConsPlusNormal"/>
        <w:spacing w:before="220"/>
        <w:ind w:firstLine="540"/>
        <w:jc w:val="both"/>
      </w:pPr>
      <w:r>
        <w:t>Для оценки эффективности принимаемых мер по решению задач Программы в области обеспечения доступности и качества оказания медицинской помощи на территории Новосибирской области необходимо руководствоваться системой целевых индикаторов.</w:t>
      </w:r>
    </w:p>
    <w:p w:rsidR="00DE7469" w:rsidRDefault="00DE7469">
      <w:pPr>
        <w:pStyle w:val="ConsPlusNormal"/>
        <w:spacing w:before="220"/>
        <w:ind w:firstLine="540"/>
        <w:jc w:val="both"/>
      </w:pPr>
      <w:r>
        <w:t xml:space="preserve">Цели, задачи и прогнозные значения целевых индикаторов Программы приведены в </w:t>
      </w:r>
      <w:hyperlink w:anchor="P766" w:history="1">
        <w:r>
          <w:rPr>
            <w:color w:val="0000FF"/>
          </w:rPr>
          <w:t>приложении N 1</w:t>
        </w:r>
      </w:hyperlink>
      <w:r>
        <w:t xml:space="preserve"> к Программе.</w:t>
      </w:r>
    </w:p>
    <w:p w:rsidR="00DE7469" w:rsidRDefault="00DE7469">
      <w:pPr>
        <w:pStyle w:val="ConsPlusNormal"/>
        <w:ind w:firstLine="540"/>
        <w:jc w:val="both"/>
      </w:pPr>
    </w:p>
    <w:p w:rsidR="00DE7469" w:rsidRDefault="00DE7469">
      <w:pPr>
        <w:pStyle w:val="ConsPlusTitle"/>
        <w:jc w:val="center"/>
        <w:outlineLvl w:val="1"/>
      </w:pPr>
      <w:r>
        <w:t>IV. Система основных мероприятий государственной программы</w:t>
      </w:r>
    </w:p>
    <w:p w:rsidR="00DE7469" w:rsidRDefault="00DE7469">
      <w:pPr>
        <w:pStyle w:val="ConsPlusNormal"/>
        <w:ind w:firstLine="540"/>
        <w:jc w:val="both"/>
      </w:pPr>
    </w:p>
    <w:p w:rsidR="00DE7469" w:rsidRDefault="00DE7469">
      <w:pPr>
        <w:pStyle w:val="ConsPlusNormal"/>
        <w:ind w:firstLine="540"/>
        <w:jc w:val="both"/>
      </w:pPr>
      <w:r>
        <w:lastRenderedPageBreak/>
        <w:t>Программа состоит из 12 подпрограмм.</w:t>
      </w:r>
    </w:p>
    <w:p w:rsidR="00DE7469" w:rsidRDefault="00DE7469">
      <w:pPr>
        <w:pStyle w:val="ConsPlusNormal"/>
        <w:spacing w:before="220"/>
        <w:ind w:firstLine="540"/>
        <w:jc w:val="both"/>
      </w:pPr>
      <w:hyperlink w:anchor="P11039" w:history="1">
        <w:r>
          <w:rPr>
            <w:color w:val="0000FF"/>
          </w:rPr>
          <w:t>Подпрограмма 1</w:t>
        </w:r>
      </w:hyperlink>
      <w:r>
        <w:t xml:space="preserve"> "Профилактика заболеваний и форми</w:t>
      </w:r>
      <w:r w:rsidR="001425F5">
        <w:t>рование здорового образа жизни</w:t>
      </w:r>
      <w:r>
        <w:t>" (далее - Подпрограмма 1) (приложение N 4 к Программе).</w:t>
      </w:r>
    </w:p>
    <w:p w:rsidR="00DE7469" w:rsidRDefault="00DE7469">
      <w:pPr>
        <w:pStyle w:val="ConsPlusNormal"/>
        <w:spacing w:before="220"/>
        <w:ind w:firstLine="540"/>
        <w:jc w:val="both"/>
      </w:pPr>
      <w:r>
        <w:t xml:space="preserve">Целью </w:t>
      </w:r>
      <w:hyperlink w:anchor="P11039" w:history="1">
        <w:r>
          <w:rPr>
            <w:color w:val="0000FF"/>
          </w:rPr>
          <w:t>Подпрограммы 1</w:t>
        </w:r>
      </w:hyperlink>
      <w:r>
        <w:t xml:space="preserve"> является повышение мотивации и приверженности населения Новосибирской области к ведению здорового образа жизни.</w:t>
      </w:r>
    </w:p>
    <w:p w:rsidR="00DE7469" w:rsidRDefault="00DE7469">
      <w:pPr>
        <w:pStyle w:val="ConsPlusNormal"/>
        <w:spacing w:before="220"/>
        <w:ind w:firstLine="540"/>
        <w:jc w:val="both"/>
      </w:pPr>
      <w:r>
        <w:t>В основе развития неинфекционных заболеваний находится единая группа факторов риска, связанных с нездоровым образом жизни (курение, низкая физическая активность, нерациональное питание, злоупотребление алкоголем).</w:t>
      </w:r>
    </w:p>
    <w:p w:rsidR="00DE7469" w:rsidRDefault="00DE7469">
      <w:pPr>
        <w:pStyle w:val="ConsPlusNormal"/>
        <w:spacing w:before="220"/>
        <w:ind w:firstLine="540"/>
        <w:jc w:val="both"/>
      </w:pPr>
      <w:r>
        <w:t>Практическая реализация перехода к здоровому образу жизни невозможна без приближения профилактической медицины к человеку, пропаганды здорового образа жизни, информирования населения о вреде потребления табака, нерационального и несбалансированного питания, низкой физической активности, злоупотребления алкоголем, наркотиками и токсическими веществами. Необходимо формирование у населения ответственного отношения к своему здоровью, обучение навыкам соблюдения правил гигиены, режима труда и учебы.</w:t>
      </w:r>
    </w:p>
    <w:p w:rsidR="00DE7469" w:rsidRDefault="00DE7469">
      <w:pPr>
        <w:pStyle w:val="ConsPlusNormal"/>
        <w:spacing w:before="220"/>
        <w:ind w:firstLine="540"/>
        <w:jc w:val="both"/>
      </w:pPr>
      <w:r>
        <w:t xml:space="preserve">Характеристика основных мероприятий </w:t>
      </w:r>
      <w:hyperlink w:anchor="P11039" w:history="1">
        <w:r>
          <w:rPr>
            <w:color w:val="0000FF"/>
          </w:rPr>
          <w:t>Подпрограммы 1</w:t>
        </w:r>
      </w:hyperlink>
      <w:r>
        <w:t xml:space="preserve"> представлена в приложении N 4 к Программе.</w:t>
      </w:r>
    </w:p>
    <w:p w:rsidR="00DE7469" w:rsidRDefault="00DE7469">
      <w:pPr>
        <w:pStyle w:val="ConsPlusNormal"/>
        <w:spacing w:before="220"/>
        <w:ind w:firstLine="540"/>
        <w:jc w:val="both"/>
      </w:pPr>
      <w:hyperlink w:anchor="P11501" w:history="1">
        <w:r>
          <w:rPr>
            <w:color w:val="0000FF"/>
          </w:rPr>
          <w:t>Подпрограмма 2</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 (далее - Подпрограмма 2) (приложение N 5 к Программе).</w:t>
      </w:r>
    </w:p>
    <w:p w:rsidR="00DE7469" w:rsidRDefault="00DE7469">
      <w:pPr>
        <w:pStyle w:val="ConsPlusNormal"/>
        <w:spacing w:before="220"/>
        <w:ind w:firstLine="540"/>
        <w:jc w:val="both"/>
      </w:pPr>
      <w:r>
        <w:t xml:space="preserve">Целью </w:t>
      </w:r>
      <w:hyperlink w:anchor="P11501" w:history="1">
        <w:r>
          <w:rPr>
            <w:color w:val="0000FF"/>
          </w:rPr>
          <w:t>Подпрограммы 2</w:t>
        </w:r>
      </w:hyperlink>
      <w:r>
        <w:t xml:space="preserve"> является 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DE7469" w:rsidRDefault="00DE7469">
      <w:pPr>
        <w:pStyle w:val="ConsPlusNormal"/>
        <w:spacing w:before="220"/>
        <w:ind w:firstLine="540"/>
        <w:jc w:val="both"/>
      </w:pPr>
      <w:r>
        <w:t>Для повышения доступности и качества медицинской помощи будет осуществляться реализация мероприятий, направленных на совершенствование организационной системы специализированной, в том числе высокотехнологичной, медицинской помощи, совершенствование оказания медицинской помощи при социально значимых заболеваниях, в том числе больным с болезнями системы кровообращения, туберкулезом, онкологическими, эндокринными заболеваниями, внедрение в практику инновационных методов лечения, развитие инфраструктуры и ресурсного обеспечения здравоохранения, включающего финансовое, материально-техническое и технологическое оснащение медицинских организаций на основе инновационных подходов и принципа стандартизации.</w:t>
      </w:r>
    </w:p>
    <w:p w:rsidR="00DE7469" w:rsidRDefault="00DE7469">
      <w:pPr>
        <w:pStyle w:val="ConsPlusNormal"/>
        <w:spacing w:before="220"/>
        <w:ind w:firstLine="540"/>
        <w:jc w:val="both"/>
      </w:pPr>
      <w:r>
        <w:t>Основными задачами оказания скорой, в том числе скорой специализированной, медицинской помощи, медицинской эвакуации на современном этапе должны являться оказание больным и пострадавшим доврачебной медицинской помощи, направленной на сохранение и поддержание жизненно важных функций организма, и доставка их в кратчайшие сроки в стационар для оказания квалифицированной специализированной медицинской помощи.</w:t>
      </w:r>
    </w:p>
    <w:p w:rsidR="00DE7469" w:rsidRDefault="00DE7469">
      <w:pPr>
        <w:pStyle w:val="ConsPlusNormal"/>
        <w:spacing w:before="220"/>
        <w:ind w:firstLine="540"/>
        <w:jc w:val="both"/>
      </w:pPr>
      <w:hyperlink w:anchor="P11501" w:history="1">
        <w:r>
          <w:rPr>
            <w:color w:val="0000FF"/>
          </w:rPr>
          <w:t>Подпрограмма 2</w:t>
        </w:r>
      </w:hyperlink>
      <w:r>
        <w:t xml:space="preserve"> предусматривает повышение качества предоставления специализированной медицинской помощи на базе государственных учреждений, подведомственных министерству здравоохранения Новосибирской области, в том числе за счет снижения налоговой нагрузки.</w:t>
      </w:r>
    </w:p>
    <w:p w:rsidR="00DE7469" w:rsidRDefault="00DE7469">
      <w:pPr>
        <w:pStyle w:val="ConsPlusNormal"/>
        <w:spacing w:before="220"/>
        <w:ind w:firstLine="540"/>
        <w:jc w:val="both"/>
      </w:pPr>
      <w:r>
        <w:t xml:space="preserve">Характеристика основных мероприятий </w:t>
      </w:r>
      <w:hyperlink w:anchor="P11501" w:history="1">
        <w:r>
          <w:rPr>
            <w:color w:val="0000FF"/>
          </w:rPr>
          <w:t>Подпрограммы 2</w:t>
        </w:r>
      </w:hyperlink>
      <w:r>
        <w:t xml:space="preserve"> представлена в приложении N 5 к Программе.</w:t>
      </w:r>
    </w:p>
    <w:p w:rsidR="00DE7469" w:rsidRDefault="00DE7469">
      <w:pPr>
        <w:pStyle w:val="ConsPlusNormal"/>
        <w:spacing w:before="220"/>
        <w:ind w:firstLine="540"/>
        <w:jc w:val="both"/>
      </w:pPr>
      <w:hyperlink w:anchor="P11932" w:history="1">
        <w:r>
          <w:rPr>
            <w:color w:val="0000FF"/>
          </w:rPr>
          <w:t>Подпрограмма 3</w:t>
        </w:r>
      </w:hyperlink>
      <w:r>
        <w:t xml:space="preserve"> "Развитие государственно-частного партнерства" (далее - Подпрограмма 3) (приложение N 6 к Программе).</w:t>
      </w:r>
    </w:p>
    <w:p w:rsidR="00DE7469" w:rsidRDefault="00DE7469">
      <w:pPr>
        <w:pStyle w:val="ConsPlusNormal"/>
        <w:spacing w:before="220"/>
        <w:ind w:firstLine="540"/>
        <w:jc w:val="both"/>
      </w:pPr>
      <w:r>
        <w:lastRenderedPageBreak/>
        <w:t>Основной целью подпрограммы является 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 Необходимо развивать участие медицинских организаций частной системы здравоохранения в системе обязательного медицинского страхования.</w:t>
      </w:r>
    </w:p>
    <w:p w:rsidR="00DE7469" w:rsidRDefault="00DE7469">
      <w:pPr>
        <w:pStyle w:val="ConsPlusNormal"/>
        <w:spacing w:before="220"/>
        <w:ind w:firstLine="540"/>
        <w:jc w:val="both"/>
      </w:pPr>
      <w:r>
        <w:t>В целях повышения качества оказания медицинской помощи застрахованным гражданам необходимо обеспечить создание конкурентной среды между медицинскими организациями. Выполнение конкурентных условий предполагает деятельность в системе обязательного медицинского страхования медицинских организаций всех форм собственности.</w:t>
      </w:r>
    </w:p>
    <w:p w:rsidR="00DE7469" w:rsidRDefault="00DE7469">
      <w:pPr>
        <w:pStyle w:val="ConsPlusNormal"/>
        <w:spacing w:before="220"/>
        <w:ind w:firstLine="540"/>
        <w:jc w:val="both"/>
      </w:pPr>
      <w:r>
        <w:t xml:space="preserve">Характеристика основных мероприятий </w:t>
      </w:r>
      <w:hyperlink w:anchor="P11932" w:history="1">
        <w:r>
          <w:rPr>
            <w:color w:val="0000FF"/>
          </w:rPr>
          <w:t>Подпрограммы 3</w:t>
        </w:r>
      </w:hyperlink>
      <w:r>
        <w:t xml:space="preserve"> представлена в приложении N 6 к Программе.</w:t>
      </w:r>
    </w:p>
    <w:p w:rsidR="00DE7469" w:rsidRDefault="00DE7469">
      <w:pPr>
        <w:pStyle w:val="ConsPlusNormal"/>
        <w:spacing w:before="220"/>
        <w:ind w:firstLine="540"/>
        <w:jc w:val="both"/>
      </w:pPr>
      <w:hyperlink w:anchor="P12047" w:history="1">
        <w:r>
          <w:rPr>
            <w:color w:val="0000FF"/>
          </w:rPr>
          <w:t>Подпрограмма 4</w:t>
        </w:r>
      </w:hyperlink>
      <w:r>
        <w:t xml:space="preserve"> "Охрана здоровья матери и ребенка" (далее - Подпрограмма 4) (приложение N 7 к Программе).</w:t>
      </w:r>
    </w:p>
    <w:p w:rsidR="00DE7469" w:rsidRDefault="00DE7469">
      <w:pPr>
        <w:pStyle w:val="ConsPlusNormal"/>
        <w:spacing w:before="220"/>
        <w:ind w:firstLine="540"/>
        <w:jc w:val="both"/>
      </w:pPr>
      <w:r>
        <w:t xml:space="preserve">Целью </w:t>
      </w:r>
      <w:hyperlink w:anchor="P12047" w:history="1">
        <w:r>
          <w:rPr>
            <w:color w:val="0000FF"/>
          </w:rPr>
          <w:t>Подпрограммы 4</w:t>
        </w:r>
      </w:hyperlink>
      <w:r>
        <w:t xml:space="preserve"> является 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области.</w:t>
      </w:r>
    </w:p>
    <w:p w:rsidR="00DE7469" w:rsidRDefault="00DE7469">
      <w:pPr>
        <w:pStyle w:val="ConsPlusNormal"/>
        <w:spacing w:before="220"/>
        <w:ind w:firstLine="540"/>
        <w:jc w:val="both"/>
      </w:pPr>
      <w:r>
        <w:t>Вопросы охраны здоровья матери и ребенка названы в качестве приоритетных во всех основополагающих документах о развитии здравоохранения.</w:t>
      </w:r>
    </w:p>
    <w:p w:rsidR="00DE7469" w:rsidRDefault="00DE7469">
      <w:pPr>
        <w:pStyle w:val="ConsPlusNormal"/>
        <w:spacing w:before="220"/>
        <w:ind w:firstLine="540"/>
        <w:jc w:val="both"/>
      </w:pPr>
      <w:r>
        <w:t>Снижение материнской, младенческой и детской смертности представляет большую сложность в силу наличия многочисленных факторов, в основном трудно управляемых, которые влияют на эти показатели.</w:t>
      </w:r>
    </w:p>
    <w:p w:rsidR="00DE7469" w:rsidRDefault="00DE7469">
      <w:pPr>
        <w:pStyle w:val="ConsPlusNormal"/>
        <w:spacing w:before="220"/>
        <w:ind w:firstLine="540"/>
        <w:jc w:val="both"/>
      </w:pPr>
      <w:r>
        <w:t>Важным направлением является развитие сети перинатальных центров. Перинатальный центр - это не только яркое и наглядное свидетельство заботы государства о матерях и детях, это по своей сути высокотехнологичные центры, которые позволяют обеспечивать эффективную помощь при самой тяжелой патологии, развивать инновационные методы лечения (так же как фетальная и неонатальная хирургия, реанимационно-интенсивная помощь матерям и детям при критических состояниях).</w:t>
      </w:r>
    </w:p>
    <w:p w:rsidR="00DE7469" w:rsidRDefault="00DE7469">
      <w:pPr>
        <w:pStyle w:val="ConsPlusNormal"/>
        <w:spacing w:before="220"/>
        <w:ind w:firstLine="540"/>
        <w:jc w:val="both"/>
      </w:pPr>
      <w:r>
        <w:t>Создание сети перинатальных центров позволит перейти к полноценной и эффективно функционирующей трехуровневой системе оказания медицинской помощи женщинам во время беременности и родов и новорожденным, что повысит квалификацию медицинских кадров и качество оказания медицинской помощи во всех без исключения родовспомогательных учреждениях.</w:t>
      </w:r>
    </w:p>
    <w:p w:rsidR="00DE7469" w:rsidRDefault="00DE7469">
      <w:pPr>
        <w:pStyle w:val="ConsPlusNormal"/>
        <w:spacing w:before="220"/>
        <w:ind w:firstLine="540"/>
        <w:jc w:val="both"/>
      </w:pPr>
      <w:r>
        <w:t xml:space="preserve">Наиболее эффективным инструментом профилактики врожденных и наследственных болезней является комплексная </w:t>
      </w:r>
      <w:proofErr w:type="spellStart"/>
      <w:r>
        <w:t>пренатальная</w:t>
      </w:r>
      <w:proofErr w:type="spellEnd"/>
      <w:r>
        <w:t xml:space="preserve"> (дородовая) диагностика, включающая ультразвуковой и биохимический скрининг на сывороточные маркеры матери, программу индивидуального риска, инвазивные методы диагностики (молекулярно-генетические, цитогенетические исследования, </w:t>
      </w:r>
      <w:proofErr w:type="spellStart"/>
      <w:r>
        <w:t>секвенирование</w:t>
      </w:r>
      <w:proofErr w:type="spellEnd"/>
      <w:r>
        <w:t xml:space="preserve">). Эффективность </w:t>
      </w:r>
      <w:proofErr w:type="spellStart"/>
      <w:r>
        <w:t>пренатальной</w:t>
      </w:r>
      <w:proofErr w:type="spellEnd"/>
      <w:r>
        <w:t xml:space="preserve"> диагностики может быть обеспечена только массовым обследованием беременных женщин в установленные сроки, на обеспечение чего и направлен данный раздел Программы.</w:t>
      </w:r>
    </w:p>
    <w:p w:rsidR="00DE7469" w:rsidRDefault="00DE7469">
      <w:pPr>
        <w:pStyle w:val="ConsPlusNormal"/>
        <w:spacing w:before="220"/>
        <w:ind w:firstLine="540"/>
        <w:jc w:val="both"/>
      </w:pPr>
      <w:r>
        <w:t xml:space="preserve">Характеристика основных мероприятий </w:t>
      </w:r>
      <w:hyperlink w:anchor="P12047" w:history="1">
        <w:r>
          <w:rPr>
            <w:color w:val="0000FF"/>
          </w:rPr>
          <w:t>Подпрограммы 4</w:t>
        </w:r>
      </w:hyperlink>
      <w:r>
        <w:t xml:space="preserve"> представлена в приложении N 7 к Программе.</w:t>
      </w:r>
    </w:p>
    <w:p w:rsidR="00DE7469" w:rsidRDefault="00DE7469">
      <w:pPr>
        <w:pStyle w:val="ConsPlusNormal"/>
        <w:spacing w:before="220"/>
        <w:ind w:firstLine="540"/>
        <w:jc w:val="both"/>
      </w:pPr>
      <w:hyperlink w:anchor="P12307" w:history="1">
        <w:r>
          <w:rPr>
            <w:color w:val="0000FF"/>
          </w:rPr>
          <w:t>Подпрограмма 5</w:t>
        </w:r>
      </w:hyperlink>
      <w:r>
        <w:t xml:space="preserve"> "Развитие медицинской реабилитации и санаторно-курортного лечения, в том числе детей" (далее - Подпрограмма 5) (приложение N 8 к Программе).</w:t>
      </w:r>
    </w:p>
    <w:p w:rsidR="00DE7469" w:rsidRDefault="00DE7469">
      <w:pPr>
        <w:pStyle w:val="ConsPlusNormal"/>
        <w:spacing w:before="220"/>
        <w:ind w:firstLine="540"/>
        <w:jc w:val="both"/>
      </w:pPr>
      <w:r>
        <w:t xml:space="preserve">Целью </w:t>
      </w:r>
      <w:hyperlink w:anchor="P12307" w:history="1">
        <w:r>
          <w:rPr>
            <w:color w:val="0000FF"/>
          </w:rPr>
          <w:t>Подпрограммы 5</w:t>
        </w:r>
      </w:hyperlink>
      <w:r>
        <w:t xml:space="preserve"> является обеспечение доступности и повышение качества </w:t>
      </w:r>
      <w:r>
        <w:lastRenderedPageBreak/>
        <w:t>медицинской помощи по медицинской реабилитации жителям Новосибирской области.</w:t>
      </w:r>
    </w:p>
    <w:p w:rsidR="00DE7469" w:rsidRDefault="00DE7469">
      <w:pPr>
        <w:pStyle w:val="ConsPlusNormal"/>
        <w:spacing w:before="220"/>
        <w:ind w:firstLine="540"/>
        <w:jc w:val="both"/>
      </w:pPr>
      <w:r>
        <w:t>Развитие системы медицинской реабилитации является важной составляющей решения задачи повышения качества и доступности медицинской помощи. Анализ оказания медицинской реабилитации в Новосибирской области показал, что она требует серьезной реорганизации и приведения ее в стройную систему комплексной реабилитации.</w:t>
      </w:r>
    </w:p>
    <w:p w:rsidR="00DE7469" w:rsidRDefault="00DE7469">
      <w:pPr>
        <w:pStyle w:val="ConsPlusNormal"/>
        <w:spacing w:before="220"/>
        <w:ind w:firstLine="540"/>
        <w:jc w:val="both"/>
      </w:pPr>
      <w:r>
        <w:t>В настоящее время трудности в доступности медицинской реабилитации связаны с дефицитом реабилитационных коек, медленным внедрением современных, сертифицированных комплексных технологий реабилитации, недостаточной численностью профессионально подготовленных медицинских кадров, слабой материально-технической базой реабилитационных учреждений.</w:t>
      </w:r>
    </w:p>
    <w:p w:rsidR="00DE7469" w:rsidRDefault="00DE7469">
      <w:pPr>
        <w:pStyle w:val="ConsPlusNormal"/>
        <w:spacing w:before="220"/>
        <w:ind w:firstLine="540"/>
        <w:jc w:val="both"/>
      </w:pPr>
      <w:r>
        <w:t>Решение проблем охраны здоровья и социальной защиты детей, страдающих тяжелыми хроническими (</w:t>
      </w:r>
      <w:proofErr w:type="spellStart"/>
      <w:r>
        <w:t>инвалидизирующими</w:t>
      </w:r>
      <w:proofErr w:type="spellEnd"/>
      <w:r>
        <w:t>) заболеваниями, детей с ограниченными возможностями здоровья и их семей возможно при обеспечении доступности и качества медицинской реабилитации путем дальнейшего развития сети детских профильных реабилитационных учреждений (межрайонных), а также комплексов для осуществления высокотехнологичных методов лечения с койками (филиалами стационаров) для долечивания и реабилитации. Решение данной задачи позволит снизить нагрузку на дорогие койки в стационарах, повысить их пропускную способность.</w:t>
      </w:r>
    </w:p>
    <w:p w:rsidR="00DE7469" w:rsidRDefault="00DE7469">
      <w:pPr>
        <w:pStyle w:val="ConsPlusNormal"/>
        <w:spacing w:before="220"/>
        <w:ind w:firstLine="540"/>
        <w:jc w:val="both"/>
      </w:pPr>
      <w:r>
        <w:t xml:space="preserve">Характеристика основных мероприятий </w:t>
      </w:r>
      <w:hyperlink w:anchor="P12307" w:history="1">
        <w:r>
          <w:rPr>
            <w:color w:val="0000FF"/>
          </w:rPr>
          <w:t>Подпрограммы 5</w:t>
        </w:r>
      </w:hyperlink>
      <w:r>
        <w:t xml:space="preserve"> представлена в приложении N 8 к Программе.</w:t>
      </w:r>
    </w:p>
    <w:p w:rsidR="00DE7469" w:rsidRDefault="00DE7469">
      <w:pPr>
        <w:pStyle w:val="ConsPlusNormal"/>
        <w:spacing w:before="220"/>
        <w:ind w:firstLine="540"/>
        <w:jc w:val="both"/>
      </w:pPr>
      <w:hyperlink w:anchor="P12430" w:history="1">
        <w:r>
          <w:rPr>
            <w:color w:val="0000FF"/>
          </w:rPr>
          <w:t>Подпрограмма 6</w:t>
        </w:r>
      </w:hyperlink>
      <w:r>
        <w:t xml:space="preserve"> "Оказание паллиативной медицинской помощи, в том числе детям" (далее - Подпрограмма 6) (приложение N 9 к Программе).</w:t>
      </w:r>
    </w:p>
    <w:p w:rsidR="00DE7469" w:rsidRDefault="00DE7469">
      <w:pPr>
        <w:pStyle w:val="ConsPlusNormal"/>
        <w:spacing w:before="220"/>
        <w:ind w:firstLine="540"/>
        <w:jc w:val="both"/>
      </w:pPr>
      <w:r>
        <w:t xml:space="preserve">Целью </w:t>
      </w:r>
      <w:hyperlink w:anchor="P12430" w:history="1">
        <w:r>
          <w:rPr>
            <w:color w:val="0000FF"/>
          </w:rPr>
          <w:t>Подпрограммы 6</w:t>
        </w:r>
      </w:hyperlink>
      <w:r>
        <w:t xml:space="preserve"> является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p w:rsidR="00DE7469" w:rsidRDefault="00DE7469">
      <w:pPr>
        <w:pStyle w:val="ConsPlusNormal"/>
        <w:spacing w:before="220"/>
        <w:ind w:firstLine="540"/>
        <w:jc w:val="both"/>
      </w:pPr>
      <w:r>
        <w:t xml:space="preserve">Основным направлением при оказании паллиативной медицинской помощи </w:t>
      </w:r>
      <w:proofErr w:type="spellStart"/>
      <w:r>
        <w:t>инкурабельным</w:t>
      </w:r>
      <w:proofErr w:type="spellEnd"/>
      <w:r>
        <w:t xml:space="preserve"> больным должно быть не только уменьшение страданий пациентов, но и адекватная психологическая помощь, социальная поддержка, общение с родственниками, позволяющее подготовить членов семьи к неизбежному финалу.</w:t>
      </w:r>
    </w:p>
    <w:p w:rsidR="00DE7469" w:rsidRDefault="00DE7469">
      <w:pPr>
        <w:pStyle w:val="ConsPlusNormal"/>
        <w:spacing w:before="220"/>
        <w:ind w:firstLine="540"/>
        <w:jc w:val="both"/>
      </w:pPr>
      <w:r>
        <w:t>С целью создания оптимальных условий для детей, страдающих неизлечимыми, ограничивающими продолжительность жизни заболеваниями, а также помощи членам семьи в условиях неизлечимой болезни ребенка планируется развитие отделений паллиативной медицинской помощи детям в многопрофильных больницах Новосибирской области.</w:t>
      </w:r>
    </w:p>
    <w:p w:rsidR="00DE7469" w:rsidRDefault="00DE7469">
      <w:pPr>
        <w:pStyle w:val="ConsPlusNormal"/>
        <w:spacing w:before="220"/>
        <w:ind w:firstLine="540"/>
        <w:jc w:val="both"/>
      </w:pPr>
      <w:r>
        <w:t>Концепция паллиативной медицинской помощи состоит в том, что борьба с болью, решение психологических, социальных или духовных проблем пациентов приобретает первостепенное значение. Таким образом, основной задачей оказания медицинской помощи умирающему больному становится обеспечение, насколько это возможно, человеку достойного качества жизни на ее завершающем этапе.</w:t>
      </w:r>
    </w:p>
    <w:p w:rsidR="00DE7469" w:rsidRDefault="00DE7469">
      <w:pPr>
        <w:pStyle w:val="ConsPlusNormal"/>
        <w:spacing w:before="220"/>
        <w:ind w:firstLine="540"/>
        <w:jc w:val="both"/>
      </w:pPr>
      <w:r>
        <w:t>Создание отделений паллиативной медицинской помощи позволит снизить нагрузку на дорогостоящие койки, на которых оказывается реанимационно-интенсивная помощь, не менее чем на 15%.</w:t>
      </w:r>
    </w:p>
    <w:p w:rsidR="00DE7469" w:rsidRDefault="00DE7469">
      <w:pPr>
        <w:pStyle w:val="ConsPlusNormal"/>
        <w:spacing w:before="220"/>
        <w:ind w:firstLine="540"/>
        <w:jc w:val="both"/>
      </w:pPr>
      <w:r>
        <w:t xml:space="preserve">Характеристика основных мероприятий </w:t>
      </w:r>
      <w:hyperlink w:anchor="P12430" w:history="1">
        <w:r>
          <w:rPr>
            <w:color w:val="0000FF"/>
          </w:rPr>
          <w:t>Подпрограммы 6</w:t>
        </w:r>
      </w:hyperlink>
      <w:r>
        <w:t xml:space="preserve"> представлена в приложении N 9 к Программе.</w:t>
      </w:r>
    </w:p>
    <w:p w:rsidR="00DE7469" w:rsidRDefault="00DE7469">
      <w:pPr>
        <w:pStyle w:val="ConsPlusNormal"/>
        <w:spacing w:before="220"/>
        <w:ind w:firstLine="540"/>
        <w:jc w:val="both"/>
      </w:pPr>
      <w:hyperlink w:anchor="P12544" w:history="1">
        <w:r>
          <w:rPr>
            <w:color w:val="0000FF"/>
          </w:rPr>
          <w:t>Подпрограмма 7</w:t>
        </w:r>
      </w:hyperlink>
      <w:r>
        <w:t xml:space="preserve"> "Кадровое обеспечение системы здравоохранения" (далее - Подпрограмма </w:t>
      </w:r>
      <w:r>
        <w:lastRenderedPageBreak/>
        <w:t>7) (приложение N 10 к Программе).</w:t>
      </w:r>
    </w:p>
    <w:p w:rsidR="00DE7469" w:rsidRDefault="00DE7469">
      <w:pPr>
        <w:pStyle w:val="ConsPlusNormal"/>
        <w:spacing w:before="220"/>
        <w:ind w:firstLine="540"/>
        <w:jc w:val="both"/>
      </w:pPr>
      <w:r>
        <w:t xml:space="preserve">Целью </w:t>
      </w:r>
      <w:hyperlink w:anchor="P12544" w:history="1">
        <w:r>
          <w:rPr>
            <w:color w:val="0000FF"/>
          </w:rPr>
          <w:t>Подпрограммы 7</w:t>
        </w:r>
      </w:hyperlink>
      <w:r>
        <w:t xml:space="preserve"> является повышение обеспеченности квалифицированными медицинскими работниками государственных медицинских организаций, подведомственных министерству здравоохранения Новосибирской области.</w:t>
      </w:r>
    </w:p>
    <w:p w:rsidR="00DE7469" w:rsidRDefault="00DE7469">
      <w:pPr>
        <w:pStyle w:val="ConsPlusNormal"/>
        <w:spacing w:before="220"/>
        <w:ind w:firstLine="540"/>
        <w:jc w:val="both"/>
      </w:pPr>
      <w:r>
        <w:t>Планируется проведение мероприятий по совершенствованию системы практической подготовки медицинских и фармацевтических работников в целях обеспечения повышения качества профессиональной подготовки, расширения перечня навыков и умений, приобретаемых специалистом в период обучения. На территории Новосибирской области реализуется программа подготовки медицинских и фармацевтических специалистов на этапах послевузовского и дополнительного профессионального образования.</w:t>
      </w:r>
    </w:p>
    <w:p w:rsidR="00DE7469" w:rsidRDefault="00DE7469">
      <w:pPr>
        <w:pStyle w:val="ConsPlusNormal"/>
        <w:spacing w:before="220"/>
        <w:ind w:firstLine="540"/>
        <w:jc w:val="both"/>
      </w:pPr>
      <w:r>
        <w:t>Будет создана и внедрена система аккредитации медицинских и фармацевтических специалистов, которая позволит осуществлять персональный допуск специалистов к конкретному виду профессиональной деятельности с учетом приобретенных в ходе обучения компетенций.</w:t>
      </w:r>
    </w:p>
    <w:p w:rsidR="00DE7469" w:rsidRDefault="00DE7469">
      <w:pPr>
        <w:pStyle w:val="ConsPlusNormal"/>
        <w:spacing w:before="220"/>
        <w:ind w:firstLine="540"/>
        <w:jc w:val="both"/>
      </w:pPr>
      <w:r>
        <w:t>Планируется проведение мероприятий по улучшению качества жизни медицинских и фармацевтических работников и их семей, снижению оттока кадров из отрасли.</w:t>
      </w:r>
    </w:p>
    <w:p w:rsidR="00DE7469" w:rsidRDefault="00DE7469">
      <w:pPr>
        <w:pStyle w:val="ConsPlusNormal"/>
        <w:spacing w:before="220"/>
        <w:ind w:firstLine="540"/>
        <w:jc w:val="both"/>
      </w:pPr>
      <w:r>
        <w:t xml:space="preserve">Характеристика основных мероприятий </w:t>
      </w:r>
      <w:hyperlink w:anchor="P12544" w:history="1">
        <w:r>
          <w:rPr>
            <w:color w:val="0000FF"/>
          </w:rPr>
          <w:t>Подпрограммы 7</w:t>
        </w:r>
      </w:hyperlink>
      <w:r>
        <w:t xml:space="preserve"> представлена в приложении N 10 к Программе.</w:t>
      </w:r>
    </w:p>
    <w:p w:rsidR="00DE7469" w:rsidRDefault="00DE7469">
      <w:pPr>
        <w:pStyle w:val="ConsPlusNormal"/>
        <w:spacing w:before="220"/>
        <w:ind w:firstLine="540"/>
        <w:jc w:val="both"/>
      </w:pPr>
      <w:hyperlink w:anchor="P12801" w:history="1">
        <w:r>
          <w:rPr>
            <w:color w:val="0000FF"/>
          </w:rPr>
          <w:t>Подпрограмма 8</w:t>
        </w:r>
      </w:hyperlink>
      <w:r>
        <w:t xml:space="preserve"> "Совершенствование системы лекарственного обеспечения, в том числе в амбулаторных условиях" (далее - Подпрограмма 8) (приложение N 11 к Программе).</w:t>
      </w:r>
    </w:p>
    <w:p w:rsidR="00DE7469" w:rsidRDefault="00DE7469">
      <w:pPr>
        <w:pStyle w:val="ConsPlusNormal"/>
        <w:spacing w:before="220"/>
        <w:ind w:firstLine="540"/>
        <w:jc w:val="both"/>
      </w:pPr>
      <w:r>
        <w:t xml:space="preserve">Целью </w:t>
      </w:r>
      <w:hyperlink w:anchor="P12801" w:history="1">
        <w:r>
          <w:rPr>
            <w:color w:val="0000FF"/>
          </w:rPr>
          <w:t>Подпрограммы 8</w:t>
        </w:r>
      </w:hyperlink>
      <w:r>
        <w:t xml:space="preserve"> является обеспечение доступности лекарственных препаратов, изделий медицинского назначения и продуктов специализированного лечебного питания отдельным категориям граждан, проживающих в Новосибирской области и имеющих право на льготное обеспечение.</w:t>
      </w:r>
    </w:p>
    <w:p w:rsidR="00DE7469" w:rsidRDefault="00DE7469">
      <w:pPr>
        <w:pStyle w:val="ConsPlusNormal"/>
        <w:spacing w:before="220"/>
        <w:ind w:firstLine="540"/>
        <w:jc w:val="both"/>
      </w:pPr>
      <w:r>
        <w:t xml:space="preserve">Повышение качества оказания лекарственной помощи за счет своевременного и более полного обеспечения отдельных категорий граждан лекарственными препаратами, изделиями медицинского назначения и специализированными лечебными продуктами питания в рамках реализации </w:t>
      </w:r>
      <w:hyperlink w:anchor="P12801" w:history="1">
        <w:r>
          <w:rPr>
            <w:color w:val="0000FF"/>
          </w:rPr>
          <w:t>Подпрограммы 8</w:t>
        </w:r>
      </w:hyperlink>
      <w:r>
        <w:t xml:space="preserve"> будет способствовать своевременному лечению и реабилитации больных, снижению показателей заболеваемости социально значимыми заболеваниями, что является необходимым условием для реализации мер, направленных на сокращение уровня смертности и </w:t>
      </w:r>
      <w:proofErr w:type="spellStart"/>
      <w:r>
        <w:t>инвалидизации</w:t>
      </w:r>
      <w:proofErr w:type="spellEnd"/>
      <w:r>
        <w:t xml:space="preserve"> населения, а также создание эффективной системы лекарственного обеспечения приведет к росту удовлетворенности населения медицинской помощью, улучшению демографических показателей, социальной стабильности в Новосибирской области.</w:t>
      </w:r>
    </w:p>
    <w:p w:rsidR="00DE7469" w:rsidRDefault="00DE7469">
      <w:pPr>
        <w:pStyle w:val="ConsPlusNormal"/>
        <w:spacing w:before="220"/>
        <w:ind w:firstLine="540"/>
        <w:jc w:val="both"/>
      </w:pPr>
      <w:r>
        <w:t xml:space="preserve">Характеристика основных мероприятий </w:t>
      </w:r>
      <w:hyperlink w:anchor="P12801" w:history="1">
        <w:r>
          <w:rPr>
            <w:color w:val="0000FF"/>
          </w:rPr>
          <w:t>Подпрограммы 8</w:t>
        </w:r>
      </w:hyperlink>
      <w:r>
        <w:t xml:space="preserve"> представлена в приложении N 11 к Программе.</w:t>
      </w:r>
    </w:p>
    <w:p w:rsidR="00DE7469" w:rsidRDefault="00DE7469">
      <w:pPr>
        <w:pStyle w:val="ConsPlusNormal"/>
        <w:spacing w:before="220"/>
        <w:ind w:firstLine="540"/>
        <w:jc w:val="both"/>
      </w:pPr>
      <w:hyperlink w:anchor="P12949" w:history="1">
        <w:r>
          <w:rPr>
            <w:color w:val="0000FF"/>
          </w:rPr>
          <w:t>Подпрограмма 9</w:t>
        </w:r>
      </w:hyperlink>
      <w:r>
        <w:t xml:space="preserve"> "Развитие информатизации в здравоохранении" (далее - Подпрограмма 9) (приложение N 12 к Программе).</w:t>
      </w:r>
    </w:p>
    <w:p w:rsidR="00DE7469" w:rsidRDefault="00DE7469">
      <w:pPr>
        <w:pStyle w:val="ConsPlusNormal"/>
        <w:spacing w:before="220"/>
        <w:ind w:firstLine="540"/>
        <w:jc w:val="both"/>
      </w:pPr>
      <w:r>
        <w:t xml:space="preserve">Целью </w:t>
      </w:r>
      <w:hyperlink w:anchor="P12949" w:history="1">
        <w:r>
          <w:rPr>
            <w:color w:val="0000FF"/>
          </w:rPr>
          <w:t>Подпрограммы 9</w:t>
        </w:r>
      </w:hyperlink>
      <w:r>
        <w:t xml:space="preserve"> является 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в сфере здравоохранения.</w:t>
      </w:r>
    </w:p>
    <w:p w:rsidR="00DE7469" w:rsidRDefault="00DE7469">
      <w:pPr>
        <w:pStyle w:val="ConsPlusNormal"/>
        <w:spacing w:before="220"/>
        <w:ind w:firstLine="540"/>
        <w:jc w:val="both"/>
      </w:pPr>
      <w:r>
        <w:t xml:space="preserve">Выполнение </w:t>
      </w:r>
      <w:hyperlink w:anchor="P12949" w:history="1">
        <w:r>
          <w:rPr>
            <w:color w:val="0000FF"/>
          </w:rPr>
          <w:t>Подпрограммы 9</w:t>
        </w:r>
      </w:hyperlink>
      <w:r>
        <w:t xml:space="preserve"> позволит повысить доступность оказания медицинской помощи на основе совершенствования информационно-технологического обеспечения деятельности медицинских учреждений, повысить эффективность управления в сфере здравоохранения на основе информационно-технологической поддержки решения задач </w:t>
      </w:r>
      <w:r>
        <w:lastRenderedPageBreak/>
        <w:t>прогнозирования и планирования расходов на оказание медицинской помощи, контролировать соблюдение государственных гарантий по объему и качеству предоставления медицинской помощи, повысить информированность населения по вопросам ведения здорового образа жизни, профилактики заболеваний, получения медицинской помощи, сократить количество проводимых дополнительных консультаций, обследований и анализов.</w:t>
      </w:r>
    </w:p>
    <w:p w:rsidR="00DE7469" w:rsidRDefault="00DE7469">
      <w:pPr>
        <w:pStyle w:val="ConsPlusNormal"/>
        <w:spacing w:before="220"/>
        <w:ind w:firstLine="540"/>
        <w:jc w:val="both"/>
      </w:pPr>
      <w:r>
        <w:t xml:space="preserve">Характеристика основных мероприятий </w:t>
      </w:r>
      <w:hyperlink w:anchor="P12949" w:history="1">
        <w:r>
          <w:rPr>
            <w:color w:val="0000FF"/>
          </w:rPr>
          <w:t>Подпрограммы 9</w:t>
        </w:r>
      </w:hyperlink>
      <w:r>
        <w:t xml:space="preserve"> представлена в приложении N 12 к Программе.</w:t>
      </w:r>
    </w:p>
    <w:p w:rsidR="00DE7469" w:rsidRDefault="00DE7469">
      <w:pPr>
        <w:pStyle w:val="ConsPlusNormal"/>
        <w:spacing w:before="220"/>
        <w:ind w:firstLine="540"/>
        <w:jc w:val="both"/>
      </w:pPr>
      <w:hyperlink w:anchor="P13141" w:history="1">
        <w:r>
          <w:rPr>
            <w:color w:val="0000FF"/>
          </w:rPr>
          <w:t>Подпрограмма 10</w:t>
        </w:r>
      </w:hyperlink>
      <w:r>
        <w:t xml:space="preserve"> "Управление развитием отрасли. Структурные преобразования в сфере здравоохранения" (далее - Подпрограмма 10) (приложение N 13 к Программе).</w:t>
      </w:r>
    </w:p>
    <w:p w:rsidR="00DE7469" w:rsidRDefault="00DE7469">
      <w:pPr>
        <w:pStyle w:val="ConsPlusNormal"/>
        <w:spacing w:before="220"/>
        <w:ind w:firstLine="540"/>
        <w:jc w:val="both"/>
      </w:pPr>
      <w:r>
        <w:t xml:space="preserve">Целью </w:t>
      </w:r>
      <w:hyperlink w:anchor="P13141" w:history="1">
        <w:r>
          <w:rPr>
            <w:color w:val="0000FF"/>
          </w:rPr>
          <w:t>Подпрограммы 10</w:t>
        </w:r>
      </w:hyperlink>
      <w:r>
        <w:t xml:space="preserve"> является повышение эффективности управления качеством медицинской помощи и охраны здоровья населения Новосибирской области.</w:t>
      </w:r>
    </w:p>
    <w:p w:rsidR="00DE7469" w:rsidRDefault="00DE7469">
      <w:pPr>
        <w:pStyle w:val="ConsPlusNormal"/>
        <w:spacing w:before="220"/>
        <w:ind w:firstLine="540"/>
        <w:jc w:val="both"/>
      </w:pPr>
      <w:hyperlink w:anchor="P13141" w:history="1">
        <w:r>
          <w:rPr>
            <w:color w:val="0000FF"/>
          </w:rPr>
          <w:t>Подпрограмма 10</w:t>
        </w:r>
      </w:hyperlink>
      <w:r>
        <w:t xml:space="preserve"> направлена на приведение базовой инфраструктуры системы здравоохранения в соответствие с современными санитарно-эпидемиологическими требованиями к медицинским организациям, осуществляющим медицинскую деятельность, в части обеспечения действующих медицинских организаций дополнительными помещениями (площадями).</w:t>
      </w:r>
    </w:p>
    <w:p w:rsidR="00DE7469" w:rsidRDefault="00DE7469">
      <w:pPr>
        <w:pStyle w:val="ConsPlusNormal"/>
        <w:spacing w:before="220"/>
        <w:ind w:firstLine="540"/>
        <w:jc w:val="both"/>
      </w:pPr>
      <w:r>
        <w:t>Отремонтированные помещения медицинских организаций будут оснащены медицинским оборудованием, мебелью, технологическим и прочим оборудованием (оргтехникой, специальной литературой).</w:t>
      </w:r>
    </w:p>
    <w:p w:rsidR="00DE7469" w:rsidRDefault="00DE7469">
      <w:pPr>
        <w:pStyle w:val="ConsPlusNormal"/>
        <w:spacing w:before="220"/>
        <w:ind w:firstLine="540"/>
        <w:jc w:val="both"/>
      </w:pPr>
      <w:r>
        <w:t>Будет проведена реструктуризация и оптимизация коечного фонда медицинских организаций Новосибирской области.</w:t>
      </w:r>
    </w:p>
    <w:p w:rsidR="00DE7469" w:rsidRDefault="00DE7469">
      <w:pPr>
        <w:pStyle w:val="ConsPlusNormal"/>
        <w:spacing w:before="220"/>
        <w:ind w:firstLine="540"/>
        <w:jc w:val="both"/>
      </w:pPr>
      <w:r>
        <w:t xml:space="preserve">Характеристика основных мероприятий </w:t>
      </w:r>
      <w:hyperlink w:anchor="P13141" w:history="1">
        <w:r>
          <w:rPr>
            <w:color w:val="0000FF"/>
          </w:rPr>
          <w:t>Подпрограммы 10</w:t>
        </w:r>
      </w:hyperlink>
      <w:r>
        <w:t xml:space="preserve"> представлена в приложении N 13 к Программе.</w:t>
      </w:r>
    </w:p>
    <w:p w:rsidR="00DE7469" w:rsidRDefault="00DE7469">
      <w:pPr>
        <w:pStyle w:val="ConsPlusNormal"/>
        <w:spacing w:before="220"/>
        <w:ind w:firstLine="540"/>
        <w:jc w:val="both"/>
      </w:pPr>
      <w:hyperlink w:anchor="P13467" w:history="1">
        <w:r>
          <w:rPr>
            <w:color w:val="0000FF"/>
          </w:rPr>
          <w:t>Подпрограмма 11</w:t>
        </w:r>
      </w:hyperlink>
      <w:r>
        <w:t xml:space="preserve"> "Организация обязательного медицинского страхования граждан в Новосибирской области" (далее - Подпрограмма 11) (приложение N 14 к Программе).</w:t>
      </w:r>
    </w:p>
    <w:p w:rsidR="00DE7469" w:rsidRDefault="00DE7469">
      <w:pPr>
        <w:pStyle w:val="ConsPlusNormal"/>
        <w:spacing w:before="220"/>
        <w:ind w:firstLine="540"/>
        <w:jc w:val="both"/>
      </w:pPr>
      <w:r>
        <w:t xml:space="preserve">Целью </w:t>
      </w:r>
      <w:hyperlink w:anchor="P13467" w:history="1">
        <w:r>
          <w:rPr>
            <w:color w:val="0000FF"/>
          </w:rPr>
          <w:t>Подпрограммы 11</w:t>
        </w:r>
      </w:hyperlink>
      <w:r>
        <w:t xml:space="preserve"> является обеспечение доступности и качества медицинской помощи, оказываемой в рамках системы обязательного медицинского страхования.</w:t>
      </w:r>
    </w:p>
    <w:p w:rsidR="00DE7469" w:rsidRDefault="00DE7469">
      <w:pPr>
        <w:pStyle w:val="ConsPlusNormal"/>
        <w:spacing w:before="220"/>
        <w:ind w:firstLine="540"/>
        <w:jc w:val="both"/>
      </w:pPr>
      <w:r>
        <w:t xml:space="preserve">Выполнение </w:t>
      </w:r>
      <w:hyperlink w:anchor="P13467" w:history="1">
        <w:r>
          <w:rPr>
            <w:color w:val="0000FF"/>
          </w:rPr>
          <w:t>Подпрограммы 11</w:t>
        </w:r>
      </w:hyperlink>
      <w:r>
        <w:t xml:space="preserve"> позволит реализовывать конституционные права граждан на территории Новосибирской области на получение бесплатной медицинской помощи гарантированного объема и качества.</w:t>
      </w:r>
    </w:p>
    <w:p w:rsidR="00DE7469" w:rsidRDefault="00DE7469">
      <w:pPr>
        <w:pStyle w:val="ConsPlusNormal"/>
        <w:spacing w:before="220"/>
        <w:ind w:firstLine="540"/>
        <w:jc w:val="both"/>
      </w:pPr>
      <w:r>
        <w:t xml:space="preserve">Характеристика основных мероприятий </w:t>
      </w:r>
      <w:hyperlink w:anchor="P13467" w:history="1">
        <w:r>
          <w:rPr>
            <w:color w:val="0000FF"/>
          </w:rPr>
          <w:t>Подпрограммы 11</w:t>
        </w:r>
      </w:hyperlink>
      <w:r>
        <w:t xml:space="preserve"> представлена в приложении N 14 к Программе.</w:t>
      </w:r>
    </w:p>
    <w:p w:rsidR="00DE7469" w:rsidRDefault="00DE7469">
      <w:pPr>
        <w:pStyle w:val="ConsPlusNormal"/>
        <w:spacing w:before="220"/>
        <w:ind w:firstLine="540"/>
        <w:jc w:val="both"/>
      </w:pPr>
      <w:hyperlink w:anchor="P13657" w:history="1">
        <w:r>
          <w:rPr>
            <w:color w:val="0000FF"/>
          </w:rPr>
          <w:t>Подпрограмма 12</w:t>
        </w:r>
      </w:hyperlink>
      <w:r>
        <w:t xml:space="preserve"> "Развитие материально-технической базы детских поликлиник и детских поликлинических отделений медицинских организаций" (далее - Подпрограмма 12) (приложение N 15 к Программе).</w:t>
      </w:r>
    </w:p>
    <w:p w:rsidR="00DE7469" w:rsidRDefault="00DE7469">
      <w:pPr>
        <w:pStyle w:val="ConsPlusNormal"/>
        <w:spacing w:before="220"/>
        <w:ind w:firstLine="540"/>
        <w:jc w:val="both"/>
      </w:pPr>
      <w:r>
        <w:t xml:space="preserve">Целью </w:t>
      </w:r>
      <w:hyperlink w:anchor="P13657" w:history="1">
        <w:r>
          <w:rPr>
            <w:color w:val="0000FF"/>
          </w:rPr>
          <w:t>Подпрограммы 12</w:t>
        </w:r>
      </w:hyperlink>
      <w:r>
        <w:t xml:space="preserve"> является повышение доступности и качества первичной медико-санитарной помощи детям в Новосибирской области в рамках </w:t>
      </w:r>
      <w:proofErr w:type="spellStart"/>
      <w:r>
        <w:t>софинансирования</w:t>
      </w:r>
      <w:proofErr w:type="spellEnd"/>
      <w:r>
        <w:t xml:space="preserve"> из федерального бюджета расходов, направленных на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w:t>
      </w:r>
    </w:p>
    <w:p w:rsidR="00DE7469" w:rsidRDefault="00DE7469">
      <w:pPr>
        <w:pStyle w:val="ConsPlusNormal"/>
        <w:spacing w:before="220"/>
        <w:ind w:firstLine="540"/>
        <w:jc w:val="both"/>
      </w:pPr>
      <w:hyperlink w:anchor="P13657" w:history="1">
        <w:r>
          <w:rPr>
            <w:color w:val="0000FF"/>
          </w:rPr>
          <w:t>Подпрограмма 12</w:t>
        </w:r>
      </w:hyperlink>
      <w:r>
        <w:t xml:space="preserve"> направлена на создание комфортных условий пребывания детей и родителей в детских поликлиниках и детских поликлинических отделениях медицинских организаций, подведомственных министерству здравоохранения Новосибирской области, а также </w:t>
      </w:r>
      <w:r>
        <w:lastRenderedPageBreak/>
        <w:t>предоставление детям медицинской помощи в амбулаторных условиях с применением современного медицинского оборудования (изделий) для диагностики и лечения.</w:t>
      </w:r>
    </w:p>
    <w:p w:rsidR="00DE7469" w:rsidRDefault="00DE7469">
      <w:pPr>
        <w:pStyle w:val="ConsPlusNormal"/>
        <w:spacing w:before="220"/>
        <w:ind w:firstLine="540"/>
        <w:jc w:val="both"/>
      </w:pPr>
      <w:r>
        <w:t xml:space="preserve">Характеристика основных мероприятий </w:t>
      </w:r>
      <w:hyperlink w:anchor="P13657" w:history="1">
        <w:r>
          <w:rPr>
            <w:color w:val="0000FF"/>
          </w:rPr>
          <w:t>Подпрограммы 12</w:t>
        </w:r>
      </w:hyperlink>
      <w:r>
        <w:t xml:space="preserve"> представлена в приложении N 15 к Программе.</w:t>
      </w:r>
    </w:p>
    <w:p w:rsidR="001425F5" w:rsidRDefault="001425F5">
      <w:pPr>
        <w:pStyle w:val="ConsPlusNormal"/>
        <w:spacing w:before="220"/>
        <w:ind w:firstLine="540"/>
        <w:jc w:val="both"/>
      </w:pPr>
      <w:r w:rsidRPr="001425F5">
        <w:rPr>
          <w:color w:val="0000FF"/>
        </w:rPr>
        <w:t>Подпрограмма 13</w:t>
      </w:r>
      <w:r>
        <w:t xml:space="preserve"> «</w:t>
      </w:r>
      <w:r w:rsidRPr="001425F5">
        <w:t>Модернизация первичного звена здравоохранения Новосибирской области» (далее – Подпрограмма 13) (приложение № 16 к Программе).</w:t>
      </w:r>
    </w:p>
    <w:p w:rsidR="001425F5" w:rsidRDefault="001425F5">
      <w:pPr>
        <w:pStyle w:val="ConsPlusNormal"/>
        <w:spacing w:before="220"/>
        <w:ind w:firstLine="540"/>
        <w:jc w:val="both"/>
      </w:pPr>
      <w:r w:rsidRPr="001425F5">
        <w:t xml:space="preserve">Целью </w:t>
      </w:r>
      <w:r w:rsidRPr="001425F5">
        <w:rPr>
          <w:color w:val="0000FF"/>
        </w:rPr>
        <w:t>Подпрограммы 13</w:t>
      </w:r>
      <w:r w:rsidRPr="001425F5">
        <w:t xml:space="preserve"> является повышение доступности и качества первичной медико-санитарной помощи в Новосибирской области в рамках </w:t>
      </w:r>
      <w:proofErr w:type="spellStart"/>
      <w:r w:rsidRPr="001425F5">
        <w:t>софинансирования</w:t>
      </w:r>
      <w:proofErr w:type="spellEnd"/>
      <w:r w:rsidRPr="001425F5">
        <w:t xml:space="preserve"> из федерального бюджета расходов, направленных на модернизацию первичного звена здравоохранения Новосибирской области.</w:t>
      </w:r>
    </w:p>
    <w:p w:rsidR="001425F5" w:rsidRDefault="001425F5" w:rsidP="001425F5">
      <w:pPr>
        <w:pStyle w:val="ConsPlusNormal"/>
        <w:spacing w:before="220"/>
        <w:ind w:firstLine="540"/>
        <w:jc w:val="both"/>
      </w:pPr>
      <w:r>
        <w:t>Реализация отдельных мероприятий, предусмотренных региональной программой «Модернизация первичного звена здравоохранения Новосибирской области на 2021-2025 годы», утвержденной постановлением Правительства Новосибирской области от 14.12.2020 № 513-п, позволит:</w:t>
      </w:r>
    </w:p>
    <w:p w:rsidR="001425F5" w:rsidRDefault="001425F5" w:rsidP="001425F5">
      <w:pPr>
        <w:pStyle w:val="ConsPlusNormal"/>
        <w:spacing w:before="220"/>
        <w:ind w:firstLine="540"/>
        <w:jc w:val="both"/>
      </w:pPr>
      <w:r>
        <w:t>1) обеспечить оказание медицинской помощи с приближением к месту жительства, месту обучения или работы исходя из потребностей всех групп населения с учетом трехуровневой системы оказания медицинской помощи;</w:t>
      </w:r>
    </w:p>
    <w:p w:rsidR="001425F5" w:rsidRDefault="001425F5" w:rsidP="001425F5">
      <w:pPr>
        <w:pStyle w:val="ConsPlusNormal"/>
        <w:spacing w:before="220"/>
        <w:ind w:firstLine="540"/>
        <w:jc w:val="both"/>
      </w:pPr>
      <w:r>
        <w:t>2) обеспечить транспортную доступность медицинских организаций для всех групп населения, в том числе инвалидов и других групп населения с ограниченными возможностями здоровья;</w:t>
      </w:r>
    </w:p>
    <w:p w:rsidR="001425F5" w:rsidRDefault="001425F5" w:rsidP="001425F5">
      <w:pPr>
        <w:pStyle w:val="ConsPlusNormal"/>
        <w:spacing w:before="220"/>
        <w:ind w:firstLine="540"/>
        <w:jc w:val="both"/>
      </w:pPr>
      <w:r>
        <w:t>3) оснастить медицинские организации, на базе которых оказывается первичная медико-санитарная помощь, а также центральные районные и районные больницы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1425F5" w:rsidRDefault="001425F5" w:rsidP="001425F5">
      <w:pPr>
        <w:pStyle w:val="ConsPlusNormal"/>
        <w:spacing w:before="220"/>
        <w:ind w:firstLine="540"/>
        <w:jc w:val="both"/>
      </w:pPr>
      <w:r>
        <w:t xml:space="preserve">4) обеспечить потребность в дорогостоящих диагностических исследованиях, проводимых в амбулаторных условиях, и выделение их из </w:t>
      </w:r>
      <w:proofErr w:type="spellStart"/>
      <w:r>
        <w:t>подушевого</w:t>
      </w:r>
      <w:proofErr w:type="spellEnd"/>
      <w:r>
        <w:t xml:space="preserve"> норматива финансирования оказания первичной медико-санитарной помощи.</w:t>
      </w:r>
    </w:p>
    <w:p w:rsidR="001425F5" w:rsidRDefault="001425F5" w:rsidP="001425F5">
      <w:pPr>
        <w:pStyle w:val="ConsPlusNormal"/>
        <w:spacing w:before="220"/>
        <w:ind w:firstLine="540"/>
        <w:jc w:val="both"/>
      </w:pPr>
      <w:r w:rsidRPr="001425F5">
        <w:t xml:space="preserve">Характеристика основных мероприятий </w:t>
      </w:r>
      <w:r w:rsidRPr="001425F5">
        <w:rPr>
          <w:color w:val="0000FF"/>
        </w:rPr>
        <w:t>Подпрограммы 13</w:t>
      </w:r>
      <w:r w:rsidRPr="001425F5">
        <w:t xml:space="preserve"> представлена в приложении № 16 к Программе</w:t>
      </w:r>
      <w:r w:rsidR="00BF4B44">
        <w:t>.</w:t>
      </w:r>
    </w:p>
    <w:p w:rsidR="00DE7469" w:rsidRDefault="00DE7469">
      <w:pPr>
        <w:pStyle w:val="ConsPlusNormal"/>
        <w:spacing w:before="220"/>
        <w:ind w:firstLine="540"/>
        <w:jc w:val="both"/>
      </w:pPr>
      <w:r>
        <w:t xml:space="preserve">Перечень основных программных мероприятий, реализуемых до 31.12.2018, приведен в </w:t>
      </w:r>
      <w:hyperlink w:anchor="P2862" w:history="1">
        <w:r>
          <w:rPr>
            <w:color w:val="0000FF"/>
          </w:rPr>
          <w:t>приложении N 2</w:t>
        </w:r>
      </w:hyperlink>
      <w:r>
        <w:t xml:space="preserve"> к Программе.</w:t>
      </w:r>
    </w:p>
    <w:p w:rsidR="00DE7469" w:rsidRDefault="00DE7469">
      <w:pPr>
        <w:pStyle w:val="ConsPlusNormal"/>
        <w:spacing w:before="220"/>
        <w:ind w:firstLine="540"/>
        <w:jc w:val="both"/>
      </w:pPr>
      <w:r>
        <w:t xml:space="preserve">Перечень основных программных мероприятий, реализуемых с 01.01.2019, приведен в </w:t>
      </w:r>
      <w:hyperlink w:anchor="P3398" w:history="1">
        <w:r>
          <w:rPr>
            <w:color w:val="0000FF"/>
          </w:rPr>
          <w:t>приложении N 2.1</w:t>
        </w:r>
      </w:hyperlink>
      <w:r>
        <w:t xml:space="preserve"> к Программе.</w:t>
      </w:r>
    </w:p>
    <w:p w:rsidR="00DE7469" w:rsidRDefault="00DE7469">
      <w:pPr>
        <w:pStyle w:val="ConsPlusNormal"/>
        <w:spacing w:before="220"/>
        <w:ind w:firstLine="540"/>
        <w:jc w:val="both"/>
      </w:pPr>
      <w:r>
        <w:t>Характеристика мер государственного регулирования.</w:t>
      </w:r>
    </w:p>
    <w:p w:rsidR="00DE7469" w:rsidRDefault="00DE7469">
      <w:pPr>
        <w:pStyle w:val="ConsPlusNormal"/>
        <w:spacing w:before="220"/>
        <w:ind w:firstLine="540"/>
        <w:jc w:val="both"/>
      </w:pPr>
      <w:r>
        <w:t>Министерство здравоохранения Новосибирской области является областным исполнительным органом государственной власти Новосибирской области, осуществляющим государственное управление и нормативное правовое регулирование в сфере охраны здоровья и лекарственного обеспечения населения в пределах установленных федеральным законодательством и законодательством Новосибирской области полномочий, а также координацию и контроль за деятельностью находящихся в его ведении государственных учреждений Новосибирской области.</w:t>
      </w:r>
    </w:p>
    <w:p w:rsidR="00DE7469" w:rsidRDefault="00DE7469">
      <w:pPr>
        <w:pStyle w:val="ConsPlusNormal"/>
        <w:spacing w:before="220"/>
        <w:ind w:firstLine="540"/>
        <w:jc w:val="both"/>
      </w:pPr>
      <w:r>
        <w:t xml:space="preserve">В целях реализации Программы министерство здравоохранения Новосибирской области </w:t>
      </w:r>
      <w:r>
        <w:lastRenderedPageBreak/>
        <w:t>осуществляет свою деятельность во взаимодействии с федеральными органами исполнительной власти и их территориальными органами, исполнительными органами государственной власти Новосибирской области, органами местного самоуправления, иными органами и организациями.</w:t>
      </w:r>
    </w:p>
    <w:p w:rsidR="00DE7469" w:rsidRDefault="00DE7469">
      <w:pPr>
        <w:pStyle w:val="ConsPlusNormal"/>
        <w:spacing w:before="220"/>
        <w:ind w:firstLine="540"/>
        <w:jc w:val="both"/>
      </w:pPr>
      <w:r>
        <w:t>В целях реализации Программы министерство здравоохранения Новосибирской области предоставляет следующие государственные услуги:</w:t>
      </w:r>
    </w:p>
    <w:p w:rsidR="00DE7469" w:rsidRDefault="00DE7469">
      <w:pPr>
        <w:pStyle w:val="ConsPlusNormal"/>
        <w:spacing w:before="220"/>
        <w:ind w:firstLine="540"/>
        <w:jc w:val="both"/>
      </w:pPr>
      <w:r>
        <w:t>1. По аттестации медицинских и фармацевтических работников на присвоение квалификационных категорий.</w:t>
      </w:r>
    </w:p>
    <w:p w:rsidR="00DE7469" w:rsidRDefault="00DE7469">
      <w:pPr>
        <w:pStyle w:val="ConsPlusNormal"/>
        <w:spacing w:before="220"/>
        <w:ind w:firstLine="540"/>
        <w:jc w:val="both"/>
      </w:pPr>
      <w:r>
        <w:t>2. По направлению граждан, проживающих на территории Новосибирской области, нуждающихся в высокотехнологичной медицинской помощи, в медицинские организации, оказывающие высокотехнологичную медицинскую помощь, а также информированию граждан о порядке и условиях ее оказания.</w:t>
      </w:r>
    </w:p>
    <w:p w:rsidR="00DE7469" w:rsidRDefault="00DE7469">
      <w:pPr>
        <w:pStyle w:val="ConsPlusNormal"/>
        <w:spacing w:before="220"/>
        <w:ind w:firstLine="540"/>
        <w:jc w:val="both"/>
      </w:pPr>
      <w:r>
        <w:t>3. По лицензированию фармацевтической деятельности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DE7469" w:rsidRDefault="00DE7469">
      <w:pPr>
        <w:pStyle w:val="ConsPlusNormal"/>
        <w:spacing w:before="220"/>
        <w:ind w:firstLine="540"/>
        <w:jc w:val="both"/>
      </w:pPr>
      <w:r>
        <w:t>4. По лицензированию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p>
    <w:p w:rsidR="00DE7469" w:rsidRDefault="00DE7469">
      <w:pPr>
        <w:pStyle w:val="ConsPlusNormal"/>
        <w:spacing w:before="220"/>
        <w:ind w:firstLine="540"/>
        <w:jc w:val="both"/>
      </w:pPr>
      <w:r>
        <w:t xml:space="preserve">5. По лицензированию деятельности по обороту наркотических средств, психотропных веществ и их </w:t>
      </w:r>
      <w:proofErr w:type="spellStart"/>
      <w:r>
        <w:t>прекурсоров</w:t>
      </w:r>
      <w:proofErr w:type="spellEnd"/>
      <w:r>
        <w:t xml:space="preserve">, культивированию </w:t>
      </w:r>
      <w:proofErr w:type="spellStart"/>
      <w:r>
        <w:t>наркосодержащих</w:t>
      </w:r>
      <w:proofErr w:type="spellEnd"/>
      <w:r>
        <w:t xml:space="preserve"> растений (в части деятельности по обороту наркотических средств и психотропных веществ, внесенных в </w:t>
      </w:r>
      <w:hyperlink r:id="rId22" w:history="1">
        <w:r>
          <w:rPr>
            <w:color w:val="0000FF"/>
          </w:rPr>
          <w:t>списки I</w:t>
        </w:r>
      </w:hyperlink>
      <w:r>
        <w:t xml:space="preserve">, </w:t>
      </w:r>
      <w:hyperlink r:id="rId23" w:history="1">
        <w:r>
          <w:rPr>
            <w:color w:val="0000FF"/>
          </w:rPr>
          <w:t>II</w:t>
        </w:r>
      </w:hyperlink>
      <w:r>
        <w:t xml:space="preserve"> и </w:t>
      </w:r>
      <w:hyperlink r:id="rId24" w:history="1">
        <w:r>
          <w:rPr>
            <w:color w:val="0000FF"/>
          </w:rPr>
          <w:t>III</w:t>
        </w:r>
      </w:hyperlink>
      <w:r>
        <w:t xml:space="preserve"> перечня наркотических средств, психотропных веществ и их </w:t>
      </w:r>
      <w:proofErr w:type="spellStart"/>
      <w:r>
        <w:t>прекурсоров</w:t>
      </w:r>
      <w:proofErr w:type="spellEnd"/>
      <w:r>
        <w:t>, подлежащих контролю в Российской Федерации,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DE7469" w:rsidRDefault="00DE7469">
      <w:pPr>
        <w:pStyle w:val="ConsPlusNormal"/>
        <w:spacing w:before="220"/>
        <w:ind w:firstLine="540"/>
        <w:jc w:val="both"/>
      </w:pPr>
      <w:r>
        <w:t>Министерство здравоохранения Новосибирской области совместно с Территориальным фондом обязательного медицинского страхования Новосибирской области участвует в разработке и реализации территориальной программы государственных гарантий бесплатного оказания гражданам медицинской помощи в Новосибирской области, в формировании тарифов на медицинские услуги в рамках территориальной программы обязательного медицинского страхования, а также в целях повышения эффективности и качества предоставления медицинской помощи проводит меры по привлечению частных медицинских организаций в систему обязательного медицинского страхования.</w:t>
      </w:r>
    </w:p>
    <w:p w:rsidR="00DE7469" w:rsidRDefault="00DE7469">
      <w:pPr>
        <w:pStyle w:val="ConsPlusNormal"/>
        <w:spacing w:before="220"/>
        <w:ind w:firstLine="540"/>
        <w:jc w:val="both"/>
      </w:pPr>
      <w:r>
        <w:t>В связи с дефицитом диализных мест в Новосибирской области в целях повышения доступности гемодиализа жителям Новосибирской области, страдающим хронической почечной недостаточностью, данный вид помощи организован в рамках инвестиционного проекта с компаниями: обществом с ограниченной ответственностью "</w:t>
      </w:r>
      <w:proofErr w:type="spellStart"/>
      <w:r>
        <w:t>Нефролайн</w:t>
      </w:r>
      <w:proofErr w:type="spellEnd"/>
      <w:r>
        <w:t xml:space="preserve"> Новосибирск" и обществом с ограниченной ответственностью Диализный центр "Б. Браун </w:t>
      </w:r>
      <w:proofErr w:type="spellStart"/>
      <w:r>
        <w:t>Авитум</w:t>
      </w:r>
      <w:proofErr w:type="spellEnd"/>
      <w:r>
        <w:t xml:space="preserve"> </w:t>
      </w:r>
      <w:proofErr w:type="spellStart"/>
      <w:r>
        <w:t>Руссланд</w:t>
      </w:r>
      <w:proofErr w:type="spellEnd"/>
      <w:r>
        <w:t>". Строительство диализных центров, оснащение всем медицинским и немедицинским оборудованием, а также сопутствующие расходы осуществлены за счет инвестора. Источник финансирования проекта: собственные средства компаний.</w:t>
      </w:r>
    </w:p>
    <w:p w:rsidR="00DE7469" w:rsidRDefault="00DE7469">
      <w:pPr>
        <w:pStyle w:val="ConsPlusNormal"/>
        <w:spacing w:before="220"/>
        <w:ind w:firstLine="540"/>
        <w:jc w:val="both"/>
      </w:pPr>
      <w:r>
        <w:t>В 2015 - 2018 годах осуществлена подготовка инвестиционной и финансовой моделей проекта по строительству семи поликлиник в г. Новосибирске с использованием механизма государственно-частного партнерства.</w:t>
      </w:r>
    </w:p>
    <w:p w:rsidR="00DE7469" w:rsidRDefault="00DE7469">
      <w:pPr>
        <w:pStyle w:val="ConsPlusNormal"/>
        <w:spacing w:before="220"/>
        <w:ind w:firstLine="540"/>
        <w:jc w:val="both"/>
      </w:pPr>
      <w:r>
        <w:t xml:space="preserve">Отношения, возникающие в связи с подготовкой, заключением, исполнением и прекращением концессионных соглашений или соглашений о государственно-частном партнерстве (далее - СГЧП), с установлением гарантий прав и законных интересов сторон концессионного </w:t>
      </w:r>
      <w:r>
        <w:lastRenderedPageBreak/>
        <w:t xml:space="preserve">соглашения или СГЧП, регулируются соответственно Федеральным </w:t>
      </w:r>
      <w:hyperlink r:id="rId25" w:history="1">
        <w:r>
          <w:rPr>
            <w:color w:val="0000FF"/>
          </w:rPr>
          <w:t>законом</w:t>
        </w:r>
      </w:hyperlink>
      <w:r>
        <w:t xml:space="preserve"> от 21.07.2005 N 115-ФЗ "О концессионных соглашениях" или Федеральным </w:t>
      </w:r>
      <w:hyperlink r:id="rId26" w:history="1">
        <w:r>
          <w:rPr>
            <w:color w:val="0000FF"/>
          </w:rPr>
          <w:t>законом</w:t>
        </w:r>
      </w:hyperlink>
      <w:r>
        <w:t xml:space="preserve"> от 13.07.2015 N 224-ФЗ "О государственно-частном партнерстве, </w:t>
      </w:r>
      <w:proofErr w:type="spellStart"/>
      <w:r>
        <w:t>муниципально</w:t>
      </w:r>
      <w:proofErr w:type="spellEnd"/>
      <w:r>
        <w:t>-частном партнерстве в Российской Федерации и внесении изменений в отдельные законодательные акты Российской Федерации".</w:t>
      </w:r>
    </w:p>
    <w:p w:rsidR="00DE7469" w:rsidRDefault="00DE7469">
      <w:pPr>
        <w:pStyle w:val="ConsPlusNormal"/>
        <w:ind w:firstLine="540"/>
        <w:jc w:val="both"/>
      </w:pPr>
    </w:p>
    <w:p w:rsidR="00DE7469" w:rsidRDefault="00DE7469">
      <w:pPr>
        <w:pStyle w:val="ConsPlusTitle"/>
        <w:jc w:val="center"/>
        <w:outlineLvl w:val="1"/>
      </w:pPr>
      <w:bookmarkStart w:id="2" w:name="P617"/>
      <w:bookmarkEnd w:id="2"/>
      <w:r>
        <w:t>V. Механизм реализации и система управления</w:t>
      </w:r>
    </w:p>
    <w:p w:rsidR="00DE7469" w:rsidRDefault="00DE7469">
      <w:pPr>
        <w:pStyle w:val="ConsPlusTitle"/>
        <w:jc w:val="center"/>
      </w:pPr>
      <w:r>
        <w:t>государственной программой</w:t>
      </w:r>
    </w:p>
    <w:p w:rsidR="00DE7469" w:rsidRDefault="00DE7469">
      <w:pPr>
        <w:pStyle w:val="ConsPlusNormal"/>
        <w:ind w:firstLine="540"/>
        <w:jc w:val="both"/>
      </w:pPr>
    </w:p>
    <w:p w:rsidR="00DE7469" w:rsidRDefault="00DE7469">
      <w:pPr>
        <w:pStyle w:val="ConsPlusNormal"/>
        <w:ind w:firstLine="540"/>
        <w:jc w:val="both"/>
      </w:pPr>
      <w:r>
        <w:t xml:space="preserve">Государственным заказчиком и заказчиком-координатором Программы является министерство здравоохранения Новосибирской области (далее - государственный заказчик-координатор), осуществляющее финансирование мероприятий в соответствии с Бюджетным </w:t>
      </w:r>
      <w:hyperlink r:id="rId27" w:history="1">
        <w:r>
          <w:rPr>
            <w:color w:val="0000FF"/>
          </w:rPr>
          <w:t>кодексом</w:t>
        </w:r>
      </w:hyperlink>
      <w:r>
        <w:t xml:space="preserve"> Российской Федерации.</w:t>
      </w:r>
    </w:p>
    <w:p w:rsidR="00DE7469" w:rsidRDefault="00DE7469">
      <w:pPr>
        <w:pStyle w:val="ConsPlusNormal"/>
        <w:spacing w:before="220"/>
        <w:ind w:firstLine="540"/>
        <w:jc w:val="both"/>
      </w:pPr>
      <w:r>
        <w:t>Государственный заказчик-координатор при реализации Программы руководствуется следующими порядками:</w:t>
      </w:r>
    </w:p>
    <w:p w:rsidR="00DE7469" w:rsidRDefault="00DE7469">
      <w:pPr>
        <w:pStyle w:val="ConsPlusNormal"/>
        <w:spacing w:before="220"/>
        <w:ind w:firstLine="540"/>
        <w:jc w:val="both"/>
      </w:pPr>
      <w:r>
        <w:t xml:space="preserve">1. </w:t>
      </w:r>
      <w:hyperlink w:anchor="P15774" w:history="1">
        <w:r>
          <w:rPr>
            <w:color w:val="0000FF"/>
          </w:rPr>
          <w:t>Порядок</w:t>
        </w:r>
      </w:hyperlink>
      <w:r>
        <w:t xml:space="preserve"> финансирования мероприятий Программы (приложение N 1 к настоящему постановлению).</w:t>
      </w:r>
    </w:p>
    <w:p w:rsidR="00DE7469" w:rsidRDefault="00DE7469">
      <w:pPr>
        <w:pStyle w:val="ConsPlusNormal"/>
        <w:spacing w:before="220"/>
        <w:ind w:firstLine="540"/>
        <w:jc w:val="both"/>
      </w:pPr>
      <w:r>
        <w:t xml:space="preserve">2. </w:t>
      </w:r>
      <w:hyperlink w:anchor="P15818" w:history="1">
        <w:r>
          <w:rPr>
            <w:color w:val="0000FF"/>
          </w:rPr>
          <w:t>Порядок</w:t>
        </w:r>
      </w:hyperlink>
      <w:r>
        <w:t xml:space="preserve"> предоставления субсидий юридическим лицам (за исключением государственных (муниципальных) учреждений), индивидуальным предпринимателям - производителям товаров, работ, услуг на возмещение затрат, связанных с предоставлением услуг для отдельной категории граждан, проживающих в Новосибирской области, имеющих право на меры социальной поддержки по льготному зубопротезированию, в рамках реализации подпрограммы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 государственной программы "Развитие здравоохранения Новосибирской области" (приложение N 2 к настоящему постановлению).</w:t>
      </w:r>
    </w:p>
    <w:p w:rsidR="00DE7469" w:rsidRDefault="00DE7469">
      <w:pPr>
        <w:pStyle w:val="ConsPlusNormal"/>
        <w:spacing w:before="220"/>
        <w:ind w:firstLine="540"/>
        <w:jc w:val="both"/>
      </w:pPr>
      <w:r>
        <w:t>Субсидии предоставляются в соответствии с условиями, установленными в указанном порядке. По результатам конкурсного отбора министерство здравоохранения Новосибирской области заключает соглашение о предоставлении субсидии с субъектом - получателем субсидии.</w:t>
      </w:r>
    </w:p>
    <w:p w:rsidR="00DE7469" w:rsidRDefault="00DE7469">
      <w:pPr>
        <w:pStyle w:val="ConsPlusNormal"/>
        <w:spacing w:before="220"/>
        <w:ind w:firstLine="540"/>
        <w:jc w:val="both"/>
      </w:pPr>
      <w:r>
        <w:t xml:space="preserve">3. </w:t>
      </w:r>
      <w:hyperlink w:anchor="P16021" w:history="1">
        <w:r>
          <w:rPr>
            <w:color w:val="0000FF"/>
          </w:rPr>
          <w:t>Порядок</w:t>
        </w:r>
      </w:hyperlink>
      <w:r>
        <w:t xml:space="preserve"> осуществления единовременных денежных выплат врачам в рамках реализации подпрограммы 7 "Кадровое обеспечение системы здравоохранения" государственной программы "Развитие здравоохранения Новосибирской области" (приложение N 3 к настоящему постановлению).</w:t>
      </w:r>
    </w:p>
    <w:p w:rsidR="00DE7469" w:rsidRDefault="00DE7469">
      <w:pPr>
        <w:pStyle w:val="ConsPlusNormal"/>
        <w:spacing w:before="220"/>
        <w:ind w:firstLine="540"/>
        <w:jc w:val="both"/>
      </w:pPr>
      <w:r>
        <w:t>Единовременная денежная выплата врачам в размере 300 тыс. рублей предоставляется один раз за весь период трудовой деятельности. Министерство здравоохранения Новосибирской области принимает личные заявления врачей и принимает решение о заключении договора о предоставлении выплаты согласно процедуре, установленной в указанном порядке.</w:t>
      </w:r>
    </w:p>
    <w:p w:rsidR="00DE7469" w:rsidRDefault="00DE7469">
      <w:pPr>
        <w:pStyle w:val="ConsPlusNormal"/>
        <w:spacing w:before="220"/>
        <w:ind w:firstLine="540"/>
        <w:jc w:val="both"/>
      </w:pPr>
      <w:r>
        <w:t xml:space="preserve">4. </w:t>
      </w:r>
      <w:hyperlink w:anchor="P16095" w:history="1">
        <w:r>
          <w:rPr>
            <w:color w:val="0000FF"/>
          </w:rPr>
          <w:t>Порядок</w:t>
        </w:r>
      </w:hyperlink>
      <w:r>
        <w:t xml:space="preserve"> назначения компенсационных выплат медицинским работникам государственных медицинских организаций Новосибирской области в рамках реализации подпрограммы 7 "Кадровое обеспечение системы здравоохранения" государственной программы "Развитие здравоохранения Новосибирской области" (приложение N 4 к настоящему постановлению).</w:t>
      </w:r>
    </w:p>
    <w:p w:rsidR="00DE7469" w:rsidRDefault="00DE7469">
      <w:pPr>
        <w:pStyle w:val="ConsPlusNormal"/>
        <w:spacing w:before="220"/>
        <w:ind w:firstLine="540"/>
        <w:jc w:val="both"/>
      </w:pPr>
      <w:r>
        <w:t>Министерство здравоохранения Новосибирской области предоставляет компенсационные выплаты медицинским работникам государственных медицинских организаций Новосибирской области в виде:</w:t>
      </w:r>
    </w:p>
    <w:p w:rsidR="00DE7469" w:rsidRDefault="00DE7469">
      <w:pPr>
        <w:pStyle w:val="ConsPlusNormal"/>
        <w:spacing w:before="220"/>
        <w:ind w:firstLine="540"/>
        <w:jc w:val="both"/>
      </w:pPr>
      <w:r>
        <w:t>1) компенсации части стоимости найма жилого помещения в размере не более 5000 руб. в месяц (с 2020 года - не более 8000 рублей в месяц);</w:t>
      </w:r>
    </w:p>
    <w:p w:rsidR="00DE7469" w:rsidRDefault="00DE7469">
      <w:pPr>
        <w:pStyle w:val="ConsPlusNormal"/>
        <w:spacing w:before="220"/>
        <w:ind w:firstLine="540"/>
        <w:jc w:val="both"/>
      </w:pPr>
      <w:r>
        <w:t xml:space="preserve">2) утратил силу. - </w:t>
      </w:r>
      <w:hyperlink r:id="rId28" w:history="1">
        <w:r>
          <w:rPr>
            <w:color w:val="0000FF"/>
          </w:rPr>
          <w:t>Постановление</w:t>
        </w:r>
      </w:hyperlink>
      <w:r>
        <w:t xml:space="preserve"> Правительства Новосибирской области от 17.03.2020 N 58-п;</w:t>
      </w:r>
    </w:p>
    <w:p w:rsidR="00DE7469" w:rsidRDefault="00DE7469">
      <w:pPr>
        <w:pStyle w:val="ConsPlusNormal"/>
        <w:spacing w:before="220"/>
        <w:ind w:firstLine="540"/>
        <w:jc w:val="both"/>
      </w:pPr>
      <w:r>
        <w:lastRenderedPageBreak/>
        <w:t>3) компенсации за проезд на общественном транспорте медицинским работникам удаленных государственных медицинских организаций, расположенных на территории города Новосибирска, проживающим вне территории района, в котором расположена такая организация, из расчета 50 поездок в месяц на одного работника по стоимости, установленной департаментом по тарифам Новосибирской области.</w:t>
      </w:r>
    </w:p>
    <w:p w:rsidR="00DE7469" w:rsidRDefault="00DE7469">
      <w:pPr>
        <w:pStyle w:val="ConsPlusNormal"/>
        <w:spacing w:before="220"/>
        <w:ind w:firstLine="540"/>
        <w:jc w:val="both"/>
      </w:pPr>
      <w:r>
        <w:t>Решение о предоставлении компенсационных выплат принимается по результатам заседания комиссии министерства здравоохранения Новосибирской области по принятию решений о предоставлении компенсационных выплат на основе принятых заявок и документов. Компенсационные выплаты производятся медицинской организацией путем перечисления денежных средств на лицевой счет медицинского работника в сроки, установленные для выплаты заработной платы правилами внутреннего трудового распорядка организации.</w:t>
      </w:r>
    </w:p>
    <w:p w:rsidR="00DE7469" w:rsidRDefault="00DE7469">
      <w:pPr>
        <w:pStyle w:val="ConsPlusNormal"/>
        <w:spacing w:before="220"/>
        <w:ind w:firstLine="540"/>
        <w:jc w:val="both"/>
      </w:pPr>
      <w:r>
        <w:t xml:space="preserve">5. </w:t>
      </w:r>
      <w:hyperlink w:anchor="P16180" w:history="1">
        <w:r>
          <w:rPr>
            <w:color w:val="0000FF"/>
          </w:rPr>
          <w:t>Порядок</w:t>
        </w:r>
      </w:hyperlink>
      <w:r>
        <w:t xml:space="preserve"> финансового обеспечения медицинской деятельности, связанной с донорством органов человека в целях трансплантации (пересадки) в Новосибирской области (приложение N 5 к настоящему постановлению).</w:t>
      </w:r>
    </w:p>
    <w:p w:rsidR="00DE7469" w:rsidRDefault="00DE7469">
      <w:pPr>
        <w:pStyle w:val="ConsPlusNormal"/>
        <w:spacing w:before="220"/>
        <w:ind w:firstLine="540"/>
        <w:jc w:val="both"/>
      </w:pPr>
      <w:r>
        <w:t xml:space="preserve">Субсидия предоставляется в целях возмещения расходов на осуществление медицинской деятельности, связанной с донорством органов человека в целях трансплантации (пересадки), включающей проведение мероприятий по медицинскому обследованию донора, обеспечение сохранности донорских органов до их изъятия у донора, изъятие донорских органов, хранение и </w:t>
      </w:r>
      <w:proofErr w:type="gramStart"/>
      <w:r>
        <w:t>транспортировку донорских органов</w:t>
      </w:r>
      <w:proofErr w:type="gramEnd"/>
      <w:r>
        <w:t xml:space="preserve"> и иные мероприятия, направленные на обеспечение этой деятельности.</w:t>
      </w:r>
    </w:p>
    <w:p w:rsidR="00DE7469" w:rsidRDefault="00DE7469">
      <w:pPr>
        <w:pStyle w:val="ConsPlusNormal"/>
        <w:spacing w:before="220"/>
        <w:ind w:firstLine="540"/>
        <w:jc w:val="both"/>
      </w:pPr>
      <w:r>
        <w:t>Государственный заказчик-координатор при реализации Программы осуществляет:</w:t>
      </w:r>
    </w:p>
    <w:p w:rsidR="00DE7469" w:rsidRDefault="00DE7469">
      <w:pPr>
        <w:pStyle w:val="ConsPlusNormal"/>
        <w:spacing w:before="220"/>
        <w:ind w:firstLine="540"/>
        <w:jc w:val="both"/>
      </w:pPr>
      <w:r>
        <w:t>обеспечение финансирования реализации Программы;</w:t>
      </w:r>
    </w:p>
    <w:p w:rsidR="00DE7469" w:rsidRDefault="00DE7469">
      <w:pPr>
        <w:pStyle w:val="ConsPlusNormal"/>
        <w:spacing w:before="220"/>
        <w:ind w:firstLine="540"/>
        <w:jc w:val="both"/>
      </w:pPr>
      <w:r>
        <w:t>управление реализацией Программы;</w:t>
      </w:r>
    </w:p>
    <w:p w:rsidR="00DE7469" w:rsidRDefault="00DE7469">
      <w:pPr>
        <w:pStyle w:val="ConsPlusNormal"/>
        <w:spacing w:before="220"/>
        <w:ind w:firstLine="540"/>
        <w:jc w:val="both"/>
      </w:pPr>
      <w:r>
        <w:t>общую координацию деятельности исполнителей Программы в пределах их компетенции;</w:t>
      </w:r>
    </w:p>
    <w:p w:rsidR="00DE7469" w:rsidRDefault="00DE7469">
      <w:pPr>
        <w:pStyle w:val="ConsPlusNormal"/>
        <w:spacing w:before="220"/>
        <w:ind w:firstLine="540"/>
        <w:jc w:val="both"/>
      </w:pPr>
      <w:r>
        <w:t>обеспечение взаимодействия областных исполнительных органов государственной власти Новосибирской области, подведомственных государственных учреждений, к полномочиям которых относится деятельность в сфере действия Программы, а также иных организаций, определяемых исполнителями основных мероприятий Программы на конкурсной основе;</w:t>
      </w:r>
    </w:p>
    <w:p w:rsidR="00DE7469" w:rsidRDefault="00DE7469">
      <w:pPr>
        <w:pStyle w:val="ConsPlusNormal"/>
        <w:spacing w:before="220"/>
        <w:ind w:firstLine="540"/>
        <w:jc w:val="both"/>
      </w:pPr>
      <w:r>
        <w:t>в случае если реализация программных мероприятий планируется в рамках соглашения о предоставлении бюджету Новосибирской области средств из федерального бюджета, одобренного Правительством Новосибирской области, государственный заказчик-координатор вправе осуществлять финансирование расходов за счет средств областного бюджета, источником финансового обеспечения которых являются средства федерального бюджета, до внесения изменений в утвержденную Программу, предусматривающих соответствующие уточнения в части источников и объемов финансирования, при наличии порядка, регламентирующего предоставление средств, источником финансового обеспечения которых являются средства федерального бюджета, в составе постановления Правительства Новосибирской области, которым утверждена соответствующая Программа, а также при наличии документов, определяемых правилами формирования, предоставления и распределения средств из федерального бюджета бюджетам субъектов Российской Федерации, устанавливаемыми Правительством Российской Федерации, по направлениям и в объемах, предусмотренных соглашением, и неисполненных обязательств прошлого года;</w:t>
      </w:r>
    </w:p>
    <w:p w:rsidR="00DE7469" w:rsidRDefault="00DE7469">
      <w:pPr>
        <w:pStyle w:val="ConsPlusNormal"/>
        <w:spacing w:before="220"/>
        <w:ind w:firstLine="540"/>
        <w:jc w:val="both"/>
      </w:pPr>
      <w:r>
        <w:t>нормативное правовое обеспечение реализации мероприятий Программы;</w:t>
      </w:r>
    </w:p>
    <w:p w:rsidR="00DE7469" w:rsidRDefault="00DE7469">
      <w:pPr>
        <w:pStyle w:val="ConsPlusNormal"/>
        <w:spacing w:before="220"/>
        <w:ind w:firstLine="540"/>
        <w:jc w:val="both"/>
      </w:pPr>
      <w:r>
        <w:t xml:space="preserve">подготовку предложений об уточнении перечня программных мероприятий на очередной финансовый год, представление заявки на финансирование Программы, уточнение затрат и сроков </w:t>
      </w:r>
      <w:r>
        <w:lastRenderedPageBreak/>
        <w:t>исполнения по отдельным программным мероприятиям, а также механизмов реализации Программы;</w:t>
      </w:r>
    </w:p>
    <w:p w:rsidR="00DE7469" w:rsidRDefault="00DE7469">
      <w:pPr>
        <w:pStyle w:val="ConsPlusNormal"/>
        <w:spacing w:before="220"/>
        <w:ind w:firstLine="540"/>
        <w:jc w:val="both"/>
      </w:pPr>
      <w:r>
        <w:t>мониторинг результатов реализации программных мероприятий;</w:t>
      </w:r>
    </w:p>
    <w:p w:rsidR="00DE7469" w:rsidRDefault="00DE7469">
      <w:pPr>
        <w:pStyle w:val="ConsPlusNormal"/>
        <w:spacing w:before="220"/>
        <w:ind w:firstLine="540"/>
        <w:jc w:val="both"/>
      </w:pPr>
      <w:r>
        <w:t>осуществление контроля исполнения Программы, в том числе за целевым и эффективным использованием финансовых средств и материально-технических ресурсов, направляемых на реализацию Программы;</w:t>
      </w:r>
    </w:p>
    <w:p w:rsidR="00DE7469" w:rsidRDefault="00DE7469">
      <w:pPr>
        <w:pStyle w:val="ConsPlusNormal"/>
        <w:spacing w:before="220"/>
        <w:ind w:firstLine="540"/>
        <w:jc w:val="both"/>
      </w:pPr>
      <w:r>
        <w:t>сбор информации о ходе исполнения соответствующих мероприятий Программы с оценкой результативности и эффективности выполнения Программы.</w:t>
      </w:r>
    </w:p>
    <w:p w:rsidR="00DE7469" w:rsidRDefault="00DE7469">
      <w:pPr>
        <w:pStyle w:val="ConsPlusNormal"/>
        <w:spacing w:before="220"/>
        <w:ind w:firstLine="540"/>
        <w:jc w:val="both"/>
      </w:pPr>
      <w:r>
        <w:t>Исполнители основных мероприятий Программы при реализации Программы осуществляют:</w:t>
      </w:r>
    </w:p>
    <w:p w:rsidR="00DE7469" w:rsidRDefault="00DE7469">
      <w:pPr>
        <w:pStyle w:val="ConsPlusNormal"/>
        <w:spacing w:before="220"/>
        <w:ind w:firstLine="540"/>
        <w:jc w:val="both"/>
      </w:pPr>
      <w:r>
        <w:t>финансирование мероприятий Программы, исполнителями которых они являются;</w:t>
      </w:r>
    </w:p>
    <w:p w:rsidR="00DE7469" w:rsidRDefault="00DE7469">
      <w:pPr>
        <w:pStyle w:val="ConsPlusNormal"/>
        <w:spacing w:before="220"/>
        <w:ind w:firstLine="540"/>
        <w:jc w:val="both"/>
      </w:pPr>
      <w:r>
        <w:t>подготовку предложений об уточнении перечня программных мероприятий на очередной финансовый год, представление заявки на финансирование мероприятий Программы, уточнение затрат и сроков исполнения по отдельным программным мероприятиям;</w:t>
      </w:r>
    </w:p>
    <w:p w:rsidR="00DE7469" w:rsidRDefault="00DE7469">
      <w:pPr>
        <w:pStyle w:val="ConsPlusNormal"/>
        <w:spacing w:before="220"/>
        <w:ind w:firstLine="540"/>
        <w:jc w:val="both"/>
      </w:pPr>
      <w:r>
        <w:t>контроль за исполнением мероприятий Программы в пределах полномочий, в том числе за целевым и эффективным использованием финансовых средств и материально-технических ресурсов, направляемых на реализацию мероприятий Программы;</w:t>
      </w:r>
    </w:p>
    <w:p w:rsidR="00DE7469" w:rsidRDefault="00DE7469">
      <w:pPr>
        <w:pStyle w:val="ConsPlusNormal"/>
        <w:spacing w:before="220"/>
        <w:ind w:firstLine="540"/>
        <w:jc w:val="both"/>
      </w:pPr>
      <w:r>
        <w:t>представление информации в министерство здравоохранения Новосибирской области о реализации соответствующих мероприятий Программы с оценкой результативности и эффективности выполнения Программы.</w:t>
      </w:r>
    </w:p>
    <w:p w:rsidR="00DE7469" w:rsidRDefault="00DE7469">
      <w:pPr>
        <w:pStyle w:val="ConsPlusNormal"/>
        <w:spacing w:before="220"/>
        <w:ind w:firstLine="540"/>
        <w:jc w:val="both"/>
      </w:pPr>
      <w:r>
        <w:t xml:space="preserve">Реализация и финансирование Программы осуществляются в соответствии с перечнем программных мероприятий на основании государственных контрактов (договоров), заключаемых исполнителями основных мероприятий Программы с поставщиками товаров, работ и услуг (Федеральный </w:t>
      </w:r>
      <w:hyperlink r:id="rId29" w:history="1">
        <w:r>
          <w:rPr>
            <w:color w:val="0000FF"/>
          </w:rPr>
          <w:t>закон</w:t>
        </w:r>
      </w:hyperlink>
      <w:r>
        <w:t xml:space="preserve"> от 05.04.2013 N 44-ФЗ "О контрактной системе в сфере закупок товаров, работ, услуг для обеспечения государственных и муниципальных нужд").</w:t>
      </w:r>
    </w:p>
    <w:p w:rsidR="00DE7469" w:rsidRDefault="00DE7469">
      <w:pPr>
        <w:pStyle w:val="ConsPlusNormal"/>
        <w:spacing w:before="220"/>
        <w:ind w:firstLine="540"/>
        <w:jc w:val="both"/>
      </w:pPr>
      <w:r>
        <w:t xml:space="preserve">В процессе реализации Программы министерство здравоохранения Новосибирской области вправе принимать решения о подготовке изменений в Программу, разрабатываемых и утверждаемых в соответствии с </w:t>
      </w:r>
      <w:hyperlink r:id="rId30" w:history="1">
        <w:r>
          <w:rPr>
            <w:color w:val="0000FF"/>
          </w:rPr>
          <w:t>Порядком</w:t>
        </w:r>
      </w:hyperlink>
      <w:r>
        <w:t xml:space="preserve"> разработки, утверждения и реализации государственных программ Новосибирской области, утвержденным постановлением Правительства Новосибирской области от 28.03.2014 N 125-п "О Порядке принятия решений о разработке государственных программ Новосибирской области, а также формирования и реализации указанных программ".</w:t>
      </w:r>
    </w:p>
    <w:p w:rsidR="00DE7469" w:rsidRDefault="00DE7469">
      <w:pPr>
        <w:pStyle w:val="ConsPlusNormal"/>
        <w:spacing w:before="220"/>
        <w:ind w:firstLine="540"/>
        <w:jc w:val="both"/>
      </w:pPr>
      <w:r>
        <w:t>Министерством здравоохранения Новосибирской области формируются государственные задания на оказание государственных услуг для всех государственных учреждений, подведомственных министерству здравоохранения Новосибирской области. Государственные задания формируются в соответствии с перечнем и объемами государственных услуг (работ) в сфере здравоохранения за счет средств областного бюджета Новосибирской области.</w:t>
      </w:r>
    </w:p>
    <w:p w:rsidR="00DE7469" w:rsidRDefault="00DE7469">
      <w:pPr>
        <w:pStyle w:val="ConsPlusNormal"/>
        <w:spacing w:before="220"/>
        <w:ind w:firstLine="540"/>
        <w:jc w:val="both"/>
      </w:pPr>
      <w:r>
        <w:t>Государственные задания на оказание государственных услуг (выполнение работ) утверждаются для каждого государственного учреждения, подведомственного министерству здравоохранения Новосибирской области, ежегодно приказом министерства здравоохранения Новосибирской области. В соответствии с государственными заданиями министерством здравоохранения Новосибирской области ежеквартально проводится мониторинг отчетов об исполнении государственных заданий.</w:t>
      </w:r>
    </w:p>
    <w:p w:rsidR="00DE7469" w:rsidRDefault="00DE7469">
      <w:pPr>
        <w:pStyle w:val="ConsPlusNormal"/>
        <w:spacing w:before="220"/>
        <w:ind w:firstLine="540"/>
        <w:jc w:val="both"/>
      </w:pPr>
      <w:r>
        <w:t xml:space="preserve">Министерство здравоохранения Новосибирской области руководствуется </w:t>
      </w:r>
      <w:hyperlink r:id="rId31" w:history="1">
        <w:r>
          <w:rPr>
            <w:color w:val="0000FF"/>
          </w:rPr>
          <w:t>постановлением</w:t>
        </w:r>
      </w:hyperlink>
      <w:r>
        <w:t xml:space="preserve"> Правительства Новосибирской области от 28.10.2019 N 418-п "Об установлении Порядка </w:t>
      </w:r>
      <w:r>
        <w:lastRenderedPageBreak/>
        <w:t xml:space="preserve">формирования перечня налоговых расходов Новосибирской области и оценки налоговых расходов Новосибирской области" при реализации положений, касающихся оценки налоговых расходов, возникающих в результате предоставления налоговых льгот, установленных </w:t>
      </w:r>
      <w:hyperlink r:id="rId32" w:history="1">
        <w:r>
          <w:rPr>
            <w:color w:val="0000FF"/>
          </w:rPr>
          <w:t>Законом</w:t>
        </w:r>
      </w:hyperlink>
      <w:r>
        <w:t xml:space="preserve"> Новосибирской области от 16.10.2003 N 142-ОЗ "О налогах и особенностях налогообложения отдельных категорий налогоплательщиков в Новосибирской области".</w:t>
      </w:r>
    </w:p>
    <w:p w:rsidR="00DE7469" w:rsidRDefault="00DE7469">
      <w:pPr>
        <w:pStyle w:val="ConsPlusNormal"/>
        <w:spacing w:before="220"/>
        <w:ind w:firstLine="540"/>
        <w:jc w:val="both"/>
      </w:pPr>
      <w:r>
        <w:t xml:space="preserve">Функциональное взаимодействие министерства здравоохранения Новосибирской области и Министерства здравоохранения Российской Федерации в целях реализации мероприятий Программы осуществляется в соответствии с </w:t>
      </w:r>
      <w:hyperlink r:id="rId33" w:history="1">
        <w:r>
          <w:rPr>
            <w:color w:val="0000FF"/>
          </w:rPr>
          <w:t>постановлением</w:t>
        </w:r>
      </w:hyperlink>
      <w:r>
        <w:t xml:space="preserve"> Правительства Российской Федерации от 26.12.2017 N 1640 "Об утверждении государственной программы Российской Федерации "Развитие здравоохранения" на основании заключаемых соглашений между Министерством здравоохранения Российской Федерации и Правительством Новосибирской области.</w:t>
      </w:r>
    </w:p>
    <w:p w:rsidR="00DE7469" w:rsidRDefault="00DE7469">
      <w:pPr>
        <w:pStyle w:val="ConsPlusNormal"/>
        <w:spacing w:before="220"/>
        <w:ind w:firstLine="540"/>
        <w:jc w:val="both"/>
      </w:pPr>
      <w:r>
        <w:t xml:space="preserve">Функциональное взаимодействие министерства здравоохранения Новосибирской области и Территориального фонда обязательного медицинского страхования Новосибирской области в целях реализации мероприятий Программы осуществляется в соответствии с положениями Федерального </w:t>
      </w:r>
      <w:hyperlink r:id="rId34" w:history="1">
        <w:r>
          <w:rPr>
            <w:color w:val="0000FF"/>
          </w:rPr>
          <w:t>закона</w:t>
        </w:r>
      </w:hyperlink>
      <w:r>
        <w:t xml:space="preserve"> от 29.11.2010 N 326-ФЗ "Об обязательном медицинском страховании в Российской Федерации" на основании ежегодно заключаемого отраслевого тарифного соглашения.</w:t>
      </w:r>
    </w:p>
    <w:p w:rsidR="00DE7469" w:rsidRDefault="00DE7469">
      <w:pPr>
        <w:pStyle w:val="ConsPlusNormal"/>
        <w:spacing w:before="220"/>
        <w:ind w:firstLine="540"/>
        <w:jc w:val="both"/>
      </w:pPr>
      <w:r>
        <w:t>Для управления и контроля хода реализации Программы министерство здравоохранения Новосибирской области формирует план реализации основных мероприятий Программы (далее - План реализации).</w:t>
      </w:r>
    </w:p>
    <w:p w:rsidR="00DE7469" w:rsidRDefault="00DE7469">
      <w:pPr>
        <w:pStyle w:val="ConsPlusNormal"/>
        <w:spacing w:before="220"/>
        <w:ind w:firstLine="540"/>
        <w:jc w:val="both"/>
      </w:pPr>
      <w:r>
        <w:t xml:space="preserve">План реализации разрабатывается по форме и в сроки, установленные в Методических </w:t>
      </w:r>
      <w:hyperlink r:id="rId35" w:history="1">
        <w:r>
          <w:rPr>
            <w:color w:val="0000FF"/>
          </w:rPr>
          <w:t>указаниях</w:t>
        </w:r>
      </w:hyperlink>
      <w:r>
        <w:t xml:space="preserve"> по разработке и реализации государственных программ Новосибирской области, разработанных министерством экономического развития Новосибирской области совместно с министерством финансов и налоговой политики Новосибирской области и утвержденных приказом министерства экономического развития Новосибирской области от 29.12.2017 N 154.</w:t>
      </w:r>
    </w:p>
    <w:p w:rsidR="00DE7469" w:rsidRDefault="00DE7469">
      <w:pPr>
        <w:pStyle w:val="ConsPlusNormal"/>
        <w:spacing w:before="220"/>
        <w:ind w:firstLine="540"/>
        <w:jc w:val="both"/>
      </w:pPr>
      <w:r>
        <w:t>Квартальные отчеты о выполнении Плана реализации и годовой отчет о ходе реализации Программы готовятся государственным заказчиком-координатором во взаимодействии с исполнителями основных мероприятий Программы в соответствии с действующими нормативными правовыми актами Новосибирской области.</w:t>
      </w:r>
    </w:p>
    <w:p w:rsidR="00DE7469" w:rsidRDefault="00DE7469">
      <w:pPr>
        <w:pStyle w:val="ConsPlusNormal"/>
        <w:spacing w:before="220"/>
        <w:ind w:firstLine="540"/>
        <w:jc w:val="both"/>
      </w:pPr>
      <w:r>
        <w:t>Исполнители мероприятий Программы представляют государственному заказчику-координатору:</w:t>
      </w:r>
    </w:p>
    <w:p w:rsidR="00DE7469" w:rsidRDefault="00DE7469">
      <w:pPr>
        <w:pStyle w:val="ConsPlusNormal"/>
        <w:spacing w:before="220"/>
        <w:ind w:firstLine="540"/>
        <w:jc w:val="both"/>
      </w:pPr>
      <w:r>
        <w:t>отчет о выполнении Плана реализации Программы с приложением аналитической записки, содержащей качественные и количественные результаты выполнения мероприятий, анализ возникающих проблем и предложения по их устранению, - ежеквартально до 10 числа месяца, следующего за отчетным периодом, и ежегодно по итогам года - до 20 января следующего года;</w:t>
      </w:r>
    </w:p>
    <w:p w:rsidR="00DE7469" w:rsidRDefault="00DE7469">
      <w:pPr>
        <w:pStyle w:val="ConsPlusNormal"/>
        <w:spacing w:before="220"/>
        <w:ind w:firstLine="540"/>
        <w:jc w:val="both"/>
      </w:pPr>
      <w:r>
        <w:t>годовой отчет о ходе и результатах реализации Программы с приложением аналитической записки, содержащей качественные и количественные результаты выполнения мероприятий, - до 15 февраля года, следующего за отчетным.</w:t>
      </w:r>
    </w:p>
    <w:p w:rsidR="00DE7469" w:rsidRDefault="00DE7469">
      <w:pPr>
        <w:pStyle w:val="ConsPlusNormal"/>
        <w:spacing w:before="220"/>
        <w:ind w:firstLine="540"/>
        <w:jc w:val="both"/>
      </w:pPr>
      <w:r>
        <w:t>В целях обеспечения процедуры публичности (открытости) информации о мероприятиях Программы, значениях целевых индикаторов, результатах контроля реализации Программы государственный заказчик-координатор размещает на своем официальном сайте в сети Интернет текст утвержденной Программы (с вносимыми изменениями и дополнениями), отчеты о ходе ее реализации и результатах выполнения программных мероприятий.</w:t>
      </w:r>
    </w:p>
    <w:p w:rsidR="00DE7469" w:rsidRDefault="00DE7469">
      <w:pPr>
        <w:pStyle w:val="ConsPlusNormal"/>
        <w:spacing w:before="220"/>
        <w:ind w:firstLine="540"/>
        <w:jc w:val="both"/>
      </w:pPr>
      <w:r>
        <w:t xml:space="preserve">Оценка эффективности реализации Программы осуществляется государственным заказчиком-координатором в целях контроля реализации Программы и своевременного принятия мер по повышению эффективности ее реализации и расходования средств на реализацию </w:t>
      </w:r>
      <w:r>
        <w:lastRenderedPageBreak/>
        <w:t>государственной программы.</w:t>
      </w:r>
    </w:p>
    <w:p w:rsidR="00DE7469" w:rsidRDefault="00DE7469">
      <w:pPr>
        <w:pStyle w:val="ConsPlusNormal"/>
        <w:spacing w:before="220"/>
        <w:ind w:firstLine="540"/>
        <w:jc w:val="both"/>
      </w:pPr>
      <w:r>
        <w:t>Программа считается завершенной после выполнения плана программных мероприятий в полном объеме и достижения цели Программы.</w:t>
      </w:r>
    </w:p>
    <w:p w:rsidR="00DE7469" w:rsidRDefault="00DE7469">
      <w:pPr>
        <w:pStyle w:val="ConsPlusNormal"/>
        <w:ind w:firstLine="540"/>
        <w:jc w:val="both"/>
      </w:pPr>
    </w:p>
    <w:p w:rsidR="00DE7469" w:rsidRDefault="00DE7469">
      <w:pPr>
        <w:pStyle w:val="ConsPlusTitle"/>
        <w:jc w:val="center"/>
        <w:outlineLvl w:val="1"/>
      </w:pPr>
      <w:r>
        <w:t>VI. Ресурсное обеспечение государственной программы</w:t>
      </w:r>
    </w:p>
    <w:p w:rsidR="00DE7469" w:rsidRDefault="00DE7469">
      <w:pPr>
        <w:pStyle w:val="ConsPlusNormal"/>
        <w:ind w:firstLine="540"/>
        <w:jc w:val="both"/>
      </w:pPr>
    </w:p>
    <w:p w:rsidR="00DE7469" w:rsidRDefault="00DE7469">
      <w:pPr>
        <w:pStyle w:val="ConsPlusNormal"/>
        <w:ind w:firstLine="540"/>
        <w:jc w:val="both"/>
      </w:pPr>
      <w:r>
        <w:t>Для реализации Программы будут использованы материально-технические, информационные и трудовые ресурсы областных исполнительных органов государственной власти Новосибирской области и (по согласованию) органов местного самоуправления, участвующих в реализации Программы, в пределах субсидий из областного бюджета Новосибирской области местным бюджетам.</w:t>
      </w:r>
    </w:p>
    <w:p w:rsidR="00DE7469" w:rsidRDefault="00DE7469">
      <w:pPr>
        <w:pStyle w:val="ConsPlusNormal"/>
        <w:spacing w:before="220"/>
        <w:ind w:firstLine="540"/>
        <w:jc w:val="both"/>
      </w:pPr>
      <w:r>
        <w:t>В Программе предусмотрено финансирование из федерального бюджета и областного бюджета Новосибирской области.</w:t>
      </w:r>
    </w:p>
    <w:p w:rsidR="00DE7469" w:rsidRDefault="00DE7469">
      <w:pPr>
        <w:pStyle w:val="ConsPlusNormal"/>
        <w:spacing w:before="220"/>
        <w:ind w:firstLine="540"/>
        <w:jc w:val="both"/>
      </w:pPr>
      <w:r>
        <w:t xml:space="preserve">Объемы финансирования на реализацию Программы составляют: всего - </w:t>
      </w:r>
      <w:r w:rsidR="00BF4B44" w:rsidRPr="00BF4B44">
        <w:t>411 032 573,4</w:t>
      </w:r>
      <w:r w:rsidR="00BF4B44">
        <w:t xml:space="preserve"> </w:t>
      </w:r>
      <w:r>
        <w:t>тыс. рублей, в том числе по годам:</w:t>
      </w:r>
    </w:p>
    <w:p w:rsidR="00DE7469" w:rsidRDefault="00DE7469">
      <w:pPr>
        <w:pStyle w:val="ConsPlusNormal"/>
        <w:spacing w:before="220"/>
        <w:ind w:firstLine="540"/>
        <w:jc w:val="both"/>
      </w:pPr>
      <w:r>
        <w:t>2013 год - 11 074 403,6 тыс. рублей;</w:t>
      </w:r>
    </w:p>
    <w:p w:rsidR="00DE7469" w:rsidRDefault="00DE7469">
      <w:pPr>
        <w:pStyle w:val="ConsPlusNormal"/>
        <w:spacing w:before="220"/>
        <w:ind w:firstLine="540"/>
        <w:jc w:val="both"/>
      </w:pPr>
      <w:r>
        <w:t>2014 год - 18 216 212,4 тыс. рублей;</w:t>
      </w:r>
    </w:p>
    <w:p w:rsidR="00DE7469" w:rsidRDefault="00DE7469">
      <w:pPr>
        <w:pStyle w:val="ConsPlusNormal"/>
        <w:spacing w:before="220"/>
        <w:ind w:firstLine="540"/>
        <w:jc w:val="both"/>
      </w:pPr>
      <w:r>
        <w:t>2015 год - 21 787 656,1 тыс. рублей;</w:t>
      </w:r>
    </w:p>
    <w:p w:rsidR="00DE7469" w:rsidRDefault="00DE7469">
      <w:pPr>
        <w:pStyle w:val="ConsPlusNormal"/>
        <w:spacing w:before="220"/>
        <w:ind w:firstLine="540"/>
        <w:jc w:val="both"/>
      </w:pPr>
      <w:r>
        <w:t>2016 год - 35 445 501,9 тыс. рублей;</w:t>
      </w:r>
    </w:p>
    <w:p w:rsidR="00DE7469" w:rsidRDefault="00DE7469">
      <w:pPr>
        <w:pStyle w:val="ConsPlusNormal"/>
        <w:spacing w:before="220"/>
        <w:ind w:firstLine="540"/>
        <w:jc w:val="both"/>
      </w:pPr>
      <w:r>
        <w:t>2017 год - 37 492 719,0 тыс. рублей;</w:t>
      </w:r>
    </w:p>
    <w:p w:rsidR="00DE7469" w:rsidRDefault="00DE7469">
      <w:pPr>
        <w:pStyle w:val="ConsPlusNormal"/>
        <w:spacing w:before="220"/>
        <w:ind w:firstLine="540"/>
        <w:jc w:val="both"/>
      </w:pPr>
      <w:r>
        <w:t>2018 год - 45 850 807,1 тыс. рублей;</w:t>
      </w:r>
    </w:p>
    <w:p w:rsidR="00DE7469" w:rsidRDefault="00DE7469">
      <w:pPr>
        <w:pStyle w:val="ConsPlusNormal"/>
        <w:spacing w:before="220"/>
        <w:ind w:firstLine="540"/>
        <w:jc w:val="both"/>
      </w:pPr>
      <w:r>
        <w:t>2019 год - 54 788 126,9 тыс. рублей;</w:t>
      </w:r>
    </w:p>
    <w:p w:rsidR="00DE7469" w:rsidRDefault="00DE7469">
      <w:pPr>
        <w:pStyle w:val="ConsPlusNormal"/>
        <w:spacing w:before="220"/>
        <w:ind w:firstLine="540"/>
        <w:jc w:val="both"/>
      </w:pPr>
      <w:r>
        <w:t xml:space="preserve">2020 год - </w:t>
      </w:r>
      <w:r w:rsidR="00BF4B44" w:rsidRPr="00BF4B44">
        <w:t>61 002 362,0</w:t>
      </w:r>
      <w:r w:rsidR="00BF4B44">
        <w:t xml:space="preserve"> </w:t>
      </w:r>
      <w:r>
        <w:t>тыс. рублей;</w:t>
      </w:r>
    </w:p>
    <w:p w:rsidR="00DE7469" w:rsidRDefault="00DE7469">
      <w:pPr>
        <w:pStyle w:val="ConsPlusNormal"/>
        <w:spacing w:before="220"/>
        <w:ind w:firstLine="540"/>
        <w:jc w:val="both"/>
      </w:pPr>
      <w:r>
        <w:t>2021 год - 60 684 836,2 тыс. рублей;</w:t>
      </w:r>
    </w:p>
    <w:p w:rsidR="00DE7469" w:rsidRDefault="00DE7469">
      <w:pPr>
        <w:pStyle w:val="ConsPlusNormal"/>
        <w:spacing w:before="220"/>
        <w:ind w:firstLine="540"/>
        <w:jc w:val="both"/>
      </w:pPr>
      <w:r>
        <w:t>2022 год - 64 689 948,2 тыс. рублей;</w:t>
      </w:r>
    </w:p>
    <w:p w:rsidR="00DE7469" w:rsidRDefault="00DE7469">
      <w:pPr>
        <w:pStyle w:val="ConsPlusNormal"/>
        <w:spacing w:before="220"/>
        <w:ind w:firstLine="540"/>
        <w:jc w:val="both"/>
      </w:pPr>
      <w:r>
        <w:t>по источникам финансирования:</w:t>
      </w:r>
    </w:p>
    <w:p w:rsidR="00DE7469" w:rsidRDefault="00DE7469">
      <w:pPr>
        <w:pStyle w:val="ConsPlusNormal"/>
        <w:spacing w:before="220"/>
        <w:ind w:firstLine="540"/>
        <w:jc w:val="both"/>
      </w:pPr>
      <w:r>
        <w:t xml:space="preserve">средства федерального бюджета - </w:t>
      </w:r>
      <w:r w:rsidR="00BF4B44" w:rsidRPr="00BF4B44">
        <w:t>21 472 222,2</w:t>
      </w:r>
      <w:r w:rsidR="00BF4B44">
        <w:t xml:space="preserve"> </w:t>
      </w:r>
      <w:r>
        <w:t>тыс. рублей, в том числе по годам:</w:t>
      </w:r>
    </w:p>
    <w:p w:rsidR="00DE7469" w:rsidRDefault="00DE7469">
      <w:pPr>
        <w:pStyle w:val="ConsPlusNormal"/>
        <w:spacing w:before="220"/>
        <w:ind w:firstLine="540"/>
        <w:jc w:val="both"/>
      </w:pPr>
      <w:r>
        <w:t>2013 год - 1 433 701,5 тыс. рублей;</w:t>
      </w:r>
    </w:p>
    <w:p w:rsidR="00DE7469" w:rsidRDefault="00DE7469">
      <w:pPr>
        <w:pStyle w:val="ConsPlusNormal"/>
        <w:spacing w:before="220"/>
        <w:ind w:firstLine="540"/>
        <w:jc w:val="both"/>
      </w:pPr>
      <w:r>
        <w:t>2014 год - 526 358,1 тыс. рублей;</w:t>
      </w:r>
    </w:p>
    <w:p w:rsidR="00DE7469" w:rsidRDefault="00DE7469">
      <w:pPr>
        <w:pStyle w:val="ConsPlusNormal"/>
        <w:spacing w:before="220"/>
        <w:ind w:firstLine="540"/>
        <w:jc w:val="both"/>
      </w:pPr>
      <w:r>
        <w:t>2015 год - 2 140 767,1 тыс. рублей;</w:t>
      </w:r>
    </w:p>
    <w:p w:rsidR="00DE7469" w:rsidRDefault="00DE7469">
      <w:pPr>
        <w:pStyle w:val="ConsPlusNormal"/>
        <w:spacing w:before="220"/>
        <w:ind w:firstLine="540"/>
        <w:jc w:val="both"/>
      </w:pPr>
      <w:r>
        <w:t>2016 год - 1 676 235,9 тыс. рублей;</w:t>
      </w:r>
    </w:p>
    <w:p w:rsidR="00DE7469" w:rsidRDefault="00DE7469">
      <w:pPr>
        <w:pStyle w:val="ConsPlusNormal"/>
        <w:spacing w:before="220"/>
        <w:ind w:firstLine="540"/>
        <w:jc w:val="both"/>
      </w:pPr>
      <w:r>
        <w:t>2017 год - 1 105 840,5 тыс. рублей;</w:t>
      </w:r>
    </w:p>
    <w:p w:rsidR="00DE7469" w:rsidRDefault="00DE7469">
      <w:pPr>
        <w:pStyle w:val="ConsPlusNormal"/>
        <w:spacing w:before="220"/>
        <w:ind w:firstLine="540"/>
        <w:jc w:val="both"/>
      </w:pPr>
      <w:r>
        <w:t>2018 год - 1 471 494,6 тыс. рублей;</w:t>
      </w:r>
    </w:p>
    <w:p w:rsidR="00DE7469" w:rsidRDefault="00DE7469">
      <w:pPr>
        <w:pStyle w:val="ConsPlusNormal"/>
        <w:spacing w:before="220"/>
        <w:ind w:firstLine="540"/>
        <w:jc w:val="both"/>
      </w:pPr>
      <w:r>
        <w:t>2019 год - 2 919 222,1 тыс. рублей;</w:t>
      </w:r>
    </w:p>
    <w:p w:rsidR="00DE7469" w:rsidRDefault="00DE7469">
      <w:pPr>
        <w:pStyle w:val="ConsPlusNormal"/>
        <w:spacing w:before="220"/>
        <w:ind w:firstLine="540"/>
        <w:jc w:val="both"/>
      </w:pPr>
      <w:r>
        <w:t xml:space="preserve">2020 год - </w:t>
      </w:r>
      <w:r w:rsidR="00BF4B44" w:rsidRPr="00BF4B44">
        <w:t>5 606 778,6</w:t>
      </w:r>
      <w:r>
        <w:t>тыс. рублей;</w:t>
      </w:r>
    </w:p>
    <w:p w:rsidR="00DE7469" w:rsidRDefault="00DE7469">
      <w:pPr>
        <w:pStyle w:val="ConsPlusNormal"/>
        <w:spacing w:before="220"/>
        <w:ind w:firstLine="540"/>
        <w:jc w:val="both"/>
      </w:pPr>
      <w:r>
        <w:lastRenderedPageBreak/>
        <w:t>2021 год - 2 194 690,0 тыс. рублей;</w:t>
      </w:r>
    </w:p>
    <w:p w:rsidR="00DE7469" w:rsidRDefault="00DE7469">
      <w:pPr>
        <w:pStyle w:val="ConsPlusNormal"/>
        <w:spacing w:before="220"/>
        <w:ind w:firstLine="540"/>
        <w:jc w:val="both"/>
      </w:pPr>
      <w:r>
        <w:t>2022 год - 2 397 133,8 тыс. рублей;</w:t>
      </w:r>
    </w:p>
    <w:p w:rsidR="00DE7469" w:rsidRDefault="00DE7469">
      <w:pPr>
        <w:pStyle w:val="ConsPlusNormal"/>
        <w:spacing w:before="220"/>
        <w:ind w:firstLine="540"/>
        <w:jc w:val="both"/>
      </w:pPr>
      <w:r>
        <w:t xml:space="preserve">средства областного бюджета Новосибирской области - </w:t>
      </w:r>
      <w:r w:rsidR="00BF4B44" w:rsidRPr="00BF4B44">
        <w:t>225 422 453,7</w:t>
      </w:r>
      <w:r w:rsidR="00BF4B44">
        <w:t xml:space="preserve"> </w:t>
      </w:r>
      <w:r>
        <w:t>тыс. рублей, в том числе по годам:</w:t>
      </w:r>
    </w:p>
    <w:p w:rsidR="00DE7469" w:rsidRDefault="00DE7469">
      <w:pPr>
        <w:pStyle w:val="ConsPlusNormal"/>
        <w:spacing w:before="220"/>
        <w:ind w:firstLine="540"/>
        <w:jc w:val="both"/>
      </w:pPr>
      <w:r>
        <w:t>2013 год - 9 640 247,1 тыс. рублей;</w:t>
      </w:r>
    </w:p>
    <w:p w:rsidR="00DE7469" w:rsidRDefault="00DE7469">
      <w:pPr>
        <w:pStyle w:val="ConsPlusNormal"/>
        <w:spacing w:before="220"/>
        <w:ind w:firstLine="540"/>
        <w:jc w:val="both"/>
      </w:pPr>
      <w:r>
        <w:t>2014 год - 17 613 760,3 тыс. рублей;</w:t>
      </w:r>
    </w:p>
    <w:p w:rsidR="00DE7469" w:rsidRDefault="00DE7469">
      <w:pPr>
        <w:pStyle w:val="ConsPlusNormal"/>
        <w:spacing w:before="220"/>
        <w:ind w:firstLine="540"/>
        <w:jc w:val="both"/>
      </w:pPr>
      <w:r>
        <w:t>2015 год - 19 570 183,0 тыс. рублей;</w:t>
      </w:r>
    </w:p>
    <w:p w:rsidR="00DE7469" w:rsidRDefault="00DE7469">
      <w:pPr>
        <w:pStyle w:val="ConsPlusNormal"/>
        <w:spacing w:before="220"/>
        <w:ind w:firstLine="540"/>
        <w:jc w:val="both"/>
      </w:pPr>
      <w:r>
        <w:t>2016 год - 19 312 013,4 тыс. рублей;</w:t>
      </w:r>
    </w:p>
    <w:p w:rsidR="00DE7469" w:rsidRDefault="00DE7469">
      <w:pPr>
        <w:pStyle w:val="ConsPlusNormal"/>
        <w:spacing w:before="220"/>
        <w:ind w:firstLine="540"/>
        <w:jc w:val="both"/>
      </w:pPr>
      <w:r>
        <w:t>2017 год - 20 749 006,4 тыс. рублей;</w:t>
      </w:r>
    </w:p>
    <w:p w:rsidR="00DE7469" w:rsidRDefault="00DE7469">
      <w:pPr>
        <w:pStyle w:val="ConsPlusNormal"/>
        <w:spacing w:before="220"/>
        <w:ind w:firstLine="540"/>
        <w:jc w:val="both"/>
      </w:pPr>
      <w:r>
        <w:t>2018 год - 23 607 596,0 тыс. рублей;</w:t>
      </w:r>
    </w:p>
    <w:p w:rsidR="00DE7469" w:rsidRDefault="00DE7469">
      <w:pPr>
        <w:pStyle w:val="ConsPlusNormal"/>
        <w:spacing w:before="220"/>
        <w:ind w:firstLine="540"/>
        <w:jc w:val="both"/>
      </w:pPr>
      <w:r>
        <w:t>2019 год - 26 957 922,3 тыс. рублей;</w:t>
      </w:r>
    </w:p>
    <w:p w:rsidR="00DE7469" w:rsidRDefault="00DE7469">
      <w:pPr>
        <w:pStyle w:val="ConsPlusNormal"/>
        <w:spacing w:before="220"/>
        <w:ind w:firstLine="540"/>
        <w:jc w:val="both"/>
      </w:pPr>
      <w:r>
        <w:t xml:space="preserve">2020 год - </w:t>
      </w:r>
      <w:r w:rsidR="00BF4B44" w:rsidRPr="00BF4B44">
        <w:t>27 715 459,2</w:t>
      </w:r>
      <w:r w:rsidR="00BF4B44">
        <w:t xml:space="preserve"> </w:t>
      </w:r>
      <w:r>
        <w:t>тыс. рублей;</w:t>
      </w:r>
    </w:p>
    <w:p w:rsidR="00DE7469" w:rsidRDefault="00DE7469">
      <w:pPr>
        <w:pStyle w:val="ConsPlusNormal"/>
        <w:spacing w:before="220"/>
        <w:ind w:firstLine="540"/>
        <w:jc w:val="both"/>
      </w:pPr>
      <w:r>
        <w:t>2021 год - 29 123 609,5 тыс. рублей;</w:t>
      </w:r>
    </w:p>
    <w:p w:rsidR="00DE7469" w:rsidRDefault="00DE7469">
      <w:pPr>
        <w:pStyle w:val="ConsPlusNormal"/>
        <w:spacing w:before="220"/>
        <w:ind w:firstLine="540"/>
        <w:jc w:val="both"/>
      </w:pPr>
      <w:r>
        <w:t>2022 год - 31 132 656,5 тыс. рублей;</w:t>
      </w:r>
    </w:p>
    <w:p w:rsidR="00DE7469" w:rsidRDefault="00DE7469">
      <w:pPr>
        <w:pStyle w:val="ConsPlusNormal"/>
        <w:spacing w:before="220"/>
        <w:ind w:firstLine="540"/>
        <w:jc w:val="both"/>
      </w:pPr>
      <w:r>
        <w:t>внебюджетные источники - 164 137 897,6 тыс. рублей, в том числе по годам:</w:t>
      </w:r>
    </w:p>
    <w:p w:rsidR="00DE7469" w:rsidRDefault="00DE7469">
      <w:pPr>
        <w:pStyle w:val="ConsPlusNormal"/>
        <w:spacing w:before="220"/>
        <w:ind w:firstLine="540"/>
        <w:jc w:val="both"/>
      </w:pPr>
      <w:r>
        <w:t>2013 год - 455,0 тыс. рублей;</w:t>
      </w:r>
    </w:p>
    <w:p w:rsidR="00DE7469" w:rsidRDefault="00DE7469">
      <w:pPr>
        <w:pStyle w:val="ConsPlusNormal"/>
        <w:spacing w:before="220"/>
        <w:ind w:firstLine="540"/>
        <w:jc w:val="both"/>
      </w:pPr>
      <w:r>
        <w:t>2014 год - 76 094,0 тыс. рублей;</w:t>
      </w:r>
    </w:p>
    <w:p w:rsidR="00DE7469" w:rsidRDefault="00DE7469">
      <w:pPr>
        <w:pStyle w:val="ConsPlusNormal"/>
        <w:spacing w:before="220"/>
        <w:ind w:firstLine="540"/>
        <w:jc w:val="both"/>
      </w:pPr>
      <w:r>
        <w:t>2015 год - 76 706,0 тыс. рублей;</w:t>
      </w:r>
    </w:p>
    <w:p w:rsidR="00DE7469" w:rsidRDefault="00DE7469">
      <w:pPr>
        <w:pStyle w:val="ConsPlusNormal"/>
        <w:spacing w:before="220"/>
        <w:ind w:firstLine="540"/>
        <w:jc w:val="both"/>
      </w:pPr>
      <w:r>
        <w:t>2016 год - 14 457 252,6 тыс. рублей;</w:t>
      </w:r>
    </w:p>
    <w:p w:rsidR="00DE7469" w:rsidRDefault="00DE7469">
      <w:pPr>
        <w:pStyle w:val="ConsPlusNormal"/>
        <w:spacing w:before="220"/>
        <w:ind w:firstLine="540"/>
        <w:jc w:val="both"/>
      </w:pPr>
      <w:r>
        <w:t>2017 год - 15 637 872,1 тыс. рублей;</w:t>
      </w:r>
    </w:p>
    <w:p w:rsidR="00DE7469" w:rsidRDefault="00DE7469">
      <w:pPr>
        <w:pStyle w:val="ConsPlusNormal"/>
        <w:spacing w:before="220"/>
        <w:ind w:firstLine="540"/>
        <w:jc w:val="both"/>
      </w:pPr>
      <w:r>
        <w:t>2018 год - 20 771 716,5 тыс. рублей;</w:t>
      </w:r>
    </w:p>
    <w:p w:rsidR="00DE7469" w:rsidRDefault="00DE7469">
      <w:pPr>
        <w:pStyle w:val="ConsPlusNormal"/>
        <w:spacing w:before="220"/>
        <w:ind w:firstLine="540"/>
        <w:jc w:val="both"/>
      </w:pPr>
      <w:r>
        <w:t>2019 год - 24 910 982,6 тыс. рублей;</w:t>
      </w:r>
    </w:p>
    <w:p w:rsidR="00DE7469" w:rsidRDefault="00DE7469">
      <w:pPr>
        <w:pStyle w:val="ConsPlusNormal"/>
        <w:spacing w:before="220"/>
        <w:ind w:firstLine="540"/>
        <w:jc w:val="both"/>
      </w:pPr>
      <w:r>
        <w:t>2020 год - 27 680 124,2 тыс. рублей;</w:t>
      </w:r>
    </w:p>
    <w:p w:rsidR="00DE7469" w:rsidRDefault="00DE7469">
      <w:pPr>
        <w:pStyle w:val="ConsPlusNormal"/>
        <w:spacing w:before="220"/>
        <w:ind w:firstLine="540"/>
        <w:jc w:val="both"/>
      </w:pPr>
      <w:r>
        <w:t>2021 год - 29 366 536,7 тыс. рублей;</w:t>
      </w:r>
    </w:p>
    <w:p w:rsidR="00DE7469" w:rsidRDefault="00DE7469">
      <w:pPr>
        <w:pStyle w:val="ConsPlusNormal"/>
        <w:spacing w:before="220"/>
        <w:ind w:firstLine="540"/>
        <w:jc w:val="both"/>
      </w:pPr>
      <w:r>
        <w:t>2022 год - 31 160 157,9 тыс. рублей.</w:t>
      </w:r>
    </w:p>
    <w:p w:rsidR="00DE7469" w:rsidRDefault="00DE7469">
      <w:pPr>
        <w:pStyle w:val="ConsPlusNormal"/>
        <w:spacing w:before="220"/>
        <w:ind w:firstLine="540"/>
        <w:jc w:val="both"/>
      </w:pPr>
      <w:r>
        <w:t>Объемы налоговых расходов в рамках государственной программы составляют: всего - 20 715,6 тыс. рублей, в том числе по годам:</w:t>
      </w:r>
    </w:p>
    <w:p w:rsidR="00DE7469" w:rsidRDefault="00DE7469">
      <w:pPr>
        <w:pStyle w:val="ConsPlusNormal"/>
        <w:spacing w:before="220"/>
        <w:ind w:firstLine="540"/>
        <w:jc w:val="both"/>
      </w:pPr>
      <w:r>
        <w:t>2020 год - 6 905,2 тыс. рублей;</w:t>
      </w:r>
    </w:p>
    <w:p w:rsidR="00DE7469" w:rsidRDefault="00DE7469">
      <w:pPr>
        <w:pStyle w:val="ConsPlusNormal"/>
        <w:spacing w:before="220"/>
        <w:ind w:firstLine="540"/>
        <w:jc w:val="both"/>
      </w:pPr>
      <w:r>
        <w:t>2021 год - 6 905,2 тыс. рублей;</w:t>
      </w:r>
    </w:p>
    <w:p w:rsidR="00DE7469" w:rsidRDefault="00DE7469">
      <w:pPr>
        <w:pStyle w:val="ConsPlusNormal"/>
        <w:spacing w:before="220"/>
        <w:ind w:firstLine="540"/>
        <w:jc w:val="both"/>
      </w:pPr>
      <w:r>
        <w:t>2022 год - 6 905,2 тыс. рублей.</w:t>
      </w:r>
    </w:p>
    <w:p w:rsidR="00DE7469" w:rsidRDefault="00DE7469">
      <w:pPr>
        <w:pStyle w:val="ConsPlusNormal"/>
        <w:spacing w:before="220"/>
        <w:ind w:firstLine="540"/>
        <w:jc w:val="both"/>
      </w:pPr>
      <w:r>
        <w:t xml:space="preserve">Финансирование за счет средств областного бюджета Новосибирской области </w:t>
      </w:r>
      <w:r>
        <w:lastRenderedPageBreak/>
        <w:t>осуществляется исходя из объемов, определенных на данные цели законом Новосибирской области об областном бюджете Новосибирской области на соответствующий финансовый период в разрезе реестра расходных обязательств и ведомственной структуры расходов областного бюджета.</w:t>
      </w:r>
    </w:p>
    <w:p w:rsidR="00DE7469" w:rsidRDefault="00DE7469">
      <w:pPr>
        <w:pStyle w:val="ConsPlusNormal"/>
        <w:spacing w:before="220"/>
        <w:ind w:firstLine="540"/>
        <w:jc w:val="both"/>
      </w:pPr>
      <w:r>
        <w:t xml:space="preserve">Ресурсное обеспечение реализации Программы по годам и исполнителям приведено в </w:t>
      </w:r>
      <w:hyperlink w:anchor="P7638" w:history="1">
        <w:r>
          <w:rPr>
            <w:color w:val="0000FF"/>
          </w:rPr>
          <w:t>приложении N 3</w:t>
        </w:r>
      </w:hyperlink>
      <w:r>
        <w:t xml:space="preserve"> "Сводные финансовые затраты государственной программы "Развитие здравоохранения Новосибирской области" к Программе.</w:t>
      </w:r>
    </w:p>
    <w:p w:rsidR="00DE7469" w:rsidRDefault="00DE7469">
      <w:pPr>
        <w:pStyle w:val="ConsPlusNormal"/>
        <w:ind w:firstLine="540"/>
        <w:jc w:val="both"/>
      </w:pPr>
    </w:p>
    <w:p w:rsidR="00DE7469" w:rsidRDefault="00DE7469">
      <w:pPr>
        <w:pStyle w:val="ConsPlusTitle"/>
        <w:jc w:val="center"/>
        <w:outlineLvl w:val="1"/>
      </w:pPr>
      <w:r>
        <w:t>VII. Ожидаемые результаты реализации</w:t>
      </w:r>
    </w:p>
    <w:p w:rsidR="00DE7469" w:rsidRDefault="00DE7469">
      <w:pPr>
        <w:pStyle w:val="ConsPlusTitle"/>
        <w:jc w:val="center"/>
      </w:pPr>
      <w:r>
        <w:t>государственной программы</w:t>
      </w:r>
    </w:p>
    <w:p w:rsidR="00DE7469" w:rsidRDefault="00DE7469">
      <w:pPr>
        <w:pStyle w:val="ConsPlusNormal"/>
        <w:ind w:firstLine="540"/>
        <w:jc w:val="both"/>
      </w:pPr>
    </w:p>
    <w:p w:rsidR="00DE7469" w:rsidRDefault="00DE7469">
      <w:pPr>
        <w:pStyle w:val="ConsPlusNormal"/>
        <w:ind w:firstLine="540"/>
        <w:jc w:val="both"/>
      </w:pPr>
      <w:r>
        <w:t>По итогам реализации Программы к 2022 году планируется снижение значений следующих целевых индикаторов:</w:t>
      </w:r>
    </w:p>
    <w:p w:rsidR="00DE7469" w:rsidRDefault="00DE7469">
      <w:pPr>
        <w:pStyle w:val="ConsPlusNormal"/>
        <w:spacing w:before="220"/>
        <w:ind w:firstLine="540"/>
        <w:jc w:val="both"/>
      </w:pPr>
      <w:r>
        <w:t>розничные продажи алкогольной продукции на душу населения (в литрах этанола) до 5,3 литра на душу населения в год (2012 год - 15,3);</w:t>
      </w:r>
    </w:p>
    <w:p w:rsidR="00DE7469" w:rsidRDefault="00DE7469">
      <w:pPr>
        <w:pStyle w:val="ConsPlusNormal"/>
        <w:spacing w:before="220"/>
        <w:ind w:firstLine="540"/>
        <w:jc w:val="both"/>
      </w:pPr>
      <w:r>
        <w:t>распространенность потребления табака среди взрослого населения до 24,6% (2012 год - 34,5);</w:t>
      </w:r>
    </w:p>
    <w:p w:rsidR="00DE7469" w:rsidRDefault="00DE7469">
      <w:pPr>
        <w:pStyle w:val="ConsPlusNormal"/>
        <w:spacing w:before="220"/>
        <w:ind w:firstLine="540"/>
        <w:jc w:val="both"/>
      </w:pPr>
      <w:r>
        <w:t>смертность от всех причин до 11,5 случая на 1000 населения (2012 год - 13,6);</w:t>
      </w:r>
    </w:p>
    <w:p w:rsidR="00DE7469" w:rsidRDefault="00DE7469">
      <w:pPr>
        <w:pStyle w:val="ConsPlusNormal"/>
        <w:spacing w:before="220"/>
        <w:ind w:firstLine="540"/>
        <w:jc w:val="both"/>
      </w:pPr>
      <w:r>
        <w:t>смертность населения трудоспособного возраста до 450 случаев на 100 тыс. населения (2018 год - 526,2);</w:t>
      </w:r>
    </w:p>
    <w:p w:rsidR="00DE7469" w:rsidRDefault="00DE7469">
      <w:pPr>
        <w:pStyle w:val="ConsPlusNormal"/>
        <w:spacing w:before="220"/>
        <w:ind w:firstLine="540"/>
        <w:jc w:val="both"/>
      </w:pPr>
      <w:r>
        <w:t>смертность от болезней системы кровообращения до 536,8 случая на 100 тыс. населения (2012 год - 767,1);</w:t>
      </w:r>
    </w:p>
    <w:p w:rsidR="00DE7469" w:rsidRDefault="00DE7469">
      <w:pPr>
        <w:pStyle w:val="ConsPlusNormal"/>
        <w:spacing w:before="220"/>
        <w:ind w:firstLine="540"/>
        <w:jc w:val="both"/>
      </w:pPr>
      <w:r>
        <w:t>смертность от дорожно-транспортных происшествий до 5,1 случая на 100 тыс. населения (2012 год - 10,3);</w:t>
      </w:r>
    </w:p>
    <w:p w:rsidR="00DE7469" w:rsidRDefault="00DE7469">
      <w:pPr>
        <w:pStyle w:val="ConsPlusNormal"/>
        <w:spacing w:before="220"/>
        <w:ind w:firstLine="540"/>
        <w:jc w:val="both"/>
      </w:pPr>
      <w:r>
        <w:t>смертность от новообразований (в том числе от злокачественных) до 194 случаев на 100 тыс. населения (2012 год - 208,8);</w:t>
      </w:r>
    </w:p>
    <w:p w:rsidR="00DE7469" w:rsidRDefault="00DE7469">
      <w:pPr>
        <w:pStyle w:val="ConsPlusNormal"/>
        <w:spacing w:before="220"/>
        <w:ind w:firstLine="540"/>
        <w:jc w:val="both"/>
      </w:pPr>
      <w:r>
        <w:t>смертность от туберкулеза до 12,4 случая на 100 тыс. населения (2012 год - 25,0);</w:t>
      </w:r>
    </w:p>
    <w:p w:rsidR="00DE7469" w:rsidRDefault="00DE7469">
      <w:pPr>
        <w:pStyle w:val="ConsPlusNormal"/>
        <w:spacing w:before="220"/>
        <w:ind w:firstLine="540"/>
        <w:jc w:val="both"/>
      </w:pPr>
      <w:r>
        <w:t>количество зарегистрированных больных с диагнозом, установленным впервые в жизни, "активный туберкулез" до 44,5 случая на 100 тыс. населения (2012 год - 116,1);</w:t>
      </w:r>
    </w:p>
    <w:p w:rsidR="00DE7469" w:rsidRDefault="00DE7469">
      <w:pPr>
        <w:pStyle w:val="ConsPlusNormal"/>
        <w:spacing w:before="220"/>
        <w:ind w:firstLine="540"/>
        <w:jc w:val="both"/>
      </w:pPr>
      <w:r>
        <w:t>материнская смертность до 15,35 случая на 100 тыс. родившихся живыми (2012 год - 16,1);</w:t>
      </w:r>
    </w:p>
    <w:p w:rsidR="00DE7469" w:rsidRDefault="00DE7469">
      <w:pPr>
        <w:pStyle w:val="ConsPlusNormal"/>
        <w:spacing w:before="220"/>
        <w:ind w:firstLine="540"/>
        <w:jc w:val="both"/>
      </w:pPr>
      <w:r>
        <w:t>младенческая смертность до 4,5 случая на 1000 родившихся живыми (2012 год - 8,3).</w:t>
      </w:r>
    </w:p>
    <w:p w:rsidR="00DE7469" w:rsidRDefault="00DE7469">
      <w:pPr>
        <w:pStyle w:val="ConsPlusNormal"/>
        <w:spacing w:before="220"/>
        <w:ind w:firstLine="540"/>
        <w:jc w:val="both"/>
      </w:pPr>
      <w:r>
        <w:t>К 2022 году планируется повышение значений следующих целевых индикаторов:</w:t>
      </w:r>
    </w:p>
    <w:p w:rsidR="00DE7469" w:rsidRDefault="00DE7469">
      <w:pPr>
        <w:pStyle w:val="ConsPlusNormal"/>
        <w:spacing w:before="220"/>
        <w:ind w:firstLine="540"/>
        <w:jc w:val="both"/>
      </w:pPr>
      <w:r>
        <w:t>ожидаемая продолжительность жизни при рождении до 74,87 лет (2012 год - 69,7);</w:t>
      </w:r>
    </w:p>
    <w:p w:rsidR="00DE7469" w:rsidRDefault="00DE7469">
      <w:pPr>
        <w:pStyle w:val="ConsPlusNormal"/>
        <w:spacing w:before="220"/>
        <w:ind w:firstLine="540"/>
        <w:jc w:val="both"/>
      </w:pPr>
      <w:r>
        <w:t>доля частных медицинских организаций от общего количества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в Новосибирской области, до 30,6% (2012 год - 22,0);</w:t>
      </w:r>
    </w:p>
    <w:p w:rsidR="00DE7469" w:rsidRDefault="00DE7469">
      <w:pPr>
        <w:pStyle w:val="ConsPlusNormal"/>
        <w:spacing w:before="220"/>
        <w:ind w:firstLine="540"/>
        <w:jc w:val="both"/>
      </w:pPr>
      <w:r>
        <w:t>охват медицинской реабилитацией пациентов от числа нуждающихся после оказания специализированной медицинской помощи до 25,3% (2012 год - 1,9);</w:t>
      </w:r>
    </w:p>
    <w:p w:rsidR="00DE7469" w:rsidRDefault="00DE7469">
      <w:pPr>
        <w:pStyle w:val="ConsPlusNormal"/>
        <w:spacing w:before="220"/>
        <w:ind w:firstLine="540"/>
        <w:jc w:val="both"/>
      </w:pPr>
      <w:r>
        <w:t>обеспеченность койками для оказания паллиативной медицинской помощи взрослым до 4,9 коек/100 тыс. взрослого населения (2012 год - нет данных);</w:t>
      </w:r>
    </w:p>
    <w:p w:rsidR="00DE7469" w:rsidRDefault="00DE7469">
      <w:pPr>
        <w:pStyle w:val="ConsPlusNormal"/>
        <w:spacing w:before="220"/>
        <w:ind w:firstLine="540"/>
        <w:jc w:val="both"/>
      </w:pPr>
      <w:r>
        <w:lastRenderedPageBreak/>
        <w:t>обеспеченность врачами, работающими в государственных и муниципальных медицинских организациях, до 39,3 на 10 тыс. населения в 2021 году с сохранением достигнутого уровня в 2022 году (2012 год - 34,2);</w:t>
      </w:r>
    </w:p>
    <w:p w:rsidR="00DE7469" w:rsidRDefault="00DE7469">
      <w:pPr>
        <w:pStyle w:val="ConsPlusNormal"/>
        <w:spacing w:before="220"/>
        <w:ind w:firstLine="540"/>
        <w:jc w:val="both"/>
      </w:pPr>
      <w:r>
        <w:t>обеспеченность средними медицинскими работниками, работающими в государственных и муниципальных медицинских организациях, до 86,7 на 10 тыс. населения (2018 год - 84,1);</w:t>
      </w:r>
    </w:p>
    <w:p w:rsidR="00DE7469" w:rsidRDefault="00DE7469">
      <w:pPr>
        <w:pStyle w:val="ConsPlusNormal"/>
        <w:spacing w:before="220"/>
        <w:ind w:firstLine="540"/>
        <w:jc w:val="both"/>
      </w:pPr>
      <w:r>
        <w:t xml:space="preserve">абзац утратил силу. - </w:t>
      </w:r>
      <w:hyperlink r:id="rId36"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доля выписанных рецептов для предусмотренных льготных категорий граждан, по которым лекарственные препараты отпущены, от общего количества выписанных рецептов до 100% (2012 год - 98%);</w:t>
      </w:r>
    </w:p>
    <w:p w:rsidR="00DE7469" w:rsidRDefault="00DE7469">
      <w:pPr>
        <w:pStyle w:val="ConsPlusNormal"/>
        <w:spacing w:before="220"/>
        <w:ind w:firstLine="540"/>
        <w:jc w:val="both"/>
      </w:pPr>
      <w:r>
        <w:t>доля государственных медицинских организаций, производящих обмен медицинской информацией в электронном виде, от общего количества государственных медицинских организаций до 100% (2012 год - 2,5%);</w:t>
      </w:r>
    </w:p>
    <w:p w:rsidR="00DE7469" w:rsidRDefault="00DE7469">
      <w:pPr>
        <w:pStyle w:val="ConsPlusNormal"/>
        <w:spacing w:before="220"/>
        <w:ind w:firstLine="540"/>
        <w:jc w:val="both"/>
      </w:pPr>
      <w:proofErr w:type="spellStart"/>
      <w:r>
        <w:t>подушевой</w:t>
      </w:r>
      <w:proofErr w:type="spellEnd"/>
      <w:r>
        <w:t xml:space="preserve"> норматив финансирования за счет средств территориальной программы государственных гарантий бесплатного оказания гражданам медицинской помощи в Новосибирской области до 20 651,21 рубля (2015 год - 9 346,96 рубля).</w:t>
      </w:r>
    </w:p>
    <w:p w:rsidR="00DE7469" w:rsidRDefault="00DE7469">
      <w:pPr>
        <w:pStyle w:val="ConsPlusNormal"/>
        <w:spacing w:before="220"/>
        <w:ind w:firstLine="540"/>
        <w:jc w:val="both"/>
      </w:pPr>
      <w:r>
        <w:t>Обеспеченность населения врачами, оказывающими медицинскую помощь в амбулаторных условиях, в 2021 году составит 22 на 10 тыс. населения с сохранением достигнутого уровня в 2022 году (2018 год - 22,3).</w:t>
      </w:r>
    </w:p>
    <w:p w:rsidR="00DE7469" w:rsidRDefault="00DE7469">
      <w:pPr>
        <w:pStyle w:val="ConsPlusNormal"/>
        <w:spacing w:before="220"/>
        <w:ind w:firstLine="540"/>
        <w:jc w:val="both"/>
      </w:pPr>
      <w:r>
        <w:t>Достижение к 2018 году с сохранением достигнутого уровня в 2019 - 2022 годах значений следующих целевых индикаторов:</w:t>
      </w:r>
    </w:p>
    <w:p w:rsidR="00DE7469" w:rsidRDefault="00DE7469">
      <w:pPr>
        <w:pStyle w:val="ConsPlusNormal"/>
        <w:spacing w:before="220"/>
        <w:ind w:firstLine="540"/>
        <w:jc w:val="both"/>
      </w:pPr>
      <w:r>
        <w:t>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Новосибирской области до 200% (2012 год - 138,5%);</w:t>
      </w:r>
    </w:p>
    <w:p w:rsidR="00DE7469" w:rsidRDefault="00DE7469">
      <w:pPr>
        <w:pStyle w:val="ConsPlusNormal"/>
        <w:spacing w:before="220"/>
        <w:ind w:firstLine="540"/>
        <w:jc w:val="both"/>
      </w:pPr>
      <w:r>
        <w:t>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Новосибирской области до 100% (2012 год - 80,9%);</w:t>
      </w:r>
    </w:p>
    <w:p w:rsidR="00DE7469" w:rsidRDefault="00DE7469">
      <w:pPr>
        <w:pStyle w:val="ConsPlusNormal"/>
        <w:spacing w:before="220"/>
        <w:ind w:firstLine="540"/>
        <w:jc w:val="both"/>
      </w:pPr>
      <w:r>
        <w:t>отношение средней заработной платы младшего медицинского персонала (персонала, обеспечивающего условия для предоставления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Новосибирской области до 100% (2012 год - 41,2%).</w:t>
      </w:r>
    </w:p>
    <w:p w:rsidR="00DE7469" w:rsidRDefault="00DE7469">
      <w:pPr>
        <w:pStyle w:val="ConsPlusNormal"/>
        <w:spacing w:before="220"/>
        <w:ind w:firstLine="540"/>
        <w:jc w:val="both"/>
      </w:pPr>
      <w:r>
        <w:t>Решение задач, определенных Программой, позволит обеспечить достижение основной цели Программы - обеспечение доступности и качества оказания медицинской помощи на территории Новосибирской области.</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lastRenderedPageBreak/>
        <w:t>Приложение N 1</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3" w:name="P766"/>
      <w:bookmarkEnd w:id="3"/>
      <w:r>
        <w:t>ЦЕЛИ, ЗАДАЧИ И ЦЕЛЕВЫЕ ИНДИКАТОРЫ</w:t>
      </w:r>
    </w:p>
    <w:p w:rsidR="00DE7469" w:rsidRDefault="00DE7469">
      <w:pPr>
        <w:pStyle w:val="ConsPlusTitle"/>
        <w:jc w:val="center"/>
      </w:pPr>
      <w:r>
        <w:t>государственной программы "Развитие</w:t>
      </w:r>
    </w:p>
    <w:p w:rsidR="00DE7469" w:rsidRDefault="00DE7469">
      <w:pPr>
        <w:pStyle w:val="ConsPlusTitle"/>
        <w:jc w:val="center"/>
      </w:pPr>
      <w:r>
        <w:t>здравоохранения Новосибирской области"</w:t>
      </w:r>
    </w:p>
    <w:p w:rsidR="00DE7469" w:rsidRDefault="00DE7469">
      <w:pPr>
        <w:pStyle w:val="ConsPlusNormal"/>
        <w:ind w:firstLine="540"/>
        <w:jc w:val="both"/>
      </w:pPr>
    </w:p>
    <w:p w:rsidR="00DE7469" w:rsidRDefault="00DE7469">
      <w:pPr>
        <w:sectPr w:rsidR="00DE7469" w:rsidSect="008E6CB2">
          <w:pgSz w:w="11906" w:h="16838"/>
          <w:pgMar w:top="1134" w:right="850" w:bottom="1134" w:left="1701" w:header="708" w:footer="708" w:gutter="0"/>
          <w:cols w:space="708"/>
          <w:docGrid w:linePitch="36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78"/>
        <w:gridCol w:w="1913"/>
        <w:gridCol w:w="1437"/>
        <w:gridCol w:w="677"/>
        <w:gridCol w:w="677"/>
        <w:gridCol w:w="611"/>
        <w:gridCol w:w="54"/>
        <w:gridCol w:w="668"/>
        <w:gridCol w:w="691"/>
        <w:gridCol w:w="691"/>
        <w:gridCol w:w="31"/>
        <w:gridCol w:w="775"/>
        <w:gridCol w:w="54"/>
        <w:gridCol w:w="752"/>
        <w:gridCol w:w="775"/>
        <w:gridCol w:w="775"/>
        <w:gridCol w:w="31"/>
        <w:gridCol w:w="775"/>
        <w:gridCol w:w="1300"/>
      </w:tblGrid>
      <w:tr w:rsidR="00154F2A" w:rsidTr="00154F2A">
        <w:tc>
          <w:tcPr>
            <w:tcW w:w="0" w:type="auto"/>
            <w:vMerge w:val="restart"/>
          </w:tcPr>
          <w:p w:rsidR="00DE7469" w:rsidRDefault="00DE7469">
            <w:pPr>
              <w:pStyle w:val="ConsPlusNormal"/>
              <w:jc w:val="center"/>
            </w:pPr>
            <w:r>
              <w:lastRenderedPageBreak/>
              <w:t>Цель/задачи, требующие решения для достижения цели</w:t>
            </w:r>
          </w:p>
        </w:tc>
        <w:tc>
          <w:tcPr>
            <w:tcW w:w="0" w:type="auto"/>
            <w:vMerge w:val="restart"/>
          </w:tcPr>
          <w:p w:rsidR="00DE7469" w:rsidRDefault="00DE7469">
            <w:pPr>
              <w:pStyle w:val="ConsPlusNormal"/>
              <w:jc w:val="center"/>
            </w:pPr>
            <w:r>
              <w:t>Наименование целевого индикатора</w:t>
            </w:r>
          </w:p>
        </w:tc>
        <w:tc>
          <w:tcPr>
            <w:tcW w:w="0" w:type="auto"/>
            <w:vMerge w:val="restart"/>
          </w:tcPr>
          <w:p w:rsidR="00DE7469" w:rsidRDefault="00DE7469">
            <w:pPr>
              <w:pStyle w:val="ConsPlusNormal"/>
              <w:jc w:val="center"/>
            </w:pPr>
            <w:r>
              <w:t>Единица измерения</w:t>
            </w:r>
          </w:p>
        </w:tc>
        <w:tc>
          <w:tcPr>
            <w:tcW w:w="8049" w:type="dxa"/>
            <w:gridSpan w:val="15"/>
          </w:tcPr>
          <w:p w:rsidR="00DE7469" w:rsidRDefault="00DE7469">
            <w:pPr>
              <w:pStyle w:val="ConsPlusNormal"/>
              <w:jc w:val="center"/>
            </w:pPr>
            <w:r>
              <w:t>Значение целевого индикатора, в том числе по годам</w:t>
            </w:r>
          </w:p>
        </w:tc>
        <w:tc>
          <w:tcPr>
            <w:tcW w:w="1297" w:type="dxa"/>
            <w:vMerge w:val="restart"/>
          </w:tcPr>
          <w:p w:rsidR="00DE7469" w:rsidRDefault="00DE7469">
            <w:pPr>
              <w:pStyle w:val="ConsPlusNormal"/>
              <w:jc w:val="center"/>
            </w:pPr>
            <w:r>
              <w:t>Примечание</w:t>
            </w:r>
          </w:p>
        </w:tc>
      </w:tr>
      <w:tr w:rsidR="00154F2A" w:rsidTr="00154F2A">
        <w:tc>
          <w:tcPr>
            <w:tcW w:w="0" w:type="auto"/>
            <w:vMerge/>
          </w:tcPr>
          <w:p w:rsidR="00DE7469" w:rsidRDefault="00DE7469"/>
        </w:tc>
        <w:tc>
          <w:tcPr>
            <w:tcW w:w="0" w:type="auto"/>
            <w:vMerge/>
          </w:tcPr>
          <w:p w:rsidR="00DE7469" w:rsidRDefault="00DE7469"/>
        </w:tc>
        <w:tc>
          <w:tcPr>
            <w:tcW w:w="0" w:type="auto"/>
            <w:vMerge/>
          </w:tcPr>
          <w:p w:rsidR="00DE7469" w:rsidRDefault="00DE7469"/>
        </w:tc>
        <w:tc>
          <w:tcPr>
            <w:tcW w:w="676" w:type="dxa"/>
          </w:tcPr>
          <w:p w:rsidR="00DE7469" w:rsidRDefault="00DE7469">
            <w:pPr>
              <w:pStyle w:val="ConsPlusNormal"/>
              <w:jc w:val="center"/>
            </w:pPr>
            <w:r>
              <w:t>2012</w:t>
            </w:r>
          </w:p>
        </w:tc>
        <w:tc>
          <w:tcPr>
            <w:tcW w:w="676" w:type="dxa"/>
          </w:tcPr>
          <w:p w:rsidR="00DE7469" w:rsidRDefault="00DE7469">
            <w:pPr>
              <w:pStyle w:val="ConsPlusNormal"/>
              <w:jc w:val="center"/>
            </w:pPr>
            <w:r>
              <w:t>2013</w:t>
            </w:r>
          </w:p>
        </w:tc>
        <w:tc>
          <w:tcPr>
            <w:tcW w:w="0" w:type="auto"/>
            <w:gridSpan w:val="2"/>
          </w:tcPr>
          <w:p w:rsidR="00DE7469" w:rsidRDefault="00DE7469">
            <w:pPr>
              <w:pStyle w:val="ConsPlusNormal"/>
              <w:jc w:val="center"/>
            </w:pPr>
            <w:r>
              <w:t>2014</w:t>
            </w:r>
          </w:p>
        </w:tc>
        <w:tc>
          <w:tcPr>
            <w:tcW w:w="0" w:type="auto"/>
          </w:tcPr>
          <w:p w:rsidR="00DE7469" w:rsidRDefault="00DE7469">
            <w:pPr>
              <w:pStyle w:val="ConsPlusNormal"/>
              <w:jc w:val="center"/>
            </w:pPr>
            <w:r>
              <w:t>2015</w:t>
            </w:r>
          </w:p>
        </w:tc>
        <w:tc>
          <w:tcPr>
            <w:tcW w:w="0" w:type="auto"/>
          </w:tcPr>
          <w:p w:rsidR="00DE7469" w:rsidRDefault="00DE7469">
            <w:pPr>
              <w:pStyle w:val="ConsPlusNormal"/>
              <w:jc w:val="center"/>
            </w:pPr>
            <w:r>
              <w:t>2016</w:t>
            </w:r>
          </w:p>
        </w:tc>
        <w:tc>
          <w:tcPr>
            <w:tcW w:w="0" w:type="auto"/>
          </w:tcPr>
          <w:p w:rsidR="00DE7469" w:rsidRDefault="00DE7469">
            <w:pPr>
              <w:pStyle w:val="ConsPlusNormal"/>
              <w:jc w:val="center"/>
            </w:pPr>
            <w:r>
              <w:t>2017</w:t>
            </w:r>
          </w:p>
        </w:tc>
        <w:tc>
          <w:tcPr>
            <w:tcW w:w="0" w:type="auto"/>
            <w:gridSpan w:val="3"/>
          </w:tcPr>
          <w:p w:rsidR="00DE7469" w:rsidRDefault="00DE7469">
            <w:pPr>
              <w:pStyle w:val="ConsPlusNormal"/>
              <w:jc w:val="center"/>
            </w:pPr>
            <w:r>
              <w:t>2018</w:t>
            </w:r>
          </w:p>
        </w:tc>
        <w:tc>
          <w:tcPr>
            <w:tcW w:w="0" w:type="auto"/>
          </w:tcPr>
          <w:p w:rsidR="00DE7469" w:rsidRDefault="00DE7469">
            <w:pPr>
              <w:pStyle w:val="ConsPlusNormal"/>
              <w:jc w:val="center"/>
            </w:pPr>
            <w:r>
              <w:t>2019</w:t>
            </w:r>
          </w:p>
        </w:tc>
        <w:tc>
          <w:tcPr>
            <w:tcW w:w="0" w:type="auto"/>
          </w:tcPr>
          <w:p w:rsidR="00DE7469" w:rsidRDefault="00DE7469">
            <w:pPr>
              <w:pStyle w:val="ConsPlusNormal"/>
              <w:jc w:val="center"/>
            </w:pPr>
            <w:r>
              <w:t>2020</w:t>
            </w:r>
          </w:p>
        </w:tc>
        <w:tc>
          <w:tcPr>
            <w:tcW w:w="0" w:type="auto"/>
          </w:tcPr>
          <w:p w:rsidR="00DE7469" w:rsidRDefault="00DE7469">
            <w:pPr>
              <w:pStyle w:val="ConsPlusNormal"/>
              <w:jc w:val="center"/>
            </w:pPr>
            <w:r>
              <w:t>2021</w:t>
            </w:r>
          </w:p>
        </w:tc>
        <w:tc>
          <w:tcPr>
            <w:tcW w:w="804" w:type="dxa"/>
            <w:gridSpan w:val="2"/>
          </w:tcPr>
          <w:p w:rsidR="00DE7469" w:rsidRDefault="00DE7469">
            <w:pPr>
              <w:pStyle w:val="ConsPlusNormal"/>
              <w:jc w:val="center"/>
            </w:pPr>
            <w:r>
              <w:t>2022</w:t>
            </w:r>
          </w:p>
        </w:tc>
        <w:tc>
          <w:tcPr>
            <w:tcW w:w="1297" w:type="dxa"/>
            <w:vMerge/>
          </w:tcPr>
          <w:p w:rsidR="00DE7469" w:rsidRDefault="00DE7469"/>
        </w:tc>
      </w:tr>
      <w:tr w:rsidR="00DE7469" w:rsidTr="00154F2A">
        <w:tc>
          <w:tcPr>
            <w:tcW w:w="0" w:type="auto"/>
            <w:gridSpan w:val="19"/>
          </w:tcPr>
          <w:p w:rsidR="00DE7469" w:rsidRDefault="00DE7469">
            <w:pPr>
              <w:pStyle w:val="ConsPlusNormal"/>
              <w:jc w:val="center"/>
              <w:outlineLvl w:val="2"/>
            </w:pPr>
            <w:r>
              <w:t>Государственная программа "Развитие здравоохранения Новосибирской области"</w:t>
            </w:r>
          </w:p>
        </w:tc>
      </w:tr>
      <w:tr w:rsidR="00DE7469" w:rsidTr="00154F2A">
        <w:tc>
          <w:tcPr>
            <w:tcW w:w="0" w:type="auto"/>
            <w:gridSpan w:val="19"/>
          </w:tcPr>
          <w:p w:rsidR="00DE7469" w:rsidRDefault="00DE7469">
            <w:pPr>
              <w:pStyle w:val="ConsPlusNormal"/>
              <w:jc w:val="center"/>
              <w:outlineLvl w:val="3"/>
            </w:pPr>
            <w:r>
              <w:t>Цель: обеспечение доступности и качества оказания медицинской помощи на территории Новосибирской области</w:t>
            </w:r>
          </w:p>
        </w:tc>
      </w:tr>
      <w:tr w:rsidR="00154F2A" w:rsidTr="00154F2A">
        <w:tc>
          <w:tcPr>
            <w:tcW w:w="0" w:type="auto"/>
            <w:vMerge w:val="restart"/>
          </w:tcPr>
          <w:p w:rsidR="00DE7469" w:rsidRDefault="00DE7469">
            <w:pPr>
              <w:pStyle w:val="ConsPlusNormal"/>
            </w:pPr>
            <w:r>
              <w:t>Задача 1.</w:t>
            </w:r>
          </w:p>
          <w:p w:rsidR="00DE7469" w:rsidRDefault="00DE7469">
            <w:pPr>
              <w:pStyle w:val="ConsPlusNormal"/>
            </w:pPr>
            <w:r>
              <w:t>Повышение мотивации и приверженности населения Новосибирской области к ведению здорового образа жизни</w:t>
            </w:r>
          </w:p>
        </w:tc>
        <w:tc>
          <w:tcPr>
            <w:tcW w:w="0" w:type="auto"/>
          </w:tcPr>
          <w:p w:rsidR="00DE7469" w:rsidRDefault="00DE7469">
            <w:pPr>
              <w:pStyle w:val="ConsPlusNormal"/>
            </w:pPr>
            <w:r>
              <w:t>1. Розничные продажи алкогольной продукции на душу населения (в литрах этанола)</w:t>
            </w:r>
          </w:p>
        </w:tc>
        <w:tc>
          <w:tcPr>
            <w:tcW w:w="0" w:type="auto"/>
          </w:tcPr>
          <w:p w:rsidR="00DE7469" w:rsidRDefault="00DE7469">
            <w:pPr>
              <w:pStyle w:val="ConsPlusNormal"/>
              <w:jc w:val="center"/>
            </w:pPr>
            <w:r>
              <w:t>литров на душу населения в год</w:t>
            </w:r>
          </w:p>
        </w:tc>
        <w:tc>
          <w:tcPr>
            <w:tcW w:w="676" w:type="dxa"/>
          </w:tcPr>
          <w:p w:rsidR="00DE7469" w:rsidRDefault="00DE7469">
            <w:pPr>
              <w:pStyle w:val="ConsPlusNormal"/>
              <w:jc w:val="center"/>
            </w:pPr>
            <w:r>
              <w:t>15,30</w:t>
            </w:r>
          </w:p>
        </w:tc>
        <w:tc>
          <w:tcPr>
            <w:tcW w:w="676" w:type="dxa"/>
          </w:tcPr>
          <w:p w:rsidR="00DE7469" w:rsidRDefault="00DE7469">
            <w:pPr>
              <w:pStyle w:val="ConsPlusNormal"/>
              <w:jc w:val="center"/>
            </w:pPr>
            <w:r>
              <w:t>14,60</w:t>
            </w:r>
          </w:p>
        </w:tc>
        <w:tc>
          <w:tcPr>
            <w:tcW w:w="0" w:type="auto"/>
            <w:gridSpan w:val="2"/>
          </w:tcPr>
          <w:p w:rsidR="00DE7469" w:rsidRDefault="00DE7469">
            <w:pPr>
              <w:pStyle w:val="ConsPlusNormal"/>
              <w:jc w:val="center"/>
            </w:pPr>
            <w:r>
              <w:t>14,00</w:t>
            </w:r>
          </w:p>
        </w:tc>
        <w:tc>
          <w:tcPr>
            <w:tcW w:w="0" w:type="auto"/>
          </w:tcPr>
          <w:p w:rsidR="00DE7469" w:rsidRDefault="00DE7469">
            <w:pPr>
              <w:pStyle w:val="ConsPlusNormal"/>
              <w:jc w:val="center"/>
            </w:pPr>
            <w:r>
              <w:t>13,30</w:t>
            </w:r>
          </w:p>
        </w:tc>
        <w:tc>
          <w:tcPr>
            <w:tcW w:w="0" w:type="auto"/>
          </w:tcPr>
          <w:p w:rsidR="00DE7469" w:rsidRDefault="00DE7469">
            <w:pPr>
              <w:pStyle w:val="ConsPlusNormal"/>
              <w:jc w:val="center"/>
            </w:pPr>
            <w:r>
              <w:t>7,30</w:t>
            </w:r>
          </w:p>
        </w:tc>
        <w:tc>
          <w:tcPr>
            <w:tcW w:w="0" w:type="auto"/>
          </w:tcPr>
          <w:p w:rsidR="00DE7469" w:rsidRDefault="00DE7469">
            <w:pPr>
              <w:pStyle w:val="ConsPlusNormal"/>
              <w:jc w:val="center"/>
            </w:pPr>
            <w:r>
              <w:t>7,10</w:t>
            </w:r>
          </w:p>
        </w:tc>
        <w:tc>
          <w:tcPr>
            <w:tcW w:w="0" w:type="auto"/>
            <w:gridSpan w:val="3"/>
          </w:tcPr>
          <w:p w:rsidR="00DE7469" w:rsidRDefault="00DE7469">
            <w:pPr>
              <w:pStyle w:val="ConsPlusNormal"/>
              <w:jc w:val="center"/>
            </w:pPr>
            <w:r>
              <w:t>6,80</w:t>
            </w:r>
          </w:p>
        </w:tc>
        <w:tc>
          <w:tcPr>
            <w:tcW w:w="0" w:type="auto"/>
          </w:tcPr>
          <w:p w:rsidR="00DE7469" w:rsidRDefault="00DE7469">
            <w:pPr>
              <w:pStyle w:val="ConsPlusNormal"/>
              <w:jc w:val="center"/>
            </w:pPr>
            <w:r>
              <w:t>5,50</w:t>
            </w:r>
          </w:p>
        </w:tc>
        <w:tc>
          <w:tcPr>
            <w:tcW w:w="0" w:type="auto"/>
          </w:tcPr>
          <w:p w:rsidR="00DE7469" w:rsidRDefault="00DE7469">
            <w:pPr>
              <w:pStyle w:val="ConsPlusNormal"/>
              <w:jc w:val="center"/>
            </w:pPr>
            <w:r>
              <w:t>5,40</w:t>
            </w:r>
          </w:p>
        </w:tc>
        <w:tc>
          <w:tcPr>
            <w:tcW w:w="0" w:type="auto"/>
          </w:tcPr>
          <w:p w:rsidR="00DE7469" w:rsidRDefault="00DE7469">
            <w:pPr>
              <w:pStyle w:val="ConsPlusNormal"/>
              <w:jc w:val="center"/>
            </w:pPr>
            <w:r>
              <w:t>5,40</w:t>
            </w:r>
          </w:p>
        </w:tc>
        <w:tc>
          <w:tcPr>
            <w:tcW w:w="804" w:type="dxa"/>
            <w:gridSpan w:val="2"/>
          </w:tcPr>
          <w:p w:rsidR="00DE7469" w:rsidRDefault="00DE7469">
            <w:pPr>
              <w:pStyle w:val="ConsPlusNormal"/>
              <w:jc w:val="center"/>
            </w:pPr>
            <w:r>
              <w:t>5,30</w:t>
            </w:r>
          </w:p>
        </w:tc>
        <w:tc>
          <w:tcPr>
            <w:tcW w:w="1297" w:type="dxa"/>
          </w:tcPr>
          <w:p w:rsidR="00DE7469" w:rsidRDefault="00DE7469">
            <w:pPr>
              <w:pStyle w:val="ConsPlusNormal"/>
              <w:jc w:val="center"/>
            </w:pPr>
            <w:r>
              <w:t>РП</w:t>
            </w:r>
          </w:p>
        </w:tc>
      </w:tr>
      <w:tr w:rsidR="00154F2A" w:rsidTr="00154F2A">
        <w:tc>
          <w:tcPr>
            <w:tcW w:w="0" w:type="auto"/>
            <w:vMerge/>
          </w:tcPr>
          <w:p w:rsidR="00DE7469" w:rsidRDefault="00DE7469"/>
        </w:tc>
        <w:tc>
          <w:tcPr>
            <w:tcW w:w="0" w:type="auto"/>
          </w:tcPr>
          <w:p w:rsidR="00DE7469" w:rsidRDefault="00DE7469">
            <w:pPr>
              <w:pStyle w:val="ConsPlusNormal"/>
            </w:pPr>
            <w:r>
              <w:t>2. Распространенность потребления табака среди взрослого населения</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34,50</w:t>
            </w:r>
          </w:p>
        </w:tc>
        <w:tc>
          <w:tcPr>
            <w:tcW w:w="676" w:type="dxa"/>
          </w:tcPr>
          <w:p w:rsidR="00DE7469" w:rsidRDefault="00DE7469">
            <w:pPr>
              <w:pStyle w:val="ConsPlusNormal"/>
              <w:jc w:val="center"/>
            </w:pPr>
            <w:r>
              <w:t>34,00</w:t>
            </w:r>
          </w:p>
        </w:tc>
        <w:tc>
          <w:tcPr>
            <w:tcW w:w="0" w:type="auto"/>
            <w:gridSpan w:val="2"/>
          </w:tcPr>
          <w:p w:rsidR="00DE7469" w:rsidRDefault="00DE7469">
            <w:pPr>
              <w:pStyle w:val="ConsPlusNormal"/>
              <w:jc w:val="center"/>
            </w:pPr>
            <w:r>
              <w:t>33,50</w:t>
            </w:r>
          </w:p>
        </w:tc>
        <w:tc>
          <w:tcPr>
            <w:tcW w:w="0" w:type="auto"/>
          </w:tcPr>
          <w:p w:rsidR="00DE7469" w:rsidRDefault="00DE7469">
            <w:pPr>
              <w:pStyle w:val="ConsPlusNormal"/>
              <w:jc w:val="center"/>
            </w:pPr>
            <w:r>
              <w:t>32,10</w:t>
            </w:r>
          </w:p>
        </w:tc>
        <w:tc>
          <w:tcPr>
            <w:tcW w:w="0" w:type="auto"/>
          </w:tcPr>
          <w:p w:rsidR="00DE7469" w:rsidRDefault="00DE7469">
            <w:pPr>
              <w:pStyle w:val="ConsPlusNormal"/>
              <w:jc w:val="center"/>
            </w:pPr>
            <w:r>
              <w:t>30,50</w:t>
            </w:r>
          </w:p>
        </w:tc>
        <w:tc>
          <w:tcPr>
            <w:tcW w:w="0" w:type="auto"/>
          </w:tcPr>
          <w:p w:rsidR="00DE7469" w:rsidRDefault="00DE7469">
            <w:pPr>
              <w:pStyle w:val="ConsPlusNormal"/>
              <w:jc w:val="center"/>
            </w:pPr>
            <w:r>
              <w:t>26,60</w:t>
            </w:r>
          </w:p>
        </w:tc>
        <w:tc>
          <w:tcPr>
            <w:tcW w:w="0" w:type="auto"/>
            <w:gridSpan w:val="3"/>
          </w:tcPr>
          <w:p w:rsidR="00DE7469" w:rsidRDefault="00DE7469">
            <w:pPr>
              <w:pStyle w:val="ConsPlusNormal"/>
              <w:jc w:val="center"/>
            </w:pPr>
            <w:r>
              <w:t>26,30</w:t>
            </w:r>
          </w:p>
        </w:tc>
        <w:tc>
          <w:tcPr>
            <w:tcW w:w="0" w:type="auto"/>
          </w:tcPr>
          <w:p w:rsidR="00DE7469" w:rsidRDefault="00DE7469">
            <w:pPr>
              <w:pStyle w:val="ConsPlusNormal"/>
              <w:jc w:val="center"/>
            </w:pPr>
            <w:r>
              <w:t>26,10</w:t>
            </w:r>
          </w:p>
        </w:tc>
        <w:tc>
          <w:tcPr>
            <w:tcW w:w="0" w:type="auto"/>
          </w:tcPr>
          <w:p w:rsidR="00DE7469" w:rsidRDefault="00DE7469">
            <w:pPr>
              <w:pStyle w:val="ConsPlusNormal"/>
              <w:jc w:val="center"/>
            </w:pPr>
            <w:r>
              <w:t>24,80</w:t>
            </w:r>
          </w:p>
        </w:tc>
        <w:tc>
          <w:tcPr>
            <w:tcW w:w="0" w:type="auto"/>
          </w:tcPr>
          <w:p w:rsidR="00DE7469" w:rsidRDefault="00DE7469">
            <w:pPr>
              <w:pStyle w:val="ConsPlusNormal"/>
              <w:jc w:val="center"/>
            </w:pPr>
            <w:r>
              <w:t>24,70</w:t>
            </w:r>
          </w:p>
        </w:tc>
        <w:tc>
          <w:tcPr>
            <w:tcW w:w="804" w:type="dxa"/>
            <w:gridSpan w:val="2"/>
          </w:tcPr>
          <w:p w:rsidR="00DE7469" w:rsidRDefault="00DE7469">
            <w:pPr>
              <w:pStyle w:val="ConsPlusNormal"/>
              <w:jc w:val="center"/>
            </w:pPr>
            <w:r>
              <w:t>24,60</w:t>
            </w:r>
          </w:p>
        </w:tc>
        <w:tc>
          <w:tcPr>
            <w:tcW w:w="1297" w:type="dxa"/>
          </w:tcPr>
          <w:p w:rsidR="00DE7469" w:rsidRDefault="00DE7469">
            <w:pPr>
              <w:pStyle w:val="ConsPlusNormal"/>
            </w:pPr>
          </w:p>
        </w:tc>
      </w:tr>
      <w:tr w:rsidR="00154F2A" w:rsidTr="00154F2A">
        <w:tc>
          <w:tcPr>
            <w:tcW w:w="0" w:type="auto"/>
            <w:vMerge w:val="restart"/>
          </w:tcPr>
          <w:p w:rsidR="00DE7469" w:rsidRDefault="00DE7469">
            <w:pPr>
              <w:pStyle w:val="ConsPlusNormal"/>
            </w:pPr>
            <w:r>
              <w:t>Задача 2.</w:t>
            </w:r>
          </w:p>
          <w:p w:rsidR="00DE7469" w:rsidRDefault="00DE7469">
            <w:pPr>
              <w:pStyle w:val="ConsPlusNormal"/>
            </w:pPr>
            <w:r>
              <w:t xml:space="preserve">Повышение эффективности оказания специализированной, включая высокотехнологичную, медицинской помощи, скорой, </w:t>
            </w:r>
            <w:r>
              <w:lastRenderedPageBreak/>
              <w:t>в том числе скорой специализированной, медицинской помощи, медицинской эвакуации</w:t>
            </w:r>
          </w:p>
        </w:tc>
        <w:tc>
          <w:tcPr>
            <w:tcW w:w="0" w:type="auto"/>
          </w:tcPr>
          <w:p w:rsidR="00DE7469" w:rsidRDefault="00DE7469">
            <w:pPr>
              <w:pStyle w:val="ConsPlusNormal"/>
            </w:pPr>
            <w:r>
              <w:lastRenderedPageBreak/>
              <w:t>3. Смертность от всех причин</w:t>
            </w:r>
          </w:p>
        </w:tc>
        <w:tc>
          <w:tcPr>
            <w:tcW w:w="0" w:type="auto"/>
          </w:tcPr>
          <w:p w:rsidR="00DE7469" w:rsidRDefault="00DE7469">
            <w:pPr>
              <w:pStyle w:val="ConsPlusNormal"/>
              <w:jc w:val="center"/>
            </w:pPr>
            <w:r>
              <w:t>случаев на 1000 населения</w:t>
            </w:r>
          </w:p>
        </w:tc>
        <w:tc>
          <w:tcPr>
            <w:tcW w:w="676" w:type="dxa"/>
          </w:tcPr>
          <w:p w:rsidR="00DE7469" w:rsidRDefault="00DE7469">
            <w:pPr>
              <w:pStyle w:val="ConsPlusNormal"/>
              <w:jc w:val="center"/>
            </w:pPr>
            <w:r>
              <w:t>13,60</w:t>
            </w:r>
          </w:p>
        </w:tc>
        <w:tc>
          <w:tcPr>
            <w:tcW w:w="676" w:type="dxa"/>
          </w:tcPr>
          <w:p w:rsidR="00DE7469" w:rsidRDefault="00DE7469">
            <w:pPr>
              <w:pStyle w:val="ConsPlusNormal"/>
              <w:jc w:val="center"/>
            </w:pPr>
            <w:r>
              <w:t>13,20</w:t>
            </w:r>
          </w:p>
        </w:tc>
        <w:tc>
          <w:tcPr>
            <w:tcW w:w="0" w:type="auto"/>
            <w:gridSpan w:val="2"/>
          </w:tcPr>
          <w:p w:rsidR="00DE7469" w:rsidRDefault="00DE7469">
            <w:pPr>
              <w:pStyle w:val="ConsPlusNormal"/>
              <w:jc w:val="center"/>
            </w:pPr>
            <w:r>
              <w:t>12,80</w:t>
            </w:r>
          </w:p>
        </w:tc>
        <w:tc>
          <w:tcPr>
            <w:tcW w:w="0" w:type="auto"/>
          </w:tcPr>
          <w:p w:rsidR="00DE7469" w:rsidRDefault="00DE7469">
            <w:pPr>
              <w:pStyle w:val="ConsPlusNormal"/>
              <w:jc w:val="center"/>
            </w:pPr>
            <w:r>
              <w:t>12,30</w:t>
            </w:r>
          </w:p>
        </w:tc>
        <w:tc>
          <w:tcPr>
            <w:tcW w:w="0" w:type="auto"/>
          </w:tcPr>
          <w:p w:rsidR="00DE7469" w:rsidRDefault="00DE7469">
            <w:pPr>
              <w:pStyle w:val="ConsPlusNormal"/>
              <w:jc w:val="center"/>
            </w:pPr>
            <w:r>
              <w:t>11,80</w:t>
            </w:r>
          </w:p>
        </w:tc>
        <w:tc>
          <w:tcPr>
            <w:tcW w:w="0" w:type="auto"/>
          </w:tcPr>
          <w:p w:rsidR="00DE7469" w:rsidRDefault="00DE7469">
            <w:pPr>
              <w:pStyle w:val="ConsPlusNormal"/>
              <w:jc w:val="center"/>
            </w:pPr>
            <w:r>
              <w:t>11,40</w:t>
            </w:r>
          </w:p>
        </w:tc>
        <w:tc>
          <w:tcPr>
            <w:tcW w:w="0" w:type="auto"/>
            <w:gridSpan w:val="3"/>
          </w:tcPr>
          <w:p w:rsidR="00DE7469" w:rsidRDefault="00DE7469">
            <w:pPr>
              <w:pStyle w:val="ConsPlusNormal"/>
              <w:jc w:val="center"/>
            </w:pPr>
            <w:r>
              <w:t>12,80</w:t>
            </w:r>
          </w:p>
        </w:tc>
        <w:tc>
          <w:tcPr>
            <w:tcW w:w="0" w:type="auto"/>
          </w:tcPr>
          <w:p w:rsidR="00DE7469" w:rsidRDefault="00DE7469">
            <w:pPr>
              <w:pStyle w:val="ConsPlusNormal"/>
              <w:jc w:val="center"/>
            </w:pPr>
            <w:r>
              <w:t>12,70</w:t>
            </w:r>
          </w:p>
        </w:tc>
        <w:tc>
          <w:tcPr>
            <w:tcW w:w="0" w:type="auto"/>
          </w:tcPr>
          <w:p w:rsidR="00DE7469" w:rsidRDefault="00DE7469">
            <w:pPr>
              <w:pStyle w:val="ConsPlusNormal"/>
              <w:jc w:val="center"/>
            </w:pPr>
            <w:r>
              <w:t>12,20</w:t>
            </w:r>
          </w:p>
        </w:tc>
        <w:tc>
          <w:tcPr>
            <w:tcW w:w="0" w:type="auto"/>
          </w:tcPr>
          <w:p w:rsidR="00DE7469" w:rsidRDefault="00DE7469">
            <w:pPr>
              <w:pStyle w:val="ConsPlusNormal"/>
              <w:jc w:val="center"/>
            </w:pPr>
            <w:r>
              <w:t>11,90</w:t>
            </w:r>
          </w:p>
        </w:tc>
        <w:tc>
          <w:tcPr>
            <w:tcW w:w="804" w:type="dxa"/>
            <w:gridSpan w:val="2"/>
          </w:tcPr>
          <w:p w:rsidR="00DE7469" w:rsidRDefault="00DE7469">
            <w:pPr>
              <w:pStyle w:val="ConsPlusNormal"/>
              <w:jc w:val="center"/>
            </w:pPr>
            <w:r>
              <w:t>11,50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4. Смертность населения трудоспособного возраста</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526,20</w:t>
            </w:r>
          </w:p>
        </w:tc>
        <w:tc>
          <w:tcPr>
            <w:tcW w:w="0" w:type="auto"/>
          </w:tcPr>
          <w:p w:rsidR="00DE7469" w:rsidRDefault="00DE7469">
            <w:pPr>
              <w:pStyle w:val="ConsPlusNormal"/>
              <w:jc w:val="center"/>
            </w:pPr>
            <w:r>
              <w:t>525,80</w:t>
            </w:r>
          </w:p>
        </w:tc>
        <w:tc>
          <w:tcPr>
            <w:tcW w:w="0" w:type="auto"/>
          </w:tcPr>
          <w:p w:rsidR="00DE7469" w:rsidRDefault="00DE7469">
            <w:pPr>
              <w:pStyle w:val="ConsPlusNormal"/>
              <w:jc w:val="center"/>
            </w:pPr>
            <w:r>
              <w:t>525,00</w:t>
            </w:r>
          </w:p>
        </w:tc>
        <w:tc>
          <w:tcPr>
            <w:tcW w:w="0" w:type="auto"/>
          </w:tcPr>
          <w:p w:rsidR="00DE7469" w:rsidRDefault="00DE7469">
            <w:pPr>
              <w:pStyle w:val="ConsPlusNormal"/>
              <w:jc w:val="center"/>
            </w:pPr>
            <w:r>
              <w:t>487,00</w:t>
            </w:r>
          </w:p>
        </w:tc>
        <w:tc>
          <w:tcPr>
            <w:tcW w:w="804" w:type="dxa"/>
            <w:gridSpan w:val="2"/>
          </w:tcPr>
          <w:p w:rsidR="00DE7469" w:rsidRDefault="00DE7469">
            <w:pPr>
              <w:pStyle w:val="ConsPlusNormal"/>
              <w:jc w:val="center"/>
            </w:pPr>
            <w:r>
              <w:t>450,00</w:t>
            </w:r>
          </w:p>
        </w:tc>
        <w:tc>
          <w:tcPr>
            <w:tcW w:w="1297" w:type="dxa"/>
          </w:tcPr>
          <w:p w:rsidR="00DE7469" w:rsidRDefault="00DE7469">
            <w:pPr>
              <w:pStyle w:val="ConsPlusNormal"/>
              <w:jc w:val="center"/>
            </w:pPr>
            <w:r>
              <w:t>индикатор введен с 2019 года, за 2018 год приведено 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5. Смертность от болезней системы кровообращения</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767,10</w:t>
            </w:r>
          </w:p>
        </w:tc>
        <w:tc>
          <w:tcPr>
            <w:tcW w:w="676" w:type="dxa"/>
          </w:tcPr>
          <w:p w:rsidR="00DE7469" w:rsidRDefault="00DE7469">
            <w:pPr>
              <w:pStyle w:val="ConsPlusNormal"/>
              <w:jc w:val="center"/>
            </w:pPr>
            <w:r>
              <w:t>747,90</w:t>
            </w:r>
          </w:p>
        </w:tc>
        <w:tc>
          <w:tcPr>
            <w:tcW w:w="0" w:type="auto"/>
            <w:gridSpan w:val="2"/>
          </w:tcPr>
          <w:p w:rsidR="00DE7469" w:rsidRDefault="00DE7469">
            <w:pPr>
              <w:pStyle w:val="ConsPlusNormal"/>
              <w:jc w:val="center"/>
            </w:pPr>
            <w:r>
              <w:t>732,50</w:t>
            </w:r>
          </w:p>
        </w:tc>
        <w:tc>
          <w:tcPr>
            <w:tcW w:w="0" w:type="auto"/>
          </w:tcPr>
          <w:p w:rsidR="00DE7469" w:rsidRDefault="00DE7469">
            <w:pPr>
              <w:pStyle w:val="ConsPlusNormal"/>
              <w:jc w:val="center"/>
            </w:pPr>
            <w:r>
              <w:t>716,50</w:t>
            </w:r>
          </w:p>
        </w:tc>
        <w:tc>
          <w:tcPr>
            <w:tcW w:w="0" w:type="auto"/>
          </w:tcPr>
          <w:p w:rsidR="00DE7469" w:rsidRDefault="00DE7469">
            <w:pPr>
              <w:pStyle w:val="ConsPlusNormal"/>
              <w:jc w:val="center"/>
            </w:pPr>
            <w:r>
              <w:t>700,50</w:t>
            </w:r>
          </w:p>
        </w:tc>
        <w:tc>
          <w:tcPr>
            <w:tcW w:w="0" w:type="auto"/>
          </w:tcPr>
          <w:p w:rsidR="00DE7469" w:rsidRDefault="00DE7469">
            <w:pPr>
              <w:pStyle w:val="ConsPlusNormal"/>
              <w:jc w:val="center"/>
            </w:pPr>
            <w:r>
              <w:t>684,50</w:t>
            </w:r>
          </w:p>
        </w:tc>
        <w:tc>
          <w:tcPr>
            <w:tcW w:w="0" w:type="auto"/>
            <w:gridSpan w:val="3"/>
          </w:tcPr>
          <w:p w:rsidR="00DE7469" w:rsidRDefault="00DE7469">
            <w:pPr>
              <w:pStyle w:val="ConsPlusNormal"/>
              <w:jc w:val="center"/>
            </w:pPr>
            <w:r>
              <w:t>642,00</w:t>
            </w:r>
          </w:p>
        </w:tc>
        <w:tc>
          <w:tcPr>
            <w:tcW w:w="0" w:type="auto"/>
          </w:tcPr>
          <w:p w:rsidR="00DE7469" w:rsidRDefault="00DE7469">
            <w:pPr>
              <w:pStyle w:val="ConsPlusNormal"/>
              <w:jc w:val="center"/>
            </w:pPr>
            <w:r>
              <w:t>613,00</w:t>
            </w:r>
          </w:p>
        </w:tc>
        <w:tc>
          <w:tcPr>
            <w:tcW w:w="0" w:type="auto"/>
          </w:tcPr>
          <w:p w:rsidR="00DE7469" w:rsidRDefault="00DE7469">
            <w:pPr>
              <w:pStyle w:val="ConsPlusNormal"/>
              <w:jc w:val="center"/>
            </w:pPr>
            <w:r>
              <w:t>596,80</w:t>
            </w:r>
          </w:p>
        </w:tc>
        <w:tc>
          <w:tcPr>
            <w:tcW w:w="0" w:type="auto"/>
          </w:tcPr>
          <w:p w:rsidR="00DE7469" w:rsidRDefault="00DE7469">
            <w:pPr>
              <w:pStyle w:val="ConsPlusNormal"/>
              <w:jc w:val="center"/>
            </w:pPr>
            <w:r>
              <w:t>566,80</w:t>
            </w:r>
          </w:p>
        </w:tc>
        <w:tc>
          <w:tcPr>
            <w:tcW w:w="804" w:type="dxa"/>
            <w:gridSpan w:val="2"/>
          </w:tcPr>
          <w:p w:rsidR="00DE7469" w:rsidRDefault="00DE7469">
            <w:pPr>
              <w:pStyle w:val="ConsPlusNormal"/>
              <w:jc w:val="center"/>
            </w:pPr>
            <w:r>
              <w:t>536,80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6. Смертность от дорожно-транспортных происшествий</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10,30</w:t>
            </w:r>
          </w:p>
        </w:tc>
        <w:tc>
          <w:tcPr>
            <w:tcW w:w="676" w:type="dxa"/>
          </w:tcPr>
          <w:p w:rsidR="00DE7469" w:rsidRDefault="00DE7469">
            <w:pPr>
              <w:pStyle w:val="ConsPlusNormal"/>
              <w:jc w:val="center"/>
            </w:pPr>
            <w:r>
              <w:t>10,30</w:t>
            </w:r>
          </w:p>
        </w:tc>
        <w:tc>
          <w:tcPr>
            <w:tcW w:w="0" w:type="auto"/>
            <w:gridSpan w:val="2"/>
          </w:tcPr>
          <w:p w:rsidR="00DE7469" w:rsidRDefault="00DE7469">
            <w:pPr>
              <w:pStyle w:val="ConsPlusNormal"/>
              <w:jc w:val="center"/>
            </w:pPr>
            <w:r>
              <w:t>11,10</w:t>
            </w:r>
          </w:p>
        </w:tc>
        <w:tc>
          <w:tcPr>
            <w:tcW w:w="0" w:type="auto"/>
          </w:tcPr>
          <w:p w:rsidR="00DE7469" w:rsidRDefault="00DE7469">
            <w:pPr>
              <w:pStyle w:val="ConsPlusNormal"/>
              <w:jc w:val="center"/>
            </w:pPr>
            <w:r>
              <w:t>10,90</w:t>
            </w:r>
          </w:p>
        </w:tc>
        <w:tc>
          <w:tcPr>
            <w:tcW w:w="0" w:type="auto"/>
          </w:tcPr>
          <w:p w:rsidR="00DE7469" w:rsidRDefault="00DE7469">
            <w:pPr>
              <w:pStyle w:val="ConsPlusNormal"/>
              <w:jc w:val="center"/>
            </w:pPr>
            <w:r>
              <w:t>10,70</w:t>
            </w:r>
          </w:p>
        </w:tc>
        <w:tc>
          <w:tcPr>
            <w:tcW w:w="0" w:type="auto"/>
          </w:tcPr>
          <w:p w:rsidR="00DE7469" w:rsidRDefault="00DE7469">
            <w:pPr>
              <w:pStyle w:val="ConsPlusNormal"/>
              <w:jc w:val="center"/>
            </w:pPr>
            <w:r>
              <w:t>10,30</w:t>
            </w:r>
          </w:p>
        </w:tc>
        <w:tc>
          <w:tcPr>
            <w:tcW w:w="0" w:type="auto"/>
            <w:gridSpan w:val="3"/>
          </w:tcPr>
          <w:p w:rsidR="00DE7469" w:rsidRDefault="00DE7469">
            <w:pPr>
              <w:pStyle w:val="ConsPlusNormal"/>
              <w:jc w:val="center"/>
            </w:pPr>
            <w:r>
              <w:t>6,50</w:t>
            </w:r>
          </w:p>
        </w:tc>
        <w:tc>
          <w:tcPr>
            <w:tcW w:w="0" w:type="auto"/>
          </w:tcPr>
          <w:p w:rsidR="00DE7469" w:rsidRDefault="00DE7469">
            <w:pPr>
              <w:pStyle w:val="ConsPlusNormal"/>
              <w:jc w:val="center"/>
            </w:pPr>
            <w:r>
              <w:t>5,40</w:t>
            </w:r>
          </w:p>
        </w:tc>
        <w:tc>
          <w:tcPr>
            <w:tcW w:w="0" w:type="auto"/>
          </w:tcPr>
          <w:p w:rsidR="00DE7469" w:rsidRDefault="00DE7469">
            <w:pPr>
              <w:pStyle w:val="ConsPlusNormal"/>
              <w:jc w:val="center"/>
            </w:pPr>
            <w:r>
              <w:t>5,30</w:t>
            </w:r>
          </w:p>
        </w:tc>
        <w:tc>
          <w:tcPr>
            <w:tcW w:w="0" w:type="auto"/>
          </w:tcPr>
          <w:p w:rsidR="00DE7469" w:rsidRDefault="00DE7469">
            <w:pPr>
              <w:pStyle w:val="ConsPlusNormal"/>
              <w:jc w:val="center"/>
            </w:pPr>
            <w:r>
              <w:t>5,20</w:t>
            </w:r>
          </w:p>
        </w:tc>
        <w:tc>
          <w:tcPr>
            <w:tcW w:w="804" w:type="dxa"/>
            <w:gridSpan w:val="2"/>
          </w:tcPr>
          <w:p w:rsidR="00DE7469" w:rsidRDefault="00DE7469">
            <w:pPr>
              <w:pStyle w:val="ConsPlusNormal"/>
              <w:jc w:val="center"/>
            </w:pPr>
            <w:r>
              <w:t>5,10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7. Смертность от новообразований (в том числе от злокачественных)</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208,80</w:t>
            </w:r>
          </w:p>
        </w:tc>
        <w:tc>
          <w:tcPr>
            <w:tcW w:w="676" w:type="dxa"/>
          </w:tcPr>
          <w:p w:rsidR="00DE7469" w:rsidRDefault="00DE7469">
            <w:pPr>
              <w:pStyle w:val="ConsPlusNormal"/>
              <w:jc w:val="center"/>
            </w:pPr>
            <w:r>
              <w:t>206,00</w:t>
            </w:r>
          </w:p>
        </w:tc>
        <w:tc>
          <w:tcPr>
            <w:tcW w:w="0" w:type="auto"/>
            <w:gridSpan w:val="2"/>
          </w:tcPr>
          <w:p w:rsidR="00DE7469" w:rsidRDefault="00DE7469">
            <w:pPr>
              <w:pStyle w:val="ConsPlusNormal"/>
              <w:jc w:val="center"/>
            </w:pPr>
            <w:r>
              <w:t>205,20</w:t>
            </w:r>
          </w:p>
        </w:tc>
        <w:tc>
          <w:tcPr>
            <w:tcW w:w="0" w:type="auto"/>
          </w:tcPr>
          <w:p w:rsidR="00DE7469" w:rsidRDefault="00DE7469">
            <w:pPr>
              <w:pStyle w:val="ConsPlusNormal"/>
              <w:jc w:val="center"/>
            </w:pPr>
            <w:r>
              <w:t>203,80</w:t>
            </w:r>
          </w:p>
        </w:tc>
        <w:tc>
          <w:tcPr>
            <w:tcW w:w="0" w:type="auto"/>
          </w:tcPr>
          <w:p w:rsidR="00DE7469" w:rsidRDefault="00DE7469">
            <w:pPr>
              <w:pStyle w:val="ConsPlusNormal"/>
              <w:jc w:val="center"/>
            </w:pPr>
            <w:r>
              <w:t>201,20</w:t>
            </w:r>
          </w:p>
        </w:tc>
        <w:tc>
          <w:tcPr>
            <w:tcW w:w="0" w:type="auto"/>
          </w:tcPr>
          <w:p w:rsidR="00DE7469" w:rsidRDefault="00DE7469">
            <w:pPr>
              <w:pStyle w:val="ConsPlusNormal"/>
              <w:jc w:val="center"/>
            </w:pPr>
            <w:r>
              <w:t>193,20</w:t>
            </w:r>
          </w:p>
        </w:tc>
        <w:tc>
          <w:tcPr>
            <w:tcW w:w="0" w:type="auto"/>
            <w:gridSpan w:val="3"/>
          </w:tcPr>
          <w:p w:rsidR="00DE7469" w:rsidRDefault="00DE7469">
            <w:pPr>
              <w:pStyle w:val="ConsPlusNormal"/>
              <w:jc w:val="center"/>
            </w:pPr>
            <w:r>
              <w:t>211,00</w:t>
            </w:r>
          </w:p>
        </w:tc>
        <w:tc>
          <w:tcPr>
            <w:tcW w:w="0" w:type="auto"/>
          </w:tcPr>
          <w:p w:rsidR="00DE7469" w:rsidRDefault="00DE7469">
            <w:pPr>
              <w:pStyle w:val="ConsPlusNormal"/>
              <w:jc w:val="center"/>
            </w:pPr>
            <w:r>
              <w:t>206,00</w:t>
            </w:r>
          </w:p>
        </w:tc>
        <w:tc>
          <w:tcPr>
            <w:tcW w:w="0" w:type="auto"/>
          </w:tcPr>
          <w:p w:rsidR="00DE7469" w:rsidRDefault="00DE7469">
            <w:pPr>
              <w:pStyle w:val="ConsPlusNormal"/>
              <w:jc w:val="center"/>
            </w:pPr>
            <w:r>
              <w:t>202,00</w:t>
            </w:r>
          </w:p>
        </w:tc>
        <w:tc>
          <w:tcPr>
            <w:tcW w:w="0" w:type="auto"/>
          </w:tcPr>
          <w:p w:rsidR="00DE7469" w:rsidRDefault="00DE7469">
            <w:pPr>
              <w:pStyle w:val="ConsPlusNormal"/>
              <w:jc w:val="center"/>
            </w:pPr>
            <w:r>
              <w:t>198,00</w:t>
            </w:r>
          </w:p>
        </w:tc>
        <w:tc>
          <w:tcPr>
            <w:tcW w:w="804" w:type="dxa"/>
            <w:gridSpan w:val="2"/>
          </w:tcPr>
          <w:p w:rsidR="00DE7469" w:rsidRDefault="00DE7469">
            <w:pPr>
              <w:pStyle w:val="ConsPlusNormal"/>
              <w:jc w:val="center"/>
            </w:pPr>
            <w:r>
              <w:t>194,00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8. Смертность от туберкулеза</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25,00</w:t>
            </w:r>
          </w:p>
        </w:tc>
        <w:tc>
          <w:tcPr>
            <w:tcW w:w="676" w:type="dxa"/>
          </w:tcPr>
          <w:p w:rsidR="00DE7469" w:rsidRDefault="00DE7469">
            <w:pPr>
              <w:pStyle w:val="ConsPlusNormal"/>
              <w:jc w:val="center"/>
            </w:pPr>
            <w:r>
              <w:t>22,00</w:t>
            </w:r>
          </w:p>
        </w:tc>
        <w:tc>
          <w:tcPr>
            <w:tcW w:w="0" w:type="auto"/>
            <w:gridSpan w:val="2"/>
          </w:tcPr>
          <w:p w:rsidR="00DE7469" w:rsidRDefault="00DE7469">
            <w:pPr>
              <w:pStyle w:val="ConsPlusNormal"/>
              <w:jc w:val="center"/>
            </w:pPr>
            <w:r>
              <w:t>21,00</w:t>
            </w:r>
          </w:p>
        </w:tc>
        <w:tc>
          <w:tcPr>
            <w:tcW w:w="0" w:type="auto"/>
          </w:tcPr>
          <w:p w:rsidR="00DE7469" w:rsidRDefault="00DE7469">
            <w:pPr>
              <w:pStyle w:val="ConsPlusNormal"/>
              <w:jc w:val="center"/>
            </w:pPr>
            <w:r>
              <w:t>18,50</w:t>
            </w:r>
          </w:p>
        </w:tc>
        <w:tc>
          <w:tcPr>
            <w:tcW w:w="0" w:type="auto"/>
          </w:tcPr>
          <w:p w:rsidR="00DE7469" w:rsidRDefault="00DE7469">
            <w:pPr>
              <w:pStyle w:val="ConsPlusNormal"/>
              <w:jc w:val="center"/>
            </w:pPr>
            <w:r>
              <w:t>15,50</w:t>
            </w:r>
          </w:p>
        </w:tc>
        <w:tc>
          <w:tcPr>
            <w:tcW w:w="0" w:type="auto"/>
          </w:tcPr>
          <w:p w:rsidR="00DE7469" w:rsidRDefault="00DE7469">
            <w:pPr>
              <w:pStyle w:val="ConsPlusNormal"/>
              <w:jc w:val="center"/>
            </w:pPr>
            <w:r>
              <w:t>11,80</w:t>
            </w:r>
          </w:p>
        </w:tc>
        <w:tc>
          <w:tcPr>
            <w:tcW w:w="0" w:type="auto"/>
            <w:gridSpan w:val="3"/>
          </w:tcPr>
          <w:p w:rsidR="00DE7469" w:rsidRDefault="00DE7469">
            <w:pPr>
              <w:pStyle w:val="ConsPlusNormal"/>
              <w:jc w:val="center"/>
            </w:pPr>
            <w:r>
              <w:t>11,80</w:t>
            </w:r>
          </w:p>
        </w:tc>
        <w:tc>
          <w:tcPr>
            <w:tcW w:w="0" w:type="auto"/>
          </w:tcPr>
          <w:p w:rsidR="00DE7469" w:rsidRDefault="00DE7469">
            <w:pPr>
              <w:pStyle w:val="ConsPlusNormal"/>
              <w:jc w:val="center"/>
            </w:pPr>
            <w:r>
              <w:t>12,70</w:t>
            </w:r>
          </w:p>
        </w:tc>
        <w:tc>
          <w:tcPr>
            <w:tcW w:w="0" w:type="auto"/>
          </w:tcPr>
          <w:p w:rsidR="00DE7469" w:rsidRDefault="00DE7469">
            <w:pPr>
              <w:pStyle w:val="ConsPlusNormal"/>
              <w:jc w:val="center"/>
            </w:pPr>
            <w:r>
              <w:t>12,60</w:t>
            </w:r>
          </w:p>
        </w:tc>
        <w:tc>
          <w:tcPr>
            <w:tcW w:w="0" w:type="auto"/>
          </w:tcPr>
          <w:p w:rsidR="00DE7469" w:rsidRDefault="00DE7469">
            <w:pPr>
              <w:pStyle w:val="ConsPlusNormal"/>
              <w:jc w:val="center"/>
            </w:pPr>
            <w:r>
              <w:t>12,50</w:t>
            </w:r>
          </w:p>
        </w:tc>
        <w:tc>
          <w:tcPr>
            <w:tcW w:w="804" w:type="dxa"/>
            <w:gridSpan w:val="2"/>
          </w:tcPr>
          <w:p w:rsidR="00DE7469" w:rsidRDefault="00DE7469">
            <w:pPr>
              <w:pStyle w:val="ConsPlusNormal"/>
              <w:jc w:val="center"/>
            </w:pPr>
            <w:r>
              <w:t>12,40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9. Количество зарегистрированных больных с диагнозом, установленным впервые в жизни, - активный туберкулез</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116,10</w:t>
            </w:r>
          </w:p>
        </w:tc>
        <w:tc>
          <w:tcPr>
            <w:tcW w:w="676" w:type="dxa"/>
          </w:tcPr>
          <w:p w:rsidR="00DE7469" w:rsidRDefault="00DE7469">
            <w:pPr>
              <w:pStyle w:val="ConsPlusNormal"/>
              <w:jc w:val="center"/>
            </w:pPr>
            <w:r>
              <w:t>113,90</w:t>
            </w:r>
          </w:p>
        </w:tc>
        <w:tc>
          <w:tcPr>
            <w:tcW w:w="0" w:type="auto"/>
            <w:gridSpan w:val="2"/>
          </w:tcPr>
          <w:p w:rsidR="00DE7469" w:rsidRDefault="00DE7469">
            <w:pPr>
              <w:pStyle w:val="ConsPlusNormal"/>
              <w:jc w:val="center"/>
            </w:pPr>
            <w:r>
              <w:t>111,60</w:t>
            </w:r>
          </w:p>
        </w:tc>
        <w:tc>
          <w:tcPr>
            <w:tcW w:w="0" w:type="auto"/>
          </w:tcPr>
          <w:p w:rsidR="00DE7469" w:rsidRDefault="00DE7469">
            <w:pPr>
              <w:pStyle w:val="ConsPlusNormal"/>
              <w:jc w:val="center"/>
            </w:pPr>
            <w:r>
              <w:t>107,00</w:t>
            </w:r>
          </w:p>
        </w:tc>
        <w:tc>
          <w:tcPr>
            <w:tcW w:w="0" w:type="auto"/>
          </w:tcPr>
          <w:p w:rsidR="00DE7469" w:rsidRDefault="00DE7469">
            <w:pPr>
              <w:pStyle w:val="ConsPlusNormal"/>
              <w:jc w:val="center"/>
            </w:pPr>
            <w:r>
              <w:t>102,30</w:t>
            </w:r>
          </w:p>
        </w:tc>
        <w:tc>
          <w:tcPr>
            <w:tcW w:w="0" w:type="auto"/>
          </w:tcPr>
          <w:p w:rsidR="00DE7469" w:rsidRDefault="00DE7469">
            <w:pPr>
              <w:pStyle w:val="ConsPlusNormal"/>
              <w:jc w:val="center"/>
            </w:pPr>
            <w:r>
              <w:t>90,00</w:t>
            </w:r>
          </w:p>
        </w:tc>
        <w:tc>
          <w:tcPr>
            <w:tcW w:w="0" w:type="auto"/>
            <w:gridSpan w:val="3"/>
          </w:tcPr>
          <w:p w:rsidR="00DE7469" w:rsidRDefault="00DE7469">
            <w:pPr>
              <w:pStyle w:val="ConsPlusNormal"/>
              <w:jc w:val="center"/>
            </w:pPr>
            <w:r>
              <w:t>55,00</w:t>
            </w:r>
          </w:p>
        </w:tc>
        <w:tc>
          <w:tcPr>
            <w:tcW w:w="0" w:type="auto"/>
          </w:tcPr>
          <w:p w:rsidR="00DE7469" w:rsidRDefault="00DE7469">
            <w:pPr>
              <w:pStyle w:val="ConsPlusNormal"/>
              <w:jc w:val="center"/>
            </w:pPr>
            <w:r>
              <w:t>49,30</w:t>
            </w:r>
          </w:p>
        </w:tc>
        <w:tc>
          <w:tcPr>
            <w:tcW w:w="0" w:type="auto"/>
          </w:tcPr>
          <w:p w:rsidR="00DE7469" w:rsidRDefault="00DE7469">
            <w:pPr>
              <w:pStyle w:val="ConsPlusNormal"/>
              <w:jc w:val="center"/>
            </w:pPr>
            <w:r>
              <w:t>44,70</w:t>
            </w:r>
          </w:p>
        </w:tc>
        <w:tc>
          <w:tcPr>
            <w:tcW w:w="0" w:type="auto"/>
          </w:tcPr>
          <w:p w:rsidR="00DE7469" w:rsidRDefault="00DE7469">
            <w:pPr>
              <w:pStyle w:val="ConsPlusNormal"/>
              <w:jc w:val="center"/>
            </w:pPr>
            <w:r>
              <w:t>44,60</w:t>
            </w:r>
          </w:p>
        </w:tc>
        <w:tc>
          <w:tcPr>
            <w:tcW w:w="804" w:type="dxa"/>
            <w:gridSpan w:val="2"/>
          </w:tcPr>
          <w:p w:rsidR="00DE7469" w:rsidRDefault="00DE7469">
            <w:pPr>
              <w:pStyle w:val="ConsPlusNormal"/>
              <w:jc w:val="center"/>
            </w:pPr>
            <w:r>
              <w:t>44,50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10. Ожидаемая продолжительность жизни при рождении</w:t>
            </w:r>
          </w:p>
        </w:tc>
        <w:tc>
          <w:tcPr>
            <w:tcW w:w="0" w:type="auto"/>
          </w:tcPr>
          <w:p w:rsidR="00DE7469" w:rsidRDefault="00DE7469">
            <w:pPr>
              <w:pStyle w:val="ConsPlusNormal"/>
              <w:jc w:val="center"/>
            </w:pPr>
            <w:r>
              <w:t>лет</w:t>
            </w:r>
          </w:p>
        </w:tc>
        <w:tc>
          <w:tcPr>
            <w:tcW w:w="676" w:type="dxa"/>
          </w:tcPr>
          <w:p w:rsidR="00DE7469" w:rsidRDefault="00DE7469">
            <w:pPr>
              <w:pStyle w:val="ConsPlusNormal"/>
              <w:jc w:val="center"/>
            </w:pPr>
            <w:r>
              <w:t>69,70</w:t>
            </w:r>
          </w:p>
        </w:tc>
        <w:tc>
          <w:tcPr>
            <w:tcW w:w="676" w:type="dxa"/>
          </w:tcPr>
          <w:p w:rsidR="00DE7469" w:rsidRDefault="00DE7469">
            <w:pPr>
              <w:pStyle w:val="ConsPlusNormal"/>
              <w:jc w:val="center"/>
            </w:pPr>
            <w:r>
              <w:t>70,80</w:t>
            </w:r>
          </w:p>
        </w:tc>
        <w:tc>
          <w:tcPr>
            <w:tcW w:w="0" w:type="auto"/>
            <w:gridSpan w:val="2"/>
          </w:tcPr>
          <w:p w:rsidR="00DE7469" w:rsidRDefault="00DE7469">
            <w:pPr>
              <w:pStyle w:val="ConsPlusNormal"/>
              <w:jc w:val="center"/>
            </w:pPr>
            <w:r>
              <w:t>71,60</w:t>
            </w:r>
          </w:p>
        </w:tc>
        <w:tc>
          <w:tcPr>
            <w:tcW w:w="0" w:type="auto"/>
          </w:tcPr>
          <w:p w:rsidR="00DE7469" w:rsidRDefault="00DE7469">
            <w:pPr>
              <w:pStyle w:val="ConsPlusNormal"/>
              <w:jc w:val="center"/>
            </w:pPr>
            <w:r>
              <w:t>72,20</w:t>
            </w:r>
          </w:p>
        </w:tc>
        <w:tc>
          <w:tcPr>
            <w:tcW w:w="0" w:type="auto"/>
          </w:tcPr>
          <w:p w:rsidR="00DE7469" w:rsidRDefault="00DE7469">
            <w:pPr>
              <w:pStyle w:val="ConsPlusNormal"/>
              <w:jc w:val="center"/>
            </w:pPr>
            <w:r>
              <w:t>72,80</w:t>
            </w:r>
          </w:p>
        </w:tc>
        <w:tc>
          <w:tcPr>
            <w:tcW w:w="0" w:type="auto"/>
          </w:tcPr>
          <w:p w:rsidR="00DE7469" w:rsidRDefault="00DE7469">
            <w:pPr>
              <w:pStyle w:val="ConsPlusNormal"/>
              <w:jc w:val="center"/>
            </w:pPr>
            <w:r>
              <w:t>73,50</w:t>
            </w:r>
          </w:p>
        </w:tc>
        <w:tc>
          <w:tcPr>
            <w:tcW w:w="0" w:type="auto"/>
            <w:gridSpan w:val="3"/>
          </w:tcPr>
          <w:p w:rsidR="00DE7469" w:rsidRDefault="00DE7469">
            <w:pPr>
              <w:pStyle w:val="ConsPlusNormal"/>
              <w:jc w:val="center"/>
            </w:pPr>
            <w:r>
              <w:t>74,10</w:t>
            </w:r>
          </w:p>
        </w:tc>
        <w:tc>
          <w:tcPr>
            <w:tcW w:w="0" w:type="auto"/>
          </w:tcPr>
          <w:p w:rsidR="00DE7469" w:rsidRDefault="00DE7469">
            <w:pPr>
              <w:pStyle w:val="ConsPlusNormal"/>
              <w:jc w:val="center"/>
            </w:pPr>
            <w:r>
              <w:t>72,44</w:t>
            </w:r>
          </w:p>
        </w:tc>
        <w:tc>
          <w:tcPr>
            <w:tcW w:w="0" w:type="auto"/>
          </w:tcPr>
          <w:p w:rsidR="00DE7469" w:rsidRDefault="00DE7469">
            <w:pPr>
              <w:pStyle w:val="ConsPlusNormal"/>
              <w:jc w:val="center"/>
            </w:pPr>
            <w:r>
              <w:t>73,23</w:t>
            </w:r>
          </w:p>
        </w:tc>
        <w:tc>
          <w:tcPr>
            <w:tcW w:w="0" w:type="auto"/>
          </w:tcPr>
          <w:p w:rsidR="00DE7469" w:rsidRDefault="00DE7469">
            <w:pPr>
              <w:pStyle w:val="ConsPlusNormal"/>
              <w:jc w:val="center"/>
            </w:pPr>
            <w:r>
              <w:t>74,03</w:t>
            </w:r>
          </w:p>
        </w:tc>
        <w:tc>
          <w:tcPr>
            <w:tcW w:w="804" w:type="dxa"/>
            <w:gridSpan w:val="2"/>
          </w:tcPr>
          <w:p w:rsidR="00DE7469" w:rsidRDefault="00DE7469">
            <w:pPr>
              <w:pStyle w:val="ConsPlusNormal"/>
              <w:jc w:val="center"/>
            </w:pPr>
            <w:r>
              <w:t>74,87</w:t>
            </w:r>
          </w:p>
        </w:tc>
        <w:tc>
          <w:tcPr>
            <w:tcW w:w="1297" w:type="dxa"/>
          </w:tcPr>
          <w:p w:rsidR="00DE7469" w:rsidRDefault="00DE7469">
            <w:pPr>
              <w:pStyle w:val="ConsPlusNormal"/>
            </w:pPr>
          </w:p>
        </w:tc>
      </w:tr>
      <w:tr w:rsidR="00154F2A" w:rsidTr="00154F2A">
        <w:tc>
          <w:tcPr>
            <w:tcW w:w="0" w:type="auto"/>
          </w:tcPr>
          <w:p w:rsidR="00DE7469" w:rsidRDefault="00DE7469">
            <w:pPr>
              <w:pStyle w:val="ConsPlusNormal"/>
            </w:pPr>
            <w:r>
              <w:t>Задача 3.</w:t>
            </w:r>
          </w:p>
          <w:p w:rsidR="00DE7469" w:rsidRDefault="00DE7469">
            <w:pPr>
              <w:pStyle w:val="ConsPlusNormal"/>
            </w:pPr>
            <w:r>
              <w:t>Развитие государственно-</w:t>
            </w:r>
            <w:r>
              <w:lastRenderedPageBreak/>
              <w:t>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w:t>
            </w:r>
          </w:p>
        </w:tc>
        <w:tc>
          <w:tcPr>
            <w:tcW w:w="0" w:type="auto"/>
          </w:tcPr>
          <w:p w:rsidR="00DE7469" w:rsidRDefault="00DE7469">
            <w:pPr>
              <w:pStyle w:val="ConsPlusNormal"/>
            </w:pPr>
            <w:r>
              <w:lastRenderedPageBreak/>
              <w:t xml:space="preserve">11. Доля частных медицинских организаций от </w:t>
            </w:r>
            <w:r>
              <w:lastRenderedPageBreak/>
              <w:t>общего количества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в Новосибирской области</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22,00</w:t>
            </w:r>
          </w:p>
        </w:tc>
        <w:tc>
          <w:tcPr>
            <w:tcW w:w="676" w:type="dxa"/>
          </w:tcPr>
          <w:p w:rsidR="00DE7469" w:rsidRDefault="00DE7469">
            <w:pPr>
              <w:pStyle w:val="ConsPlusNormal"/>
              <w:jc w:val="center"/>
            </w:pPr>
            <w:r>
              <w:t>25,20</w:t>
            </w:r>
          </w:p>
        </w:tc>
        <w:tc>
          <w:tcPr>
            <w:tcW w:w="0" w:type="auto"/>
            <w:gridSpan w:val="2"/>
          </w:tcPr>
          <w:p w:rsidR="00DE7469" w:rsidRDefault="00DE7469">
            <w:pPr>
              <w:pStyle w:val="ConsPlusNormal"/>
              <w:jc w:val="center"/>
            </w:pPr>
            <w:r>
              <w:t>26,50</w:t>
            </w:r>
          </w:p>
        </w:tc>
        <w:tc>
          <w:tcPr>
            <w:tcW w:w="0" w:type="auto"/>
          </w:tcPr>
          <w:p w:rsidR="00DE7469" w:rsidRDefault="00DE7469">
            <w:pPr>
              <w:pStyle w:val="ConsPlusNormal"/>
              <w:jc w:val="center"/>
            </w:pPr>
            <w:r>
              <w:t>27,00</w:t>
            </w:r>
          </w:p>
        </w:tc>
        <w:tc>
          <w:tcPr>
            <w:tcW w:w="0" w:type="auto"/>
          </w:tcPr>
          <w:p w:rsidR="00DE7469" w:rsidRDefault="00DE7469">
            <w:pPr>
              <w:pStyle w:val="ConsPlusNormal"/>
              <w:jc w:val="center"/>
            </w:pPr>
            <w:r>
              <w:t>27,80</w:t>
            </w:r>
          </w:p>
        </w:tc>
        <w:tc>
          <w:tcPr>
            <w:tcW w:w="0" w:type="auto"/>
          </w:tcPr>
          <w:p w:rsidR="00DE7469" w:rsidRDefault="00DE7469">
            <w:pPr>
              <w:pStyle w:val="ConsPlusNormal"/>
              <w:jc w:val="center"/>
            </w:pPr>
            <w:r>
              <w:t>28,00</w:t>
            </w:r>
          </w:p>
        </w:tc>
        <w:tc>
          <w:tcPr>
            <w:tcW w:w="0" w:type="auto"/>
            <w:gridSpan w:val="3"/>
          </w:tcPr>
          <w:p w:rsidR="00DE7469" w:rsidRDefault="00DE7469">
            <w:pPr>
              <w:pStyle w:val="ConsPlusNormal"/>
              <w:jc w:val="center"/>
            </w:pPr>
            <w:r>
              <w:t>28,70</w:t>
            </w:r>
          </w:p>
        </w:tc>
        <w:tc>
          <w:tcPr>
            <w:tcW w:w="0" w:type="auto"/>
          </w:tcPr>
          <w:p w:rsidR="00DE7469" w:rsidRDefault="00DE7469">
            <w:pPr>
              <w:pStyle w:val="ConsPlusNormal"/>
              <w:jc w:val="center"/>
            </w:pPr>
            <w:r>
              <w:t>29,20</w:t>
            </w:r>
          </w:p>
        </w:tc>
        <w:tc>
          <w:tcPr>
            <w:tcW w:w="0" w:type="auto"/>
          </w:tcPr>
          <w:p w:rsidR="00DE7469" w:rsidRDefault="00DE7469">
            <w:pPr>
              <w:pStyle w:val="ConsPlusNormal"/>
              <w:jc w:val="center"/>
            </w:pPr>
            <w:r>
              <w:t>30,00</w:t>
            </w:r>
          </w:p>
        </w:tc>
        <w:tc>
          <w:tcPr>
            <w:tcW w:w="0" w:type="auto"/>
          </w:tcPr>
          <w:p w:rsidR="00DE7469" w:rsidRDefault="00DE7469">
            <w:pPr>
              <w:pStyle w:val="ConsPlusNormal"/>
              <w:jc w:val="center"/>
            </w:pPr>
            <w:r>
              <w:t>30,50</w:t>
            </w:r>
          </w:p>
        </w:tc>
        <w:tc>
          <w:tcPr>
            <w:tcW w:w="804" w:type="dxa"/>
            <w:gridSpan w:val="2"/>
          </w:tcPr>
          <w:p w:rsidR="00DE7469" w:rsidRDefault="00DE7469">
            <w:pPr>
              <w:pStyle w:val="ConsPlusNormal"/>
              <w:jc w:val="center"/>
            </w:pPr>
            <w:r>
              <w:t>30,60</w:t>
            </w:r>
          </w:p>
        </w:tc>
        <w:tc>
          <w:tcPr>
            <w:tcW w:w="1297" w:type="dxa"/>
          </w:tcPr>
          <w:p w:rsidR="00DE7469" w:rsidRDefault="00DE7469">
            <w:pPr>
              <w:pStyle w:val="ConsPlusNormal"/>
            </w:pPr>
          </w:p>
        </w:tc>
      </w:tr>
      <w:tr w:rsidR="00154F2A" w:rsidTr="00154F2A">
        <w:tc>
          <w:tcPr>
            <w:tcW w:w="0" w:type="auto"/>
            <w:vMerge w:val="restart"/>
          </w:tcPr>
          <w:p w:rsidR="00DE7469" w:rsidRDefault="00DE7469">
            <w:pPr>
              <w:pStyle w:val="ConsPlusNormal"/>
            </w:pPr>
            <w:r>
              <w:t>Задача 4.</w:t>
            </w:r>
          </w:p>
          <w:p w:rsidR="00DE7469" w:rsidRDefault="00DE7469">
            <w:pPr>
              <w:pStyle w:val="ConsPlusNormal"/>
            </w:pPr>
            <w:r>
              <w:t xml:space="preserve">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w:t>
            </w:r>
            <w:r>
              <w:lastRenderedPageBreak/>
              <w:t>области</w:t>
            </w:r>
          </w:p>
        </w:tc>
        <w:tc>
          <w:tcPr>
            <w:tcW w:w="0" w:type="auto"/>
          </w:tcPr>
          <w:p w:rsidR="00DE7469" w:rsidRDefault="00DE7469">
            <w:pPr>
              <w:pStyle w:val="ConsPlusNormal"/>
            </w:pPr>
            <w:r>
              <w:lastRenderedPageBreak/>
              <w:t>12. Материнская смертность</w:t>
            </w:r>
          </w:p>
        </w:tc>
        <w:tc>
          <w:tcPr>
            <w:tcW w:w="0" w:type="auto"/>
          </w:tcPr>
          <w:p w:rsidR="00DE7469" w:rsidRDefault="00DE7469">
            <w:pPr>
              <w:pStyle w:val="ConsPlusNormal"/>
              <w:jc w:val="center"/>
            </w:pPr>
            <w:r>
              <w:t>случаев на 100 тыс. родившихся живыми</w:t>
            </w:r>
          </w:p>
        </w:tc>
        <w:tc>
          <w:tcPr>
            <w:tcW w:w="676" w:type="dxa"/>
          </w:tcPr>
          <w:p w:rsidR="00DE7469" w:rsidRDefault="00DE7469">
            <w:pPr>
              <w:pStyle w:val="ConsPlusNormal"/>
              <w:jc w:val="center"/>
            </w:pPr>
            <w:r>
              <w:t>16,10</w:t>
            </w:r>
          </w:p>
        </w:tc>
        <w:tc>
          <w:tcPr>
            <w:tcW w:w="676" w:type="dxa"/>
          </w:tcPr>
          <w:p w:rsidR="00DE7469" w:rsidRDefault="00DE7469">
            <w:pPr>
              <w:pStyle w:val="ConsPlusNormal"/>
              <w:jc w:val="center"/>
            </w:pPr>
            <w:r>
              <w:t>16,10</w:t>
            </w:r>
          </w:p>
        </w:tc>
        <w:tc>
          <w:tcPr>
            <w:tcW w:w="0" w:type="auto"/>
            <w:gridSpan w:val="2"/>
          </w:tcPr>
          <w:p w:rsidR="00DE7469" w:rsidRDefault="00DE7469">
            <w:pPr>
              <w:pStyle w:val="ConsPlusNormal"/>
              <w:jc w:val="center"/>
            </w:pPr>
            <w:r>
              <w:t>16,10</w:t>
            </w:r>
          </w:p>
        </w:tc>
        <w:tc>
          <w:tcPr>
            <w:tcW w:w="0" w:type="auto"/>
          </w:tcPr>
          <w:p w:rsidR="00DE7469" w:rsidRDefault="00DE7469">
            <w:pPr>
              <w:pStyle w:val="ConsPlusNormal"/>
              <w:jc w:val="center"/>
            </w:pPr>
            <w:r>
              <w:t>16,00</w:t>
            </w:r>
          </w:p>
        </w:tc>
        <w:tc>
          <w:tcPr>
            <w:tcW w:w="0" w:type="auto"/>
          </w:tcPr>
          <w:p w:rsidR="00DE7469" w:rsidRDefault="00DE7469">
            <w:pPr>
              <w:pStyle w:val="ConsPlusNormal"/>
              <w:jc w:val="center"/>
            </w:pPr>
            <w:r>
              <w:t>15,90</w:t>
            </w:r>
          </w:p>
        </w:tc>
        <w:tc>
          <w:tcPr>
            <w:tcW w:w="0" w:type="auto"/>
          </w:tcPr>
          <w:p w:rsidR="00DE7469" w:rsidRDefault="00DE7469">
            <w:pPr>
              <w:pStyle w:val="ConsPlusNormal"/>
              <w:jc w:val="center"/>
            </w:pPr>
            <w:r>
              <w:t>15,80</w:t>
            </w:r>
          </w:p>
        </w:tc>
        <w:tc>
          <w:tcPr>
            <w:tcW w:w="0" w:type="auto"/>
            <w:gridSpan w:val="3"/>
          </w:tcPr>
          <w:p w:rsidR="00DE7469" w:rsidRDefault="00DE7469">
            <w:pPr>
              <w:pStyle w:val="ConsPlusNormal"/>
              <w:jc w:val="center"/>
            </w:pPr>
            <w:r>
              <w:t>15,70</w:t>
            </w:r>
          </w:p>
        </w:tc>
        <w:tc>
          <w:tcPr>
            <w:tcW w:w="0" w:type="auto"/>
          </w:tcPr>
          <w:p w:rsidR="00DE7469" w:rsidRDefault="00DE7469">
            <w:pPr>
              <w:pStyle w:val="ConsPlusNormal"/>
              <w:jc w:val="center"/>
            </w:pPr>
            <w:r>
              <w:t>15,60</w:t>
            </w:r>
          </w:p>
        </w:tc>
        <w:tc>
          <w:tcPr>
            <w:tcW w:w="0" w:type="auto"/>
          </w:tcPr>
          <w:p w:rsidR="00DE7469" w:rsidRDefault="00DE7469">
            <w:pPr>
              <w:pStyle w:val="ConsPlusNormal"/>
              <w:jc w:val="center"/>
            </w:pPr>
            <w:r>
              <w:t>15,50</w:t>
            </w:r>
          </w:p>
        </w:tc>
        <w:tc>
          <w:tcPr>
            <w:tcW w:w="0" w:type="auto"/>
          </w:tcPr>
          <w:p w:rsidR="00DE7469" w:rsidRDefault="00DE7469">
            <w:pPr>
              <w:pStyle w:val="ConsPlusNormal"/>
              <w:jc w:val="center"/>
            </w:pPr>
            <w:r>
              <w:t>15,40</w:t>
            </w:r>
          </w:p>
        </w:tc>
        <w:tc>
          <w:tcPr>
            <w:tcW w:w="804" w:type="dxa"/>
            <w:gridSpan w:val="2"/>
          </w:tcPr>
          <w:p w:rsidR="00DE7469" w:rsidRDefault="00DE7469">
            <w:pPr>
              <w:pStyle w:val="ConsPlusNormal"/>
              <w:jc w:val="center"/>
            </w:pPr>
            <w:r>
              <w:t>15,35</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13. Младенческая смертность</w:t>
            </w:r>
          </w:p>
        </w:tc>
        <w:tc>
          <w:tcPr>
            <w:tcW w:w="0" w:type="auto"/>
          </w:tcPr>
          <w:p w:rsidR="00DE7469" w:rsidRDefault="00DE7469">
            <w:pPr>
              <w:pStyle w:val="ConsPlusNormal"/>
              <w:jc w:val="center"/>
            </w:pPr>
            <w:r>
              <w:t>случаев на 1000 родившихся живыми</w:t>
            </w:r>
          </w:p>
        </w:tc>
        <w:tc>
          <w:tcPr>
            <w:tcW w:w="676" w:type="dxa"/>
          </w:tcPr>
          <w:p w:rsidR="00DE7469" w:rsidRDefault="00DE7469">
            <w:pPr>
              <w:pStyle w:val="ConsPlusNormal"/>
              <w:jc w:val="center"/>
            </w:pPr>
            <w:r>
              <w:t>8,30</w:t>
            </w:r>
          </w:p>
        </w:tc>
        <w:tc>
          <w:tcPr>
            <w:tcW w:w="676" w:type="dxa"/>
          </w:tcPr>
          <w:p w:rsidR="00DE7469" w:rsidRDefault="00DE7469">
            <w:pPr>
              <w:pStyle w:val="ConsPlusNormal"/>
              <w:jc w:val="center"/>
            </w:pPr>
            <w:r>
              <w:t>8,20</w:t>
            </w:r>
          </w:p>
        </w:tc>
        <w:tc>
          <w:tcPr>
            <w:tcW w:w="0" w:type="auto"/>
            <w:gridSpan w:val="2"/>
          </w:tcPr>
          <w:p w:rsidR="00DE7469" w:rsidRDefault="00DE7469">
            <w:pPr>
              <w:pStyle w:val="ConsPlusNormal"/>
              <w:jc w:val="center"/>
            </w:pPr>
            <w:r>
              <w:t>8,10</w:t>
            </w:r>
          </w:p>
        </w:tc>
        <w:tc>
          <w:tcPr>
            <w:tcW w:w="0" w:type="auto"/>
          </w:tcPr>
          <w:p w:rsidR="00DE7469" w:rsidRDefault="00DE7469">
            <w:pPr>
              <w:pStyle w:val="ConsPlusNormal"/>
              <w:jc w:val="center"/>
            </w:pPr>
            <w:r>
              <w:t>8,10</w:t>
            </w:r>
          </w:p>
        </w:tc>
        <w:tc>
          <w:tcPr>
            <w:tcW w:w="0" w:type="auto"/>
          </w:tcPr>
          <w:p w:rsidR="00DE7469" w:rsidRDefault="00DE7469">
            <w:pPr>
              <w:pStyle w:val="ConsPlusNormal"/>
              <w:jc w:val="center"/>
            </w:pPr>
            <w:r>
              <w:t>7,80</w:t>
            </w:r>
          </w:p>
        </w:tc>
        <w:tc>
          <w:tcPr>
            <w:tcW w:w="0" w:type="auto"/>
          </w:tcPr>
          <w:p w:rsidR="00DE7469" w:rsidRDefault="00DE7469">
            <w:pPr>
              <w:pStyle w:val="ConsPlusNormal"/>
              <w:jc w:val="center"/>
            </w:pPr>
            <w:r>
              <w:t>6,00</w:t>
            </w:r>
          </w:p>
        </w:tc>
        <w:tc>
          <w:tcPr>
            <w:tcW w:w="0" w:type="auto"/>
            <w:gridSpan w:val="3"/>
          </w:tcPr>
          <w:p w:rsidR="00DE7469" w:rsidRDefault="00DE7469">
            <w:pPr>
              <w:pStyle w:val="ConsPlusNormal"/>
              <w:jc w:val="center"/>
            </w:pPr>
            <w:r>
              <w:t>5,60</w:t>
            </w:r>
          </w:p>
        </w:tc>
        <w:tc>
          <w:tcPr>
            <w:tcW w:w="0" w:type="auto"/>
          </w:tcPr>
          <w:p w:rsidR="00DE7469" w:rsidRDefault="00DE7469">
            <w:pPr>
              <w:pStyle w:val="ConsPlusNormal"/>
              <w:jc w:val="center"/>
            </w:pPr>
            <w:r>
              <w:t>4,80</w:t>
            </w:r>
          </w:p>
        </w:tc>
        <w:tc>
          <w:tcPr>
            <w:tcW w:w="0" w:type="auto"/>
          </w:tcPr>
          <w:p w:rsidR="00DE7469" w:rsidRDefault="00DE7469">
            <w:pPr>
              <w:pStyle w:val="ConsPlusNormal"/>
              <w:jc w:val="center"/>
            </w:pPr>
            <w:r>
              <w:t>4,70</w:t>
            </w:r>
          </w:p>
        </w:tc>
        <w:tc>
          <w:tcPr>
            <w:tcW w:w="0" w:type="auto"/>
          </w:tcPr>
          <w:p w:rsidR="00DE7469" w:rsidRDefault="00DE7469">
            <w:pPr>
              <w:pStyle w:val="ConsPlusNormal"/>
              <w:jc w:val="center"/>
            </w:pPr>
            <w:r>
              <w:t>4,60</w:t>
            </w:r>
          </w:p>
        </w:tc>
        <w:tc>
          <w:tcPr>
            <w:tcW w:w="804" w:type="dxa"/>
            <w:gridSpan w:val="2"/>
          </w:tcPr>
          <w:p w:rsidR="00DE7469" w:rsidRDefault="00DE7469">
            <w:pPr>
              <w:pStyle w:val="ConsPlusNormal"/>
              <w:jc w:val="center"/>
            </w:pPr>
            <w:r>
              <w:t>4,50</w:t>
            </w:r>
          </w:p>
        </w:tc>
        <w:tc>
          <w:tcPr>
            <w:tcW w:w="1297" w:type="dxa"/>
          </w:tcPr>
          <w:p w:rsidR="00DE7469" w:rsidRDefault="00DE7469">
            <w:pPr>
              <w:pStyle w:val="ConsPlusNormal"/>
              <w:jc w:val="center"/>
            </w:pPr>
            <w:r>
              <w:t>РП</w:t>
            </w:r>
          </w:p>
        </w:tc>
      </w:tr>
      <w:tr w:rsidR="00154F2A" w:rsidTr="00154F2A">
        <w:tc>
          <w:tcPr>
            <w:tcW w:w="0" w:type="auto"/>
          </w:tcPr>
          <w:p w:rsidR="00DE7469" w:rsidRDefault="00DE7469">
            <w:pPr>
              <w:pStyle w:val="ConsPlusNormal"/>
            </w:pPr>
            <w:r>
              <w:t>Задача 5.</w:t>
            </w:r>
          </w:p>
          <w:p w:rsidR="00DE7469" w:rsidRDefault="00DE7469">
            <w:pPr>
              <w:pStyle w:val="ConsPlusNormal"/>
            </w:pPr>
            <w:r>
              <w:t>Обеспечение доступности и повышение качества медицинской помощи по медицинской реабилитации жителям Новосибирской области</w:t>
            </w:r>
          </w:p>
        </w:tc>
        <w:tc>
          <w:tcPr>
            <w:tcW w:w="0" w:type="auto"/>
          </w:tcPr>
          <w:p w:rsidR="00DE7469" w:rsidRDefault="00DE7469">
            <w:pPr>
              <w:pStyle w:val="ConsPlusNormal"/>
            </w:pPr>
            <w:r>
              <w:t>14. Охват медицинской реабилитацией пациентов от числа нуждающихся после оказания специализированной медицинской помощи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1,90</w:t>
            </w:r>
          </w:p>
        </w:tc>
        <w:tc>
          <w:tcPr>
            <w:tcW w:w="676" w:type="dxa"/>
          </w:tcPr>
          <w:p w:rsidR="00DE7469" w:rsidRDefault="00DE7469">
            <w:pPr>
              <w:pStyle w:val="ConsPlusNormal"/>
              <w:jc w:val="center"/>
            </w:pPr>
            <w:r>
              <w:t>4,00</w:t>
            </w:r>
          </w:p>
        </w:tc>
        <w:tc>
          <w:tcPr>
            <w:tcW w:w="0" w:type="auto"/>
            <w:gridSpan w:val="2"/>
          </w:tcPr>
          <w:p w:rsidR="00DE7469" w:rsidRDefault="00DE7469">
            <w:pPr>
              <w:pStyle w:val="ConsPlusNormal"/>
              <w:jc w:val="center"/>
            </w:pPr>
            <w:r>
              <w:t>6,00</w:t>
            </w:r>
          </w:p>
        </w:tc>
        <w:tc>
          <w:tcPr>
            <w:tcW w:w="0" w:type="auto"/>
          </w:tcPr>
          <w:p w:rsidR="00DE7469" w:rsidRDefault="00DE7469">
            <w:pPr>
              <w:pStyle w:val="ConsPlusNormal"/>
              <w:jc w:val="center"/>
            </w:pPr>
            <w:r>
              <w:t>9,00</w:t>
            </w:r>
          </w:p>
        </w:tc>
        <w:tc>
          <w:tcPr>
            <w:tcW w:w="0" w:type="auto"/>
          </w:tcPr>
          <w:p w:rsidR="00DE7469" w:rsidRDefault="00DE7469">
            <w:pPr>
              <w:pStyle w:val="ConsPlusNormal"/>
              <w:jc w:val="center"/>
            </w:pPr>
            <w:r>
              <w:t>12,00</w:t>
            </w:r>
          </w:p>
        </w:tc>
        <w:tc>
          <w:tcPr>
            <w:tcW w:w="0" w:type="auto"/>
          </w:tcPr>
          <w:p w:rsidR="00DE7469" w:rsidRDefault="00DE7469">
            <w:pPr>
              <w:pStyle w:val="ConsPlusNormal"/>
              <w:jc w:val="center"/>
            </w:pPr>
            <w:r>
              <w:t>15,00</w:t>
            </w:r>
          </w:p>
        </w:tc>
        <w:tc>
          <w:tcPr>
            <w:tcW w:w="0" w:type="auto"/>
            <w:gridSpan w:val="3"/>
          </w:tcPr>
          <w:p w:rsidR="00DE7469" w:rsidRDefault="00DE7469">
            <w:pPr>
              <w:pStyle w:val="ConsPlusNormal"/>
              <w:jc w:val="center"/>
            </w:pPr>
            <w:r>
              <w:t>17,00</w:t>
            </w:r>
          </w:p>
        </w:tc>
        <w:tc>
          <w:tcPr>
            <w:tcW w:w="0" w:type="auto"/>
          </w:tcPr>
          <w:p w:rsidR="00DE7469" w:rsidRDefault="00DE7469">
            <w:pPr>
              <w:pStyle w:val="ConsPlusNormal"/>
              <w:jc w:val="center"/>
            </w:pPr>
            <w:r>
              <w:t>21,00</w:t>
            </w:r>
          </w:p>
        </w:tc>
        <w:tc>
          <w:tcPr>
            <w:tcW w:w="0" w:type="auto"/>
          </w:tcPr>
          <w:p w:rsidR="00DE7469" w:rsidRDefault="00DE7469">
            <w:pPr>
              <w:pStyle w:val="ConsPlusNormal"/>
              <w:jc w:val="center"/>
            </w:pPr>
            <w:r>
              <w:t>25,00</w:t>
            </w:r>
          </w:p>
        </w:tc>
        <w:tc>
          <w:tcPr>
            <w:tcW w:w="0" w:type="auto"/>
          </w:tcPr>
          <w:p w:rsidR="00DE7469" w:rsidRDefault="00DE7469">
            <w:pPr>
              <w:pStyle w:val="ConsPlusNormal"/>
              <w:jc w:val="center"/>
            </w:pPr>
            <w:r>
              <w:t>25,20</w:t>
            </w:r>
          </w:p>
        </w:tc>
        <w:tc>
          <w:tcPr>
            <w:tcW w:w="804" w:type="dxa"/>
            <w:gridSpan w:val="2"/>
          </w:tcPr>
          <w:p w:rsidR="00DE7469" w:rsidRDefault="00DE7469">
            <w:pPr>
              <w:pStyle w:val="ConsPlusNormal"/>
              <w:jc w:val="center"/>
            </w:pPr>
            <w:r>
              <w:t>25,30</w:t>
            </w:r>
          </w:p>
        </w:tc>
        <w:tc>
          <w:tcPr>
            <w:tcW w:w="1297" w:type="dxa"/>
          </w:tcPr>
          <w:p w:rsidR="00DE7469" w:rsidRDefault="00DE7469">
            <w:pPr>
              <w:pStyle w:val="ConsPlusNormal"/>
            </w:pPr>
          </w:p>
        </w:tc>
      </w:tr>
      <w:tr w:rsidR="00154F2A" w:rsidTr="00154F2A">
        <w:tc>
          <w:tcPr>
            <w:tcW w:w="0" w:type="auto"/>
          </w:tcPr>
          <w:p w:rsidR="00DE7469" w:rsidRDefault="00DE7469">
            <w:pPr>
              <w:pStyle w:val="ConsPlusNormal"/>
            </w:pPr>
            <w:r>
              <w:t>Задача 6.</w:t>
            </w:r>
          </w:p>
          <w:p w:rsidR="00DE7469" w:rsidRDefault="00DE7469">
            <w:pPr>
              <w:pStyle w:val="ConsPlusNormal"/>
            </w:pPr>
            <w:r>
              <w:t>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tc>
        <w:tc>
          <w:tcPr>
            <w:tcW w:w="0" w:type="auto"/>
          </w:tcPr>
          <w:p w:rsidR="00DE7469" w:rsidRDefault="00DE7469">
            <w:pPr>
              <w:pStyle w:val="ConsPlusNormal"/>
            </w:pPr>
            <w:r>
              <w:t>15. Обеспеченность койками для оказания паллиативной медицинской помощи взрослым</w:t>
            </w:r>
          </w:p>
        </w:tc>
        <w:tc>
          <w:tcPr>
            <w:tcW w:w="0" w:type="auto"/>
          </w:tcPr>
          <w:p w:rsidR="00DE7469" w:rsidRDefault="00DE7469">
            <w:pPr>
              <w:pStyle w:val="ConsPlusNormal"/>
              <w:jc w:val="center"/>
            </w:pPr>
            <w:r>
              <w:t>коек/100 тыс. взрослого населения</w:t>
            </w:r>
          </w:p>
        </w:tc>
        <w:tc>
          <w:tcPr>
            <w:tcW w:w="676" w:type="dxa"/>
          </w:tcPr>
          <w:p w:rsidR="00DE7469" w:rsidRDefault="00DE7469">
            <w:pPr>
              <w:pStyle w:val="ConsPlusNormal"/>
              <w:jc w:val="center"/>
            </w:pPr>
            <w:r>
              <w:t>нет данных</w:t>
            </w:r>
          </w:p>
        </w:tc>
        <w:tc>
          <w:tcPr>
            <w:tcW w:w="676" w:type="dxa"/>
          </w:tcPr>
          <w:p w:rsidR="00DE7469" w:rsidRDefault="00DE7469">
            <w:pPr>
              <w:pStyle w:val="ConsPlusNormal"/>
              <w:jc w:val="center"/>
            </w:pPr>
            <w:r>
              <w:t>нет данных</w:t>
            </w:r>
          </w:p>
        </w:tc>
        <w:tc>
          <w:tcPr>
            <w:tcW w:w="0" w:type="auto"/>
            <w:gridSpan w:val="2"/>
          </w:tcPr>
          <w:p w:rsidR="00DE7469" w:rsidRDefault="00DE7469">
            <w:pPr>
              <w:pStyle w:val="ConsPlusNormal"/>
              <w:jc w:val="center"/>
            </w:pPr>
            <w:r>
              <w:t>0,85</w:t>
            </w:r>
          </w:p>
        </w:tc>
        <w:tc>
          <w:tcPr>
            <w:tcW w:w="0" w:type="auto"/>
          </w:tcPr>
          <w:p w:rsidR="00DE7469" w:rsidRDefault="00DE7469">
            <w:pPr>
              <w:pStyle w:val="ConsPlusNormal"/>
              <w:jc w:val="center"/>
            </w:pPr>
            <w:r>
              <w:t>1,33</w:t>
            </w:r>
          </w:p>
        </w:tc>
        <w:tc>
          <w:tcPr>
            <w:tcW w:w="0" w:type="auto"/>
          </w:tcPr>
          <w:p w:rsidR="00DE7469" w:rsidRDefault="00DE7469">
            <w:pPr>
              <w:pStyle w:val="ConsPlusNormal"/>
              <w:jc w:val="center"/>
            </w:pPr>
            <w:r>
              <w:t>4,40</w:t>
            </w:r>
          </w:p>
        </w:tc>
        <w:tc>
          <w:tcPr>
            <w:tcW w:w="0" w:type="auto"/>
          </w:tcPr>
          <w:p w:rsidR="00DE7469" w:rsidRDefault="00DE7469">
            <w:pPr>
              <w:pStyle w:val="ConsPlusNormal"/>
              <w:jc w:val="center"/>
            </w:pPr>
            <w:r>
              <w:t>2,50</w:t>
            </w:r>
          </w:p>
        </w:tc>
        <w:tc>
          <w:tcPr>
            <w:tcW w:w="0" w:type="auto"/>
            <w:gridSpan w:val="3"/>
          </w:tcPr>
          <w:p w:rsidR="00DE7469" w:rsidRDefault="00DE7469">
            <w:pPr>
              <w:pStyle w:val="ConsPlusNormal"/>
              <w:jc w:val="center"/>
            </w:pPr>
            <w:r>
              <w:t>2,20</w:t>
            </w:r>
          </w:p>
        </w:tc>
        <w:tc>
          <w:tcPr>
            <w:tcW w:w="0" w:type="auto"/>
          </w:tcPr>
          <w:p w:rsidR="00DE7469" w:rsidRDefault="00DE7469">
            <w:pPr>
              <w:pStyle w:val="ConsPlusNormal"/>
              <w:jc w:val="center"/>
            </w:pPr>
            <w:r>
              <w:t>3,90</w:t>
            </w:r>
          </w:p>
        </w:tc>
        <w:tc>
          <w:tcPr>
            <w:tcW w:w="0" w:type="auto"/>
          </w:tcPr>
          <w:p w:rsidR="00DE7469" w:rsidRDefault="00DE7469">
            <w:pPr>
              <w:pStyle w:val="ConsPlusNormal"/>
              <w:jc w:val="center"/>
            </w:pPr>
            <w:r>
              <w:t>4,80</w:t>
            </w:r>
          </w:p>
        </w:tc>
        <w:tc>
          <w:tcPr>
            <w:tcW w:w="0" w:type="auto"/>
          </w:tcPr>
          <w:p w:rsidR="00DE7469" w:rsidRDefault="00DE7469">
            <w:pPr>
              <w:pStyle w:val="ConsPlusNormal"/>
              <w:jc w:val="center"/>
            </w:pPr>
            <w:r>
              <w:t>4,80</w:t>
            </w:r>
          </w:p>
        </w:tc>
        <w:tc>
          <w:tcPr>
            <w:tcW w:w="804" w:type="dxa"/>
            <w:gridSpan w:val="2"/>
          </w:tcPr>
          <w:p w:rsidR="00DE7469" w:rsidRDefault="00DE7469">
            <w:pPr>
              <w:pStyle w:val="ConsPlusNormal"/>
              <w:jc w:val="center"/>
            </w:pPr>
            <w:r>
              <w:t>4,90</w:t>
            </w:r>
          </w:p>
        </w:tc>
        <w:tc>
          <w:tcPr>
            <w:tcW w:w="1297" w:type="dxa"/>
          </w:tcPr>
          <w:p w:rsidR="00DE7469" w:rsidRDefault="00DE7469">
            <w:pPr>
              <w:pStyle w:val="ConsPlusNormal"/>
            </w:pPr>
          </w:p>
        </w:tc>
      </w:tr>
      <w:tr w:rsidR="00154F2A" w:rsidTr="00154F2A">
        <w:tc>
          <w:tcPr>
            <w:tcW w:w="0" w:type="auto"/>
            <w:vMerge w:val="restart"/>
          </w:tcPr>
          <w:p w:rsidR="00DE7469" w:rsidRDefault="00DE7469">
            <w:pPr>
              <w:pStyle w:val="ConsPlusNormal"/>
            </w:pPr>
            <w:r>
              <w:t>Задача 7.</w:t>
            </w:r>
          </w:p>
          <w:p w:rsidR="00DE7469" w:rsidRDefault="00DE7469">
            <w:pPr>
              <w:pStyle w:val="ConsPlusNormal"/>
            </w:pPr>
            <w:r>
              <w:t>Повышение обеспеченности квалифицированн</w:t>
            </w:r>
            <w:r>
              <w:lastRenderedPageBreak/>
              <w:t>ыми медицинскими работниками государственных учреждений, подведомственных министерству здравоохранения Новосибирской области</w:t>
            </w:r>
          </w:p>
        </w:tc>
        <w:tc>
          <w:tcPr>
            <w:tcW w:w="0" w:type="auto"/>
          </w:tcPr>
          <w:p w:rsidR="00DE7469" w:rsidRDefault="00DE7469">
            <w:pPr>
              <w:pStyle w:val="ConsPlusNormal"/>
            </w:pPr>
            <w:r>
              <w:lastRenderedPageBreak/>
              <w:t xml:space="preserve">16. Обеспеченность врачами, работающими в </w:t>
            </w:r>
            <w:r>
              <w:lastRenderedPageBreak/>
              <w:t>государственных и муниципальных медицинских организациях</w:t>
            </w:r>
          </w:p>
        </w:tc>
        <w:tc>
          <w:tcPr>
            <w:tcW w:w="0" w:type="auto"/>
          </w:tcPr>
          <w:p w:rsidR="00DE7469" w:rsidRDefault="00DE7469">
            <w:pPr>
              <w:pStyle w:val="ConsPlusNormal"/>
              <w:jc w:val="center"/>
            </w:pPr>
            <w:r>
              <w:lastRenderedPageBreak/>
              <w:t>на 10 тыс. населения</w:t>
            </w:r>
          </w:p>
        </w:tc>
        <w:tc>
          <w:tcPr>
            <w:tcW w:w="676" w:type="dxa"/>
          </w:tcPr>
          <w:p w:rsidR="00DE7469" w:rsidRDefault="00DE7469">
            <w:pPr>
              <w:pStyle w:val="ConsPlusNormal"/>
              <w:jc w:val="center"/>
            </w:pPr>
            <w:r>
              <w:t>34,20</w:t>
            </w:r>
          </w:p>
        </w:tc>
        <w:tc>
          <w:tcPr>
            <w:tcW w:w="676" w:type="dxa"/>
          </w:tcPr>
          <w:p w:rsidR="00DE7469" w:rsidRDefault="00DE7469">
            <w:pPr>
              <w:pStyle w:val="ConsPlusNormal"/>
              <w:jc w:val="center"/>
            </w:pPr>
            <w:r>
              <w:t>34,20</w:t>
            </w:r>
          </w:p>
        </w:tc>
        <w:tc>
          <w:tcPr>
            <w:tcW w:w="0" w:type="auto"/>
            <w:gridSpan w:val="2"/>
          </w:tcPr>
          <w:p w:rsidR="00DE7469" w:rsidRDefault="00DE7469">
            <w:pPr>
              <w:pStyle w:val="ConsPlusNormal"/>
              <w:jc w:val="center"/>
            </w:pPr>
            <w:r>
              <w:t>34,60</w:t>
            </w:r>
          </w:p>
        </w:tc>
        <w:tc>
          <w:tcPr>
            <w:tcW w:w="0" w:type="auto"/>
          </w:tcPr>
          <w:p w:rsidR="00DE7469" w:rsidRDefault="00DE7469">
            <w:pPr>
              <w:pStyle w:val="ConsPlusNormal"/>
              <w:jc w:val="center"/>
            </w:pPr>
            <w:r>
              <w:t>34,50</w:t>
            </w:r>
          </w:p>
        </w:tc>
        <w:tc>
          <w:tcPr>
            <w:tcW w:w="0" w:type="auto"/>
          </w:tcPr>
          <w:p w:rsidR="00DE7469" w:rsidRDefault="00DE7469">
            <w:pPr>
              <w:pStyle w:val="ConsPlusNormal"/>
              <w:jc w:val="center"/>
            </w:pPr>
            <w:r>
              <w:t>35,60</w:t>
            </w:r>
          </w:p>
        </w:tc>
        <w:tc>
          <w:tcPr>
            <w:tcW w:w="0" w:type="auto"/>
          </w:tcPr>
          <w:p w:rsidR="00DE7469" w:rsidRDefault="00DE7469">
            <w:pPr>
              <w:pStyle w:val="ConsPlusNormal"/>
              <w:jc w:val="center"/>
            </w:pPr>
            <w:r>
              <w:t>33,10</w:t>
            </w:r>
          </w:p>
        </w:tc>
        <w:tc>
          <w:tcPr>
            <w:tcW w:w="0" w:type="auto"/>
            <w:gridSpan w:val="3"/>
          </w:tcPr>
          <w:p w:rsidR="00DE7469" w:rsidRDefault="00DE7469">
            <w:pPr>
              <w:pStyle w:val="ConsPlusNormal"/>
              <w:jc w:val="center"/>
            </w:pPr>
            <w:r>
              <w:t>33,30</w:t>
            </w:r>
          </w:p>
        </w:tc>
        <w:tc>
          <w:tcPr>
            <w:tcW w:w="0" w:type="auto"/>
          </w:tcPr>
          <w:p w:rsidR="00DE7469" w:rsidRDefault="00DE7469">
            <w:pPr>
              <w:pStyle w:val="ConsPlusNormal"/>
              <w:jc w:val="center"/>
            </w:pPr>
            <w:r>
              <w:t>39,40</w:t>
            </w:r>
          </w:p>
        </w:tc>
        <w:tc>
          <w:tcPr>
            <w:tcW w:w="0" w:type="auto"/>
          </w:tcPr>
          <w:p w:rsidR="00DE7469" w:rsidRDefault="00DE7469">
            <w:pPr>
              <w:pStyle w:val="ConsPlusNormal"/>
              <w:jc w:val="center"/>
            </w:pPr>
            <w:r>
              <w:t>39,40</w:t>
            </w:r>
          </w:p>
        </w:tc>
        <w:tc>
          <w:tcPr>
            <w:tcW w:w="0" w:type="auto"/>
          </w:tcPr>
          <w:p w:rsidR="00DE7469" w:rsidRDefault="00DE7469">
            <w:pPr>
              <w:pStyle w:val="ConsPlusNormal"/>
              <w:jc w:val="center"/>
            </w:pPr>
            <w:r>
              <w:t>39,30</w:t>
            </w:r>
          </w:p>
        </w:tc>
        <w:tc>
          <w:tcPr>
            <w:tcW w:w="804" w:type="dxa"/>
            <w:gridSpan w:val="2"/>
          </w:tcPr>
          <w:p w:rsidR="00DE7469" w:rsidRDefault="00DE7469">
            <w:pPr>
              <w:pStyle w:val="ConsPlusNormal"/>
              <w:jc w:val="center"/>
            </w:pPr>
            <w:r>
              <w:t>39,30</w:t>
            </w:r>
          </w:p>
        </w:tc>
        <w:tc>
          <w:tcPr>
            <w:tcW w:w="1297" w:type="dxa"/>
          </w:tcPr>
          <w:p w:rsidR="00DE7469" w:rsidRDefault="00DE7469">
            <w:pPr>
              <w:pStyle w:val="ConsPlusNormal"/>
              <w:jc w:val="center"/>
            </w:pPr>
            <w:r>
              <w:t>РП</w:t>
            </w:r>
          </w:p>
        </w:tc>
      </w:tr>
      <w:tr w:rsidR="00154F2A" w:rsidTr="00154F2A">
        <w:tc>
          <w:tcPr>
            <w:tcW w:w="0" w:type="auto"/>
            <w:vMerge/>
          </w:tcPr>
          <w:p w:rsidR="00DE7469" w:rsidRDefault="00DE7469"/>
        </w:tc>
        <w:tc>
          <w:tcPr>
            <w:tcW w:w="0" w:type="auto"/>
          </w:tcPr>
          <w:p w:rsidR="00DE7469" w:rsidRDefault="00DE7469">
            <w:pPr>
              <w:pStyle w:val="ConsPlusNormal"/>
            </w:pPr>
            <w:r>
              <w:t>17. Обеспеченность средними медицинскими работниками, работающими в государственных и муниципальных медицинских организациях</w:t>
            </w:r>
          </w:p>
        </w:tc>
        <w:tc>
          <w:tcPr>
            <w:tcW w:w="0" w:type="auto"/>
          </w:tcPr>
          <w:p w:rsidR="00DE7469" w:rsidRDefault="00DE7469">
            <w:pPr>
              <w:pStyle w:val="ConsPlusNormal"/>
              <w:jc w:val="center"/>
            </w:pPr>
            <w:r>
              <w:t>на 10 тыс. населения</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84,10</w:t>
            </w:r>
          </w:p>
        </w:tc>
        <w:tc>
          <w:tcPr>
            <w:tcW w:w="0" w:type="auto"/>
          </w:tcPr>
          <w:p w:rsidR="00DE7469" w:rsidRDefault="00DE7469">
            <w:pPr>
              <w:pStyle w:val="ConsPlusNormal"/>
              <w:jc w:val="center"/>
            </w:pPr>
            <w:r>
              <w:t>84,50</w:t>
            </w:r>
          </w:p>
        </w:tc>
        <w:tc>
          <w:tcPr>
            <w:tcW w:w="0" w:type="auto"/>
          </w:tcPr>
          <w:p w:rsidR="00DE7469" w:rsidRDefault="00DE7469">
            <w:pPr>
              <w:pStyle w:val="ConsPlusNormal"/>
              <w:jc w:val="center"/>
            </w:pPr>
            <w:r>
              <w:t>85,10</w:t>
            </w:r>
          </w:p>
        </w:tc>
        <w:tc>
          <w:tcPr>
            <w:tcW w:w="0" w:type="auto"/>
          </w:tcPr>
          <w:p w:rsidR="00DE7469" w:rsidRDefault="00DE7469">
            <w:pPr>
              <w:pStyle w:val="ConsPlusNormal"/>
              <w:jc w:val="center"/>
            </w:pPr>
            <w:r>
              <w:t>85,70</w:t>
            </w:r>
          </w:p>
        </w:tc>
        <w:tc>
          <w:tcPr>
            <w:tcW w:w="804" w:type="dxa"/>
            <w:gridSpan w:val="2"/>
          </w:tcPr>
          <w:p w:rsidR="00DE7469" w:rsidRDefault="00DE7469">
            <w:pPr>
              <w:pStyle w:val="ConsPlusNormal"/>
              <w:jc w:val="center"/>
            </w:pPr>
            <w:r>
              <w:t>86,70</w:t>
            </w:r>
          </w:p>
        </w:tc>
        <w:tc>
          <w:tcPr>
            <w:tcW w:w="1297" w:type="dxa"/>
          </w:tcPr>
          <w:p w:rsidR="00DE7469" w:rsidRDefault="00DE7469">
            <w:pPr>
              <w:pStyle w:val="ConsPlusNormal"/>
              <w:jc w:val="center"/>
            </w:pPr>
            <w:r>
              <w:t>РП, индикатор введен с 2019 года, за 2018 год приведено 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18. Обеспеченность населения врачами, оказывающими медицинскую помощь в амбулаторных условиях</w:t>
            </w:r>
          </w:p>
        </w:tc>
        <w:tc>
          <w:tcPr>
            <w:tcW w:w="0" w:type="auto"/>
          </w:tcPr>
          <w:p w:rsidR="00DE7469" w:rsidRDefault="00DE7469">
            <w:pPr>
              <w:pStyle w:val="ConsPlusNormal"/>
              <w:jc w:val="center"/>
            </w:pPr>
            <w:r>
              <w:t>на 10 тыс. населения</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22,30</w:t>
            </w:r>
          </w:p>
        </w:tc>
        <w:tc>
          <w:tcPr>
            <w:tcW w:w="0" w:type="auto"/>
          </w:tcPr>
          <w:p w:rsidR="00DE7469" w:rsidRDefault="00DE7469">
            <w:pPr>
              <w:pStyle w:val="ConsPlusNormal"/>
              <w:jc w:val="center"/>
            </w:pPr>
            <w:r>
              <w:t>22,20</w:t>
            </w:r>
          </w:p>
        </w:tc>
        <w:tc>
          <w:tcPr>
            <w:tcW w:w="0" w:type="auto"/>
          </w:tcPr>
          <w:p w:rsidR="00DE7469" w:rsidRDefault="00DE7469">
            <w:pPr>
              <w:pStyle w:val="ConsPlusNormal"/>
              <w:jc w:val="center"/>
            </w:pPr>
            <w:r>
              <w:t>22,10</w:t>
            </w:r>
          </w:p>
        </w:tc>
        <w:tc>
          <w:tcPr>
            <w:tcW w:w="0" w:type="auto"/>
          </w:tcPr>
          <w:p w:rsidR="00DE7469" w:rsidRDefault="00DE7469">
            <w:pPr>
              <w:pStyle w:val="ConsPlusNormal"/>
              <w:jc w:val="center"/>
            </w:pPr>
            <w:r>
              <w:t>22,00</w:t>
            </w:r>
          </w:p>
        </w:tc>
        <w:tc>
          <w:tcPr>
            <w:tcW w:w="804" w:type="dxa"/>
            <w:gridSpan w:val="2"/>
          </w:tcPr>
          <w:p w:rsidR="00DE7469" w:rsidRDefault="00DE7469">
            <w:pPr>
              <w:pStyle w:val="ConsPlusNormal"/>
              <w:jc w:val="center"/>
            </w:pPr>
            <w:r>
              <w:t>22,00</w:t>
            </w:r>
          </w:p>
        </w:tc>
        <w:tc>
          <w:tcPr>
            <w:tcW w:w="1297" w:type="dxa"/>
          </w:tcPr>
          <w:p w:rsidR="00DE7469" w:rsidRDefault="00DE7469">
            <w:pPr>
              <w:pStyle w:val="ConsPlusNormal"/>
              <w:jc w:val="center"/>
            </w:pPr>
            <w:r>
              <w:t>РП, индикатор введен с 2019 года, за 2018 год приведено 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19. Соотношение врачей и среднего медицинского персонала</w:t>
            </w:r>
          </w:p>
        </w:tc>
        <w:tc>
          <w:tcPr>
            <w:tcW w:w="0" w:type="auto"/>
          </w:tcPr>
          <w:p w:rsidR="00DE7469" w:rsidRDefault="00DE7469">
            <w:pPr>
              <w:pStyle w:val="ConsPlusNormal"/>
              <w:jc w:val="center"/>
            </w:pPr>
            <w:r>
              <w:t>-</w:t>
            </w:r>
          </w:p>
        </w:tc>
        <w:tc>
          <w:tcPr>
            <w:tcW w:w="676" w:type="dxa"/>
          </w:tcPr>
          <w:p w:rsidR="00DE7469" w:rsidRDefault="00DE7469">
            <w:pPr>
              <w:pStyle w:val="ConsPlusNormal"/>
              <w:jc w:val="center"/>
            </w:pPr>
            <w:r>
              <w:t>1/2,20</w:t>
            </w:r>
          </w:p>
        </w:tc>
        <w:tc>
          <w:tcPr>
            <w:tcW w:w="676" w:type="dxa"/>
          </w:tcPr>
          <w:p w:rsidR="00DE7469" w:rsidRDefault="00DE7469">
            <w:pPr>
              <w:pStyle w:val="ConsPlusNormal"/>
              <w:jc w:val="center"/>
            </w:pPr>
            <w:r>
              <w:t>1/2,40</w:t>
            </w:r>
          </w:p>
        </w:tc>
        <w:tc>
          <w:tcPr>
            <w:tcW w:w="0" w:type="auto"/>
            <w:gridSpan w:val="2"/>
          </w:tcPr>
          <w:p w:rsidR="00DE7469" w:rsidRDefault="00DE7469">
            <w:pPr>
              <w:pStyle w:val="ConsPlusNormal"/>
              <w:jc w:val="center"/>
            </w:pPr>
            <w:r>
              <w:t>1/2,45</w:t>
            </w:r>
          </w:p>
        </w:tc>
        <w:tc>
          <w:tcPr>
            <w:tcW w:w="0" w:type="auto"/>
          </w:tcPr>
          <w:p w:rsidR="00DE7469" w:rsidRDefault="00DE7469">
            <w:pPr>
              <w:pStyle w:val="ConsPlusNormal"/>
              <w:jc w:val="center"/>
            </w:pPr>
            <w:r>
              <w:t>1/2,35</w:t>
            </w:r>
          </w:p>
        </w:tc>
        <w:tc>
          <w:tcPr>
            <w:tcW w:w="0" w:type="auto"/>
          </w:tcPr>
          <w:p w:rsidR="00DE7469" w:rsidRDefault="00DE7469">
            <w:pPr>
              <w:pStyle w:val="ConsPlusNormal"/>
              <w:jc w:val="center"/>
            </w:pPr>
            <w:r>
              <w:t>1/2,52</w:t>
            </w:r>
          </w:p>
        </w:tc>
        <w:tc>
          <w:tcPr>
            <w:tcW w:w="0" w:type="auto"/>
          </w:tcPr>
          <w:p w:rsidR="00DE7469" w:rsidRDefault="00DE7469">
            <w:pPr>
              <w:pStyle w:val="ConsPlusNormal"/>
              <w:jc w:val="center"/>
            </w:pPr>
            <w:r>
              <w:t>1/2,36</w:t>
            </w:r>
          </w:p>
        </w:tc>
        <w:tc>
          <w:tcPr>
            <w:tcW w:w="0" w:type="auto"/>
            <w:gridSpan w:val="3"/>
          </w:tcPr>
          <w:p w:rsidR="00DE7469" w:rsidRDefault="00DE7469">
            <w:pPr>
              <w:pStyle w:val="ConsPlusNormal"/>
              <w:jc w:val="center"/>
            </w:pPr>
            <w:r>
              <w:t>1/2,41</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tcPr>
          <w:p w:rsidR="00DE7469" w:rsidRDefault="00DE7469">
            <w:pPr>
              <w:pStyle w:val="ConsPlusNormal"/>
            </w:pPr>
            <w:r>
              <w:t>Задача 8.</w:t>
            </w:r>
          </w:p>
          <w:p w:rsidR="00DE7469" w:rsidRDefault="00DE7469">
            <w:pPr>
              <w:pStyle w:val="ConsPlusNormal"/>
            </w:pPr>
            <w:r>
              <w:t xml:space="preserve">Обеспечение </w:t>
            </w:r>
            <w:r>
              <w:lastRenderedPageBreak/>
              <w:t>доступности лекарственных препаратов, изделий медицинского назначения и продуктов специализированного лечебного питания отдельных категорий граждан, проживающих в Новосибирской области и имеющих право на льготное обеспечение</w:t>
            </w:r>
          </w:p>
        </w:tc>
        <w:tc>
          <w:tcPr>
            <w:tcW w:w="0" w:type="auto"/>
          </w:tcPr>
          <w:p w:rsidR="00DE7469" w:rsidRDefault="00DE7469">
            <w:pPr>
              <w:pStyle w:val="ConsPlusNormal"/>
            </w:pPr>
            <w:r>
              <w:lastRenderedPageBreak/>
              <w:t xml:space="preserve">20. Доля выписанных </w:t>
            </w:r>
            <w:r>
              <w:lastRenderedPageBreak/>
              <w:t>рецептов для предусмотренных льготных категорий граждан, по которым лекарственные препараты отпущены, от общего количества выписанных рецептов</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98,00</w:t>
            </w:r>
          </w:p>
        </w:tc>
        <w:tc>
          <w:tcPr>
            <w:tcW w:w="676" w:type="dxa"/>
          </w:tcPr>
          <w:p w:rsidR="00DE7469" w:rsidRDefault="00DE7469">
            <w:pPr>
              <w:pStyle w:val="ConsPlusNormal"/>
              <w:jc w:val="center"/>
            </w:pPr>
            <w:r>
              <w:t>99,00</w:t>
            </w:r>
          </w:p>
        </w:tc>
        <w:tc>
          <w:tcPr>
            <w:tcW w:w="0" w:type="auto"/>
            <w:gridSpan w:val="2"/>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154F2A" w:rsidTr="00154F2A">
        <w:tc>
          <w:tcPr>
            <w:tcW w:w="0" w:type="auto"/>
          </w:tcPr>
          <w:p w:rsidR="00DE7469" w:rsidRDefault="00DE7469">
            <w:pPr>
              <w:pStyle w:val="ConsPlusNormal"/>
            </w:pPr>
            <w:r>
              <w:t>Задача 9.</w:t>
            </w:r>
          </w:p>
          <w:p w:rsidR="00DE7469" w:rsidRDefault="00DE7469">
            <w:pPr>
              <w:pStyle w:val="ConsPlusNormal"/>
            </w:pPr>
            <w:r>
              <w:t xml:space="preserve">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w:t>
            </w:r>
            <w:r>
              <w:lastRenderedPageBreak/>
              <w:t>на основе формирования единого информационного пространства Новосибирской области в сфере здравоохранения</w:t>
            </w:r>
          </w:p>
        </w:tc>
        <w:tc>
          <w:tcPr>
            <w:tcW w:w="0" w:type="auto"/>
          </w:tcPr>
          <w:p w:rsidR="00DE7469" w:rsidRDefault="00DE7469">
            <w:pPr>
              <w:pStyle w:val="ConsPlusNormal"/>
            </w:pPr>
            <w:r>
              <w:lastRenderedPageBreak/>
              <w:t>21. Доля государственных медицинских организаций, производящих обмен медицинской информацией в электронном виде, от общего количества государственных медицинских организаций</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2,50</w:t>
            </w:r>
          </w:p>
        </w:tc>
        <w:tc>
          <w:tcPr>
            <w:tcW w:w="676" w:type="dxa"/>
          </w:tcPr>
          <w:p w:rsidR="00DE7469" w:rsidRDefault="00DE7469">
            <w:pPr>
              <w:pStyle w:val="ConsPlusNormal"/>
              <w:jc w:val="center"/>
            </w:pPr>
            <w:r>
              <w:t>82,00</w:t>
            </w:r>
          </w:p>
        </w:tc>
        <w:tc>
          <w:tcPr>
            <w:tcW w:w="0" w:type="auto"/>
            <w:gridSpan w:val="2"/>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154F2A" w:rsidTr="00154F2A">
        <w:tc>
          <w:tcPr>
            <w:tcW w:w="0" w:type="auto"/>
            <w:vMerge w:val="restart"/>
          </w:tcPr>
          <w:p w:rsidR="00DE7469" w:rsidRDefault="00DE7469">
            <w:pPr>
              <w:pStyle w:val="ConsPlusNormal"/>
            </w:pPr>
            <w:r>
              <w:t>Задача 10. Повышение эффективности управления качеством медицинской помощи и охраны здоровья населения Новосибирской области</w:t>
            </w:r>
          </w:p>
        </w:tc>
        <w:tc>
          <w:tcPr>
            <w:tcW w:w="0" w:type="auto"/>
          </w:tcPr>
          <w:p w:rsidR="00DE7469" w:rsidRDefault="00DE7469">
            <w:pPr>
              <w:pStyle w:val="ConsPlusNormal"/>
            </w:pPr>
            <w:r>
              <w:t xml:space="preserve">22. 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среднемесячной начисленной заработной плате наемных работников в </w:t>
            </w:r>
            <w:r>
              <w:lastRenderedPageBreak/>
              <w:t xml:space="preserve">организациях, у индивидуальных предпринимателей и физических лиц (среднемесячному доходу от трудовой деятельности) по Новосибирской области </w:t>
            </w:r>
            <w:hyperlink w:anchor="P2843" w:history="1">
              <w:r>
                <w:rPr>
                  <w:color w:val="0000FF"/>
                </w:rPr>
                <w:t>&lt;1&gt;</w:t>
              </w:r>
            </w:hyperlink>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138,50</w:t>
            </w:r>
          </w:p>
        </w:tc>
        <w:tc>
          <w:tcPr>
            <w:tcW w:w="676" w:type="dxa"/>
          </w:tcPr>
          <w:p w:rsidR="00DE7469" w:rsidRDefault="00DE7469">
            <w:pPr>
              <w:pStyle w:val="ConsPlusNormal"/>
              <w:jc w:val="center"/>
            </w:pPr>
            <w:r>
              <w:t>140,90</w:t>
            </w:r>
          </w:p>
        </w:tc>
        <w:tc>
          <w:tcPr>
            <w:tcW w:w="0" w:type="auto"/>
            <w:gridSpan w:val="2"/>
          </w:tcPr>
          <w:p w:rsidR="00DE7469" w:rsidRDefault="00DE7469">
            <w:pPr>
              <w:pStyle w:val="ConsPlusNormal"/>
              <w:jc w:val="center"/>
            </w:pPr>
            <w:r>
              <w:t>130,70</w:t>
            </w:r>
          </w:p>
        </w:tc>
        <w:tc>
          <w:tcPr>
            <w:tcW w:w="0" w:type="auto"/>
          </w:tcPr>
          <w:p w:rsidR="00DE7469" w:rsidRDefault="00DE7469">
            <w:pPr>
              <w:pStyle w:val="ConsPlusNormal"/>
              <w:jc w:val="center"/>
            </w:pPr>
            <w:r>
              <w:t>137,00</w:t>
            </w:r>
          </w:p>
        </w:tc>
        <w:tc>
          <w:tcPr>
            <w:tcW w:w="0" w:type="auto"/>
          </w:tcPr>
          <w:p w:rsidR="00DE7469" w:rsidRDefault="00DE7469">
            <w:pPr>
              <w:pStyle w:val="ConsPlusNormal"/>
              <w:jc w:val="center"/>
            </w:pPr>
            <w:r>
              <w:t>159,60</w:t>
            </w:r>
          </w:p>
        </w:tc>
        <w:tc>
          <w:tcPr>
            <w:tcW w:w="0" w:type="auto"/>
          </w:tcPr>
          <w:p w:rsidR="00DE7469" w:rsidRDefault="00DE7469">
            <w:pPr>
              <w:pStyle w:val="ConsPlusNormal"/>
              <w:jc w:val="center"/>
            </w:pPr>
            <w:r>
              <w:t xml:space="preserve">180,00 </w:t>
            </w:r>
            <w:hyperlink w:anchor="P2846" w:history="1">
              <w:r>
                <w:rPr>
                  <w:color w:val="0000FF"/>
                </w:rPr>
                <w:t>&lt;4&gt;</w:t>
              </w:r>
            </w:hyperlink>
          </w:p>
        </w:tc>
        <w:tc>
          <w:tcPr>
            <w:tcW w:w="0" w:type="auto"/>
            <w:gridSpan w:val="3"/>
          </w:tcPr>
          <w:p w:rsidR="00DE7469" w:rsidRDefault="00DE7469">
            <w:pPr>
              <w:pStyle w:val="ConsPlusNormal"/>
              <w:jc w:val="center"/>
            </w:pPr>
            <w:r>
              <w:t xml:space="preserve">200,00 </w:t>
            </w:r>
            <w:hyperlink w:anchor="P2847" w:history="1">
              <w:r>
                <w:rPr>
                  <w:color w:val="0000FF"/>
                </w:rPr>
                <w:t>&lt;5&gt;</w:t>
              </w:r>
            </w:hyperlink>
          </w:p>
        </w:tc>
        <w:tc>
          <w:tcPr>
            <w:tcW w:w="0" w:type="auto"/>
          </w:tcPr>
          <w:p w:rsidR="00DE7469" w:rsidRDefault="00DE7469">
            <w:pPr>
              <w:pStyle w:val="ConsPlusNormal"/>
              <w:jc w:val="center"/>
            </w:pPr>
            <w:r>
              <w:t>200,00</w:t>
            </w:r>
          </w:p>
        </w:tc>
        <w:tc>
          <w:tcPr>
            <w:tcW w:w="0" w:type="auto"/>
          </w:tcPr>
          <w:p w:rsidR="00DE7469" w:rsidRDefault="00DE7469">
            <w:pPr>
              <w:pStyle w:val="ConsPlusNormal"/>
              <w:jc w:val="center"/>
            </w:pPr>
            <w:r>
              <w:t>200,00</w:t>
            </w:r>
          </w:p>
        </w:tc>
        <w:tc>
          <w:tcPr>
            <w:tcW w:w="0" w:type="auto"/>
          </w:tcPr>
          <w:p w:rsidR="00DE7469" w:rsidRDefault="00DE7469">
            <w:pPr>
              <w:pStyle w:val="ConsPlusNormal"/>
              <w:jc w:val="center"/>
            </w:pPr>
            <w:r>
              <w:t>200,00</w:t>
            </w:r>
          </w:p>
        </w:tc>
        <w:tc>
          <w:tcPr>
            <w:tcW w:w="804" w:type="dxa"/>
            <w:gridSpan w:val="2"/>
          </w:tcPr>
          <w:p w:rsidR="00DE7469" w:rsidRDefault="00DE7469">
            <w:pPr>
              <w:pStyle w:val="ConsPlusNormal"/>
              <w:jc w:val="center"/>
            </w:pPr>
            <w:r>
              <w:t>200,00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 xml:space="preserve">23. 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среднемесячной начисленной заработной плате наемных работников в организациях, у индивидуальных предпринимателей и физических </w:t>
            </w:r>
            <w:r>
              <w:lastRenderedPageBreak/>
              <w:t xml:space="preserve">лиц (среднемесячному доходу от трудовой деятельности) по Новосибирской области </w:t>
            </w:r>
            <w:hyperlink w:anchor="P2843" w:history="1">
              <w:r>
                <w:rPr>
                  <w:color w:val="0000FF"/>
                </w:rPr>
                <w:t>&lt;1&gt;</w:t>
              </w:r>
            </w:hyperlink>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80,90</w:t>
            </w:r>
          </w:p>
        </w:tc>
        <w:tc>
          <w:tcPr>
            <w:tcW w:w="676" w:type="dxa"/>
          </w:tcPr>
          <w:p w:rsidR="00DE7469" w:rsidRDefault="00DE7469">
            <w:pPr>
              <w:pStyle w:val="ConsPlusNormal"/>
              <w:jc w:val="center"/>
            </w:pPr>
            <w:r>
              <w:t>83,30</w:t>
            </w:r>
          </w:p>
        </w:tc>
        <w:tc>
          <w:tcPr>
            <w:tcW w:w="0" w:type="auto"/>
            <w:gridSpan w:val="2"/>
          </w:tcPr>
          <w:p w:rsidR="00DE7469" w:rsidRDefault="00DE7469">
            <w:pPr>
              <w:pStyle w:val="ConsPlusNormal"/>
              <w:jc w:val="center"/>
            </w:pPr>
            <w:r>
              <w:t>76,20</w:t>
            </w:r>
          </w:p>
        </w:tc>
        <w:tc>
          <w:tcPr>
            <w:tcW w:w="0" w:type="auto"/>
          </w:tcPr>
          <w:p w:rsidR="00DE7469" w:rsidRDefault="00DE7469">
            <w:pPr>
              <w:pStyle w:val="ConsPlusNormal"/>
              <w:jc w:val="center"/>
            </w:pPr>
            <w:r>
              <w:t>81,30</w:t>
            </w:r>
          </w:p>
        </w:tc>
        <w:tc>
          <w:tcPr>
            <w:tcW w:w="0" w:type="auto"/>
          </w:tcPr>
          <w:p w:rsidR="00DE7469" w:rsidRDefault="00DE7469">
            <w:pPr>
              <w:pStyle w:val="ConsPlusNormal"/>
              <w:jc w:val="center"/>
            </w:pPr>
            <w:r>
              <w:t>86,30</w:t>
            </w:r>
          </w:p>
        </w:tc>
        <w:tc>
          <w:tcPr>
            <w:tcW w:w="0" w:type="auto"/>
          </w:tcPr>
          <w:p w:rsidR="00DE7469" w:rsidRDefault="00DE7469">
            <w:pPr>
              <w:pStyle w:val="ConsPlusNormal"/>
              <w:jc w:val="center"/>
            </w:pPr>
            <w:r>
              <w:t>91,20</w:t>
            </w:r>
          </w:p>
        </w:tc>
        <w:tc>
          <w:tcPr>
            <w:tcW w:w="0" w:type="auto"/>
            <w:gridSpan w:val="3"/>
          </w:tcPr>
          <w:p w:rsidR="00DE7469" w:rsidRDefault="00DE7469">
            <w:pPr>
              <w:pStyle w:val="ConsPlusNormal"/>
              <w:jc w:val="center"/>
            </w:pPr>
            <w:r>
              <w:t xml:space="preserve">100,00 </w:t>
            </w:r>
            <w:hyperlink w:anchor="P2847" w:history="1">
              <w:r>
                <w:rPr>
                  <w:color w:val="0000FF"/>
                </w:rPr>
                <w:t>&lt;5&gt;</w:t>
              </w:r>
            </w:hyperlink>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 xml:space="preserve">24. Отношение средней заработной платы младшего медицинского персонала (персонала, обеспечивающего условия для предоставления медицинских услуг)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w:t>
            </w:r>
            <w:r>
              <w:lastRenderedPageBreak/>
              <w:t xml:space="preserve">Новосибирской области </w:t>
            </w:r>
            <w:hyperlink w:anchor="P2843" w:history="1">
              <w:r>
                <w:rPr>
                  <w:color w:val="0000FF"/>
                </w:rPr>
                <w:t>&lt;1&gt;</w:t>
              </w:r>
            </w:hyperlink>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41,20</w:t>
            </w:r>
          </w:p>
        </w:tc>
        <w:tc>
          <w:tcPr>
            <w:tcW w:w="676" w:type="dxa"/>
          </w:tcPr>
          <w:p w:rsidR="00DE7469" w:rsidRDefault="00DE7469">
            <w:pPr>
              <w:pStyle w:val="ConsPlusNormal"/>
              <w:jc w:val="center"/>
            </w:pPr>
            <w:r>
              <w:t>47,50</w:t>
            </w:r>
          </w:p>
        </w:tc>
        <w:tc>
          <w:tcPr>
            <w:tcW w:w="0" w:type="auto"/>
            <w:gridSpan w:val="2"/>
          </w:tcPr>
          <w:p w:rsidR="00DE7469" w:rsidRDefault="00DE7469">
            <w:pPr>
              <w:pStyle w:val="ConsPlusNormal"/>
              <w:jc w:val="center"/>
            </w:pPr>
            <w:r>
              <w:t>51,00</w:t>
            </w:r>
          </w:p>
        </w:tc>
        <w:tc>
          <w:tcPr>
            <w:tcW w:w="0" w:type="auto"/>
          </w:tcPr>
          <w:p w:rsidR="00DE7469" w:rsidRDefault="00DE7469">
            <w:pPr>
              <w:pStyle w:val="ConsPlusNormal"/>
              <w:jc w:val="center"/>
            </w:pPr>
            <w:r>
              <w:t>52,40</w:t>
            </w:r>
          </w:p>
        </w:tc>
        <w:tc>
          <w:tcPr>
            <w:tcW w:w="0" w:type="auto"/>
          </w:tcPr>
          <w:p w:rsidR="00DE7469" w:rsidRDefault="00DE7469">
            <w:pPr>
              <w:pStyle w:val="ConsPlusNormal"/>
              <w:jc w:val="center"/>
            </w:pPr>
            <w:r>
              <w:t>70,50</w:t>
            </w:r>
          </w:p>
        </w:tc>
        <w:tc>
          <w:tcPr>
            <w:tcW w:w="0" w:type="auto"/>
          </w:tcPr>
          <w:p w:rsidR="00DE7469" w:rsidRDefault="00DE7469">
            <w:pPr>
              <w:pStyle w:val="ConsPlusNormal"/>
              <w:jc w:val="center"/>
            </w:pPr>
            <w:r>
              <w:t xml:space="preserve">80,00 </w:t>
            </w:r>
            <w:hyperlink w:anchor="P2846" w:history="1">
              <w:r>
                <w:rPr>
                  <w:color w:val="0000FF"/>
                </w:rPr>
                <w:t>&lt;4&gt;</w:t>
              </w:r>
            </w:hyperlink>
          </w:p>
        </w:tc>
        <w:tc>
          <w:tcPr>
            <w:tcW w:w="0" w:type="auto"/>
            <w:gridSpan w:val="3"/>
          </w:tcPr>
          <w:p w:rsidR="00DE7469" w:rsidRDefault="00DE7469">
            <w:pPr>
              <w:pStyle w:val="ConsPlusNormal"/>
              <w:jc w:val="center"/>
            </w:pPr>
            <w:r>
              <w:t xml:space="preserve">100,00 </w:t>
            </w:r>
            <w:hyperlink w:anchor="P2847" w:history="1">
              <w:r>
                <w:rPr>
                  <w:color w:val="0000FF"/>
                </w:rPr>
                <w:t>&lt;5&gt;</w:t>
              </w:r>
            </w:hyperlink>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154F2A" w:rsidTr="00154F2A">
        <w:tc>
          <w:tcPr>
            <w:tcW w:w="0" w:type="auto"/>
          </w:tcPr>
          <w:p w:rsidR="00DE7469" w:rsidRDefault="00DE7469">
            <w:pPr>
              <w:pStyle w:val="ConsPlusNormal"/>
            </w:pPr>
            <w:r>
              <w:t>Задача 11.</w:t>
            </w:r>
          </w:p>
          <w:p w:rsidR="00DE7469" w:rsidRDefault="00DE7469">
            <w:pPr>
              <w:pStyle w:val="ConsPlusNormal"/>
            </w:pPr>
            <w:r>
              <w:t>Обеспечение доступности и качества медицинской помощи, оказываемой в рамках системы обязательного медицинского страхования</w:t>
            </w:r>
          </w:p>
        </w:tc>
        <w:tc>
          <w:tcPr>
            <w:tcW w:w="0" w:type="auto"/>
          </w:tcPr>
          <w:p w:rsidR="00DE7469" w:rsidRDefault="00DE7469">
            <w:pPr>
              <w:pStyle w:val="ConsPlusNormal"/>
            </w:pPr>
            <w:r>
              <w:t xml:space="preserve">25. </w:t>
            </w:r>
            <w:proofErr w:type="spellStart"/>
            <w:r>
              <w:t>Подушевой</w:t>
            </w:r>
            <w:proofErr w:type="spellEnd"/>
            <w:r>
              <w:t xml:space="preserve"> норматив финансирования за счет средств территориальной программы государственных гарантий бесплатного оказания гражданам медицинской помощи в Новосибирской области</w:t>
            </w:r>
          </w:p>
        </w:tc>
        <w:tc>
          <w:tcPr>
            <w:tcW w:w="0" w:type="auto"/>
          </w:tcPr>
          <w:p w:rsidR="00DE7469" w:rsidRDefault="00DE7469">
            <w:pPr>
              <w:pStyle w:val="ConsPlusNormal"/>
              <w:jc w:val="center"/>
            </w:pPr>
            <w:r>
              <w:t>рубль</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9346,96</w:t>
            </w:r>
          </w:p>
        </w:tc>
        <w:tc>
          <w:tcPr>
            <w:tcW w:w="0" w:type="auto"/>
          </w:tcPr>
          <w:p w:rsidR="00DE7469" w:rsidRDefault="00DE7469">
            <w:pPr>
              <w:pStyle w:val="ConsPlusNormal"/>
              <w:jc w:val="center"/>
            </w:pPr>
            <w:r>
              <w:t>9536,89</w:t>
            </w:r>
          </w:p>
        </w:tc>
        <w:tc>
          <w:tcPr>
            <w:tcW w:w="0" w:type="auto"/>
          </w:tcPr>
          <w:p w:rsidR="00DE7469" w:rsidRDefault="00DE7469">
            <w:pPr>
              <w:pStyle w:val="ConsPlusNormal"/>
              <w:jc w:val="center"/>
            </w:pPr>
            <w:r>
              <w:t>9992,67</w:t>
            </w:r>
          </w:p>
        </w:tc>
        <w:tc>
          <w:tcPr>
            <w:tcW w:w="0" w:type="auto"/>
            <w:gridSpan w:val="3"/>
          </w:tcPr>
          <w:p w:rsidR="00DE7469" w:rsidRDefault="00DE7469">
            <w:pPr>
              <w:pStyle w:val="ConsPlusNormal"/>
              <w:jc w:val="center"/>
            </w:pPr>
            <w:r>
              <w:t>15618,44</w:t>
            </w:r>
          </w:p>
        </w:tc>
        <w:tc>
          <w:tcPr>
            <w:tcW w:w="0" w:type="auto"/>
          </w:tcPr>
          <w:p w:rsidR="00DE7469" w:rsidRDefault="00DE7469">
            <w:pPr>
              <w:pStyle w:val="ConsPlusNormal"/>
              <w:jc w:val="center"/>
            </w:pPr>
            <w:r>
              <w:t>17749,87</w:t>
            </w:r>
          </w:p>
        </w:tc>
        <w:tc>
          <w:tcPr>
            <w:tcW w:w="0" w:type="auto"/>
          </w:tcPr>
          <w:p w:rsidR="00DE7469" w:rsidRDefault="00DE7469">
            <w:pPr>
              <w:pStyle w:val="ConsPlusNormal"/>
              <w:jc w:val="center"/>
            </w:pPr>
            <w:r>
              <w:t>18756,04</w:t>
            </w:r>
          </w:p>
        </w:tc>
        <w:tc>
          <w:tcPr>
            <w:tcW w:w="0" w:type="auto"/>
          </w:tcPr>
          <w:p w:rsidR="00DE7469" w:rsidRDefault="00DE7469">
            <w:pPr>
              <w:pStyle w:val="ConsPlusNormal"/>
              <w:jc w:val="center"/>
            </w:pPr>
            <w:r>
              <w:t>19710,52</w:t>
            </w:r>
          </w:p>
        </w:tc>
        <w:tc>
          <w:tcPr>
            <w:tcW w:w="804" w:type="dxa"/>
            <w:gridSpan w:val="2"/>
          </w:tcPr>
          <w:p w:rsidR="00DE7469" w:rsidRDefault="00DE7469">
            <w:pPr>
              <w:pStyle w:val="ConsPlusNormal"/>
              <w:jc w:val="center"/>
            </w:pPr>
            <w:r>
              <w:t>20651,21</w:t>
            </w:r>
          </w:p>
        </w:tc>
        <w:tc>
          <w:tcPr>
            <w:tcW w:w="1297" w:type="dxa"/>
          </w:tcPr>
          <w:p w:rsidR="00DE7469" w:rsidRDefault="00DE7469">
            <w:pPr>
              <w:pStyle w:val="ConsPlusNormal"/>
              <w:jc w:val="center"/>
            </w:pPr>
            <w:r>
              <w:t>индикатор введен с 2016 года, за 2015 год приведено базовое значение</w:t>
            </w:r>
          </w:p>
        </w:tc>
      </w:tr>
      <w:tr w:rsidR="00DE7469" w:rsidTr="00154F2A">
        <w:tc>
          <w:tcPr>
            <w:tcW w:w="0" w:type="auto"/>
            <w:gridSpan w:val="19"/>
          </w:tcPr>
          <w:p w:rsidR="00DE7469" w:rsidRDefault="00DE7469" w:rsidP="00A56E7D">
            <w:pPr>
              <w:pStyle w:val="ConsPlusNormal"/>
              <w:jc w:val="center"/>
              <w:outlineLvl w:val="4"/>
            </w:pPr>
            <w:r>
              <w:t>Подпрограмма 1. Профилактика заболеваний и формирование здорового образа жизни</w:t>
            </w:r>
          </w:p>
        </w:tc>
      </w:tr>
      <w:tr w:rsidR="00DE7469" w:rsidTr="00154F2A">
        <w:tc>
          <w:tcPr>
            <w:tcW w:w="0" w:type="auto"/>
            <w:gridSpan w:val="19"/>
          </w:tcPr>
          <w:p w:rsidR="00DE7469" w:rsidRDefault="00DE7469">
            <w:pPr>
              <w:pStyle w:val="ConsPlusNormal"/>
              <w:jc w:val="center"/>
              <w:outlineLvl w:val="5"/>
            </w:pPr>
            <w:r>
              <w:t>Цель: повышение мотивации и приверженности населения Новосибирской области к ведению здорового образа жизни</w:t>
            </w:r>
          </w:p>
        </w:tc>
      </w:tr>
      <w:tr w:rsidR="00154F2A" w:rsidTr="00154F2A">
        <w:tc>
          <w:tcPr>
            <w:tcW w:w="0" w:type="auto"/>
            <w:vMerge w:val="restart"/>
          </w:tcPr>
          <w:p w:rsidR="00DE7469" w:rsidRDefault="00DE7469">
            <w:pPr>
              <w:pStyle w:val="ConsPlusNormal"/>
            </w:pPr>
            <w:r>
              <w:t>Задача 1.</w:t>
            </w:r>
          </w:p>
          <w:p w:rsidR="00DE7469" w:rsidRDefault="00DE7469">
            <w:pPr>
              <w:pStyle w:val="ConsPlusNormal"/>
            </w:pPr>
            <w:r>
              <w:t xml:space="preserve">Развитие системы медицинской профилактики неинфекционных заболеваний и формирование здорового образа жизни у населения Новосибирской </w:t>
            </w:r>
            <w:r>
              <w:lastRenderedPageBreak/>
              <w:t>области</w:t>
            </w:r>
          </w:p>
        </w:tc>
        <w:tc>
          <w:tcPr>
            <w:tcW w:w="0" w:type="auto"/>
          </w:tcPr>
          <w:p w:rsidR="00DE7469" w:rsidRDefault="00DE7469">
            <w:pPr>
              <w:pStyle w:val="ConsPlusNormal"/>
            </w:pPr>
            <w:r>
              <w:lastRenderedPageBreak/>
              <w:t>26. Охват профилактическими медицинскими осмотрами детей</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96,50</w:t>
            </w:r>
          </w:p>
        </w:tc>
        <w:tc>
          <w:tcPr>
            <w:tcW w:w="676" w:type="dxa"/>
          </w:tcPr>
          <w:p w:rsidR="00DE7469" w:rsidRDefault="00DE7469">
            <w:pPr>
              <w:pStyle w:val="ConsPlusNormal"/>
              <w:jc w:val="center"/>
            </w:pPr>
            <w:r>
              <w:t>не менее 95,00</w:t>
            </w:r>
          </w:p>
        </w:tc>
        <w:tc>
          <w:tcPr>
            <w:tcW w:w="0" w:type="auto"/>
            <w:gridSpan w:val="2"/>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gridSpan w:val="3"/>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804" w:type="dxa"/>
            <w:gridSpan w:val="2"/>
          </w:tcPr>
          <w:p w:rsidR="00DE7469" w:rsidRDefault="00DE7469">
            <w:pPr>
              <w:pStyle w:val="ConsPlusNormal"/>
              <w:jc w:val="center"/>
            </w:pPr>
            <w:r>
              <w:t>не менее 95,00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 xml:space="preserve">27. Охват диспансеризацией детей-сирот и детей, находящихся в трудной жизненной </w:t>
            </w:r>
            <w:r>
              <w:lastRenderedPageBreak/>
              <w:t>ситуации, пребывающих в стационарных учреждениях системы здравоохранения, образования и социальной защиты</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100,00</w:t>
            </w:r>
          </w:p>
        </w:tc>
        <w:tc>
          <w:tcPr>
            <w:tcW w:w="676" w:type="dxa"/>
          </w:tcPr>
          <w:p w:rsidR="00DE7469" w:rsidRDefault="00DE7469">
            <w:pPr>
              <w:pStyle w:val="ConsPlusNormal"/>
              <w:jc w:val="center"/>
            </w:pPr>
            <w:r>
              <w:t>не менее 97,00</w:t>
            </w:r>
          </w:p>
        </w:tc>
        <w:tc>
          <w:tcPr>
            <w:tcW w:w="0" w:type="auto"/>
            <w:gridSpan w:val="2"/>
          </w:tcPr>
          <w:p w:rsidR="00DE7469" w:rsidRDefault="00DE7469">
            <w:pPr>
              <w:pStyle w:val="ConsPlusNormal"/>
              <w:jc w:val="center"/>
            </w:pPr>
            <w:r>
              <w:t>не менее 97,00</w:t>
            </w:r>
          </w:p>
        </w:tc>
        <w:tc>
          <w:tcPr>
            <w:tcW w:w="0" w:type="auto"/>
          </w:tcPr>
          <w:p w:rsidR="00DE7469" w:rsidRDefault="00DE7469">
            <w:pPr>
              <w:pStyle w:val="ConsPlusNormal"/>
              <w:jc w:val="center"/>
            </w:pPr>
            <w:r>
              <w:t>не менее 97,00</w:t>
            </w:r>
          </w:p>
        </w:tc>
        <w:tc>
          <w:tcPr>
            <w:tcW w:w="0" w:type="auto"/>
          </w:tcPr>
          <w:p w:rsidR="00DE7469" w:rsidRDefault="00DE7469">
            <w:pPr>
              <w:pStyle w:val="ConsPlusNormal"/>
              <w:jc w:val="center"/>
            </w:pPr>
            <w:r>
              <w:t>не менее 97,00</w:t>
            </w:r>
          </w:p>
        </w:tc>
        <w:tc>
          <w:tcPr>
            <w:tcW w:w="0" w:type="auto"/>
          </w:tcPr>
          <w:p w:rsidR="00DE7469" w:rsidRDefault="00DE7469">
            <w:pPr>
              <w:pStyle w:val="ConsPlusNormal"/>
              <w:jc w:val="center"/>
            </w:pPr>
            <w:r>
              <w:t>не менее 97,00</w:t>
            </w:r>
          </w:p>
        </w:tc>
        <w:tc>
          <w:tcPr>
            <w:tcW w:w="0" w:type="auto"/>
            <w:gridSpan w:val="3"/>
          </w:tcPr>
          <w:p w:rsidR="00DE7469" w:rsidRDefault="00DE7469">
            <w:pPr>
              <w:pStyle w:val="ConsPlusNormal"/>
              <w:jc w:val="center"/>
            </w:pPr>
            <w:r>
              <w:t>не менее 97,00</w:t>
            </w:r>
          </w:p>
        </w:tc>
        <w:tc>
          <w:tcPr>
            <w:tcW w:w="0" w:type="auto"/>
          </w:tcPr>
          <w:p w:rsidR="00DE7469" w:rsidRDefault="00DE7469">
            <w:pPr>
              <w:pStyle w:val="ConsPlusNormal"/>
              <w:jc w:val="center"/>
            </w:pPr>
            <w:r>
              <w:t>не менее 97,00</w:t>
            </w:r>
          </w:p>
        </w:tc>
        <w:tc>
          <w:tcPr>
            <w:tcW w:w="0" w:type="auto"/>
          </w:tcPr>
          <w:p w:rsidR="00DE7469" w:rsidRDefault="00DE7469">
            <w:pPr>
              <w:pStyle w:val="ConsPlusNormal"/>
              <w:jc w:val="center"/>
            </w:pPr>
            <w:r>
              <w:t>не менее 97,00</w:t>
            </w:r>
          </w:p>
        </w:tc>
        <w:tc>
          <w:tcPr>
            <w:tcW w:w="0" w:type="auto"/>
          </w:tcPr>
          <w:p w:rsidR="00DE7469" w:rsidRDefault="00DE7469">
            <w:pPr>
              <w:pStyle w:val="ConsPlusNormal"/>
              <w:jc w:val="center"/>
            </w:pPr>
            <w:r>
              <w:t>не менее 97,00</w:t>
            </w:r>
          </w:p>
        </w:tc>
        <w:tc>
          <w:tcPr>
            <w:tcW w:w="804" w:type="dxa"/>
            <w:gridSpan w:val="2"/>
          </w:tcPr>
          <w:p w:rsidR="00DE7469" w:rsidRDefault="00DE7469">
            <w:pPr>
              <w:pStyle w:val="ConsPlusNormal"/>
              <w:jc w:val="center"/>
            </w:pPr>
            <w:r>
              <w:t>не менее 97,00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28. Охват диспансеризацией взрослого населения</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нет данных</w:t>
            </w:r>
          </w:p>
        </w:tc>
        <w:tc>
          <w:tcPr>
            <w:tcW w:w="676" w:type="dxa"/>
          </w:tcPr>
          <w:p w:rsidR="00DE7469" w:rsidRDefault="00DE7469">
            <w:pPr>
              <w:pStyle w:val="ConsPlusNormal"/>
              <w:jc w:val="center"/>
            </w:pPr>
            <w:r>
              <w:t>20,00</w:t>
            </w:r>
          </w:p>
        </w:tc>
        <w:tc>
          <w:tcPr>
            <w:tcW w:w="0" w:type="auto"/>
            <w:gridSpan w:val="2"/>
          </w:tcPr>
          <w:p w:rsidR="00DE7469" w:rsidRDefault="00DE7469">
            <w:pPr>
              <w:pStyle w:val="ConsPlusNormal"/>
              <w:jc w:val="center"/>
            </w:pPr>
            <w:r>
              <w:t>23,00</w:t>
            </w:r>
          </w:p>
        </w:tc>
        <w:tc>
          <w:tcPr>
            <w:tcW w:w="0" w:type="auto"/>
          </w:tcPr>
          <w:p w:rsidR="00DE7469" w:rsidRDefault="00DE7469">
            <w:pPr>
              <w:pStyle w:val="ConsPlusNormal"/>
              <w:jc w:val="center"/>
            </w:pPr>
            <w:r>
              <w:t>23,00</w:t>
            </w:r>
          </w:p>
        </w:tc>
        <w:tc>
          <w:tcPr>
            <w:tcW w:w="0" w:type="auto"/>
          </w:tcPr>
          <w:p w:rsidR="00DE7469" w:rsidRDefault="00DE7469">
            <w:pPr>
              <w:pStyle w:val="ConsPlusNormal"/>
              <w:jc w:val="center"/>
            </w:pPr>
            <w:r>
              <w:t>23,00</w:t>
            </w:r>
          </w:p>
        </w:tc>
        <w:tc>
          <w:tcPr>
            <w:tcW w:w="0" w:type="auto"/>
          </w:tcPr>
          <w:p w:rsidR="00DE7469" w:rsidRDefault="00DE7469">
            <w:pPr>
              <w:pStyle w:val="ConsPlusNormal"/>
              <w:jc w:val="center"/>
            </w:pPr>
            <w:r>
              <w:t>21,00</w:t>
            </w:r>
          </w:p>
        </w:tc>
        <w:tc>
          <w:tcPr>
            <w:tcW w:w="0" w:type="auto"/>
            <w:gridSpan w:val="3"/>
          </w:tcPr>
          <w:p w:rsidR="00DE7469" w:rsidRDefault="00DE7469">
            <w:pPr>
              <w:pStyle w:val="ConsPlusNormal"/>
              <w:jc w:val="center"/>
            </w:pPr>
            <w:r>
              <w:t>21,00</w:t>
            </w:r>
          </w:p>
        </w:tc>
        <w:tc>
          <w:tcPr>
            <w:tcW w:w="0" w:type="auto"/>
          </w:tcPr>
          <w:p w:rsidR="00DE7469" w:rsidRDefault="00DE7469">
            <w:pPr>
              <w:pStyle w:val="ConsPlusNormal"/>
              <w:jc w:val="center"/>
            </w:pPr>
            <w:r>
              <w:t>22,80</w:t>
            </w:r>
          </w:p>
        </w:tc>
        <w:tc>
          <w:tcPr>
            <w:tcW w:w="0" w:type="auto"/>
          </w:tcPr>
          <w:p w:rsidR="00DE7469" w:rsidRDefault="00A56E7D">
            <w:pPr>
              <w:pStyle w:val="ConsPlusNormal"/>
              <w:jc w:val="center"/>
            </w:pPr>
            <w:r w:rsidRPr="00A56E7D">
              <w:t>13,80</w:t>
            </w:r>
          </w:p>
        </w:tc>
        <w:tc>
          <w:tcPr>
            <w:tcW w:w="0" w:type="auto"/>
          </w:tcPr>
          <w:p w:rsidR="00DE7469" w:rsidRDefault="00DE7469">
            <w:pPr>
              <w:pStyle w:val="ConsPlusNormal"/>
              <w:jc w:val="center"/>
            </w:pPr>
            <w:r>
              <w:t>22,90</w:t>
            </w:r>
          </w:p>
        </w:tc>
        <w:tc>
          <w:tcPr>
            <w:tcW w:w="804" w:type="dxa"/>
            <w:gridSpan w:val="2"/>
          </w:tcPr>
          <w:p w:rsidR="00DE7469" w:rsidRDefault="00DE7469">
            <w:pPr>
              <w:pStyle w:val="ConsPlusNormal"/>
              <w:jc w:val="center"/>
            </w:pPr>
            <w:r>
              <w:t>22,90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29. Число граждан, прошедших профилактические осмотры</w:t>
            </w:r>
          </w:p>
        </w:tc>
        <w:tc>
          <w:tcPr>
            <w:tcW w:w="0" w:type="auto"/>
          </w:tcPr>
          <w:p w:rsidR="00DE7469" w:rsidRDefault="00DE7469">
            <w:pPr>
              <w:pStyle w:val="ConsPlusNormal"/>
              <w:jc w:val="center"/>
            </w:pPr>
            <w:r>
              <w:t>млн человек</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1,096</w:t>
            </w:r>
          </w:p>
        </w:tc>
        <w:tc>
          <w:tcPr>
            <w:tcW w:w="0" w:type="auto"/>
          </w:tcPr>
          <w:p w:rsidR="00DE7469" w:rsidRDefault="00DE7469">
            <w:pPr>
              <w:pStyle w:val="ConsPlusNormal"/>
              <w:jc w:val="center"/>
            </w:pPr>
            <w:r>
              <w:t>1,172</w:t>
            </w:r>
          </w:p>
        </w:tc>
        <w:tc>
          <w:tcPr>
            <w:tcW w:w="0" w:type="auto"/>
          </w:tcPr>
          <w:p w:rsidR="00DE7469" w:rsidRDefault="00A56E7D">
            <w:pPr>
              <w:pStyle w:val="ConsPlusNormal"/>
              <w:jc w:val="center"/>
            </w:pPr>
            <w:r w:rsidRPr="00A56E7D">
              <w:t>0,648</w:t>
            </w:r>
          </w:p>
        </w:tc>
        <w:tc>
          <w:tcPr>
            <w:tcW w:w="0" w:type="auto"/>
          </w:tcPr>
          <w:p w:rsidR="00DE7469" w:rsidRDefault="00DE7469">
            <w:pPr>
              <w:pStyle w:val="ConsPlusNormal"/>
              <w:jc w:val="center"/>
            </w:pPr>
            <w:r>
              <w:t>1,276</w:t>
            </w:r>
          </w:p>
        </w:tc>
        <w:tc>
          <w:tcPr>
            <w:tcW w:w="804" w:type="dxa"/>
            <w:gridSpan w:val="2"/>
          </w:tcPr>
          <w:p w:rsidR="00DE7469" w:rsidRDefault="00DE7469">
            <w:pPr>
              <w:pStyle w:val="ConsPlusNormal"/>
              <w:jc w:val="center"/>
            </w:pPr>
            <w:r>
              <w:t>1,525</w:t>
            </w:r>
          </w:p>
        </w:tc>
        <w:tc>
          <w:tcPr>
            <w:tcW w:w="1297" w:type="dxa"/>
          </w:tcPr>
          <w:p w:rsidR="00DE7469" w:rsidRDefault="00DE7469">
            <w:pPr>
              <w:pStyle w:val="ConsPlusNormal"/>
              <w:jc w:val="center"/>
            </w:pPr>
            <w:r>
              <w:t>РП, индикатор введен с 2019 года, за 2018 год приведено 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30. Распространенность ожирения среди взрослого населения (индекс массы тела более 30 кг/кв. м)</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32,70</w:t>
            </w:r>
          </w:p>
        </w:tc>
        <w:tc>
          <w:tcPr>
            <w:tcW w:w="676" w:type="dxa"/>
          </w:tcPr>
          <w:p w:rsidR="00DE7469" w:rsidRDefault="00DE7469">
            <w:pPr>
              <w:pStyle w:val="ConsPlusNormal"/>
              <w:jc w:val="center"/>
            </w:pPr>
            <w:r>
              <w:t>32,30</w:t>
            </w:r>
          </w:p>
        </w:tc>
        <w:tc>
          <w:tcPr>
            <w:tcW w:w="0" w:type="auto"/>
            <w:gridSpan w:val="2"/>
          </w:tcPr>
          <w:p w:rsidR="00DE7469" w:rsidRDefault="00DE7469">
            <w:pPr>
              <w:pStyle w:val="ConsPlusNormal"/>
              <w:jc w:val="center"/>
            </w:pPr>
            <w:r>
              <w:t>31,80</w:t>
            </w:r>
          </w:p>
        </w:tc>
        <w:tc>
          <w:tcPr>
            <w:tcW w:w="0" w:type="auto"/>
          </w:tcPr>
          <w:p w:rsidR="00DE7469" w:rsidRDefault="00DE7469">
            <w:pPr>
              <w:pStyle w:val="ConsPlusNormal"/>
              <w:jc w:val="center"/>
            </w:pPr>
            <w:r>
              <w:t>31,30</w:t>
            </w:r>
          </w:p>
        </w:tc>
        <w:tc>
          <w:tcPr>
            <w:tcW w:w="0" w:type="auto"/>
          </w:tcPr>
          <w:p w:rsidR="00DE7469" w:rsidRDefault="00DE7469">
            <w:pPr>
              <w:pStyle w:val="ConsPlusNormal"/>
              <w:jc w:val="center"/>
            </w:pPr>
            <w:r>
              <w:t>28,40</w:t>
            </w:r>
          </w:p>
        </w:tc>
        <w:tc>
          <w:tcPr>
            <w:tcW w:w="0" w:type="auto"/>
          </w:tcPr>
          <w:p w:rsidR="00DE7469" w:rsidRDefault="00DE7469">
            <w:pPr>
              <w:pStyle w:val="ConsPlusNormal"/>
              <w:jc w:val="center"/>
            </w:pPr>
            <w:r>
              <w:t>28,20</w:t>
            </w:r>
          </w:p>
        </w:tc>
        <w:tc>
          <w:tcPr>
            <w:tcW w:w="0" w:type="auto"/>
            <w:gridSpan w:val="3"/>
          </w:tcPr>
          <w:p w:rsidR="00DE7469" w:rsidRDefault="00DE7469">
            <w:pPr>
              <w:pStyle w:val="ConsPlusNormal"/>
              <w:jc w:val="center"/>
            </w:pPr>
            <w:r>
              <w:t>26,70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 xml:space="preserve">31. Первичная заболеваемость </w:t>
            </w:r>
            <w:r>
              <w:lastRenderedPageBreak/>
              <w:t>ожирением</w:t>
            </w:r>
          </w:p>
        </w:tc>
        <w:tc>
          <w:tcPr>
            <w:tcW w:w="0" w:type="auto"/>
          </w:tcPr>
          <w:p w:rsidR="00DE7469" w:rsidRDefault="00DE7469">
            <w:pPr>
              <w:pStyle w:val="ConsPlusNormal"/>
              <w:jc w:val="center"/>
            </w:pPr>
            <w:r>
              <w:lastRenderedPageBreak/>
              <w:t>на 100 тыс. населения</w:t>
            </w:r>
          </w:p>
        </w:tc>
        <w:tc>
          <w:tcPr>
            <w:tcW w:w="676" w:type="dxa"/>
          </w:tcPr>
          <w:p w:rsidR="00DE7469" w:rsidRDefault="00DE7469">
            <w:pPr>
              <w:pStyle w:val="ConsPlusNormal"/>
            </w:pPr>
          </w:p>
        </w:tc>
        <w:tc>
          <w:tcPr>
            <w:tcW w:w="676" w:type="dxa"/>
          </w:tcPr>
          <w:p w:rsidR="00DE7469" w:rsidRDefault="00DE7469">
            <w:pPr>
              <w:pStyle w:val="ConsPlusNormal"/>
            </w:pPr>
          </w:p>
        </w:tc>
        <w:tc>
          <w:tcPr>
            <w:tcW w:w="0" w:type="auto"/>
            <w:gridSpan w:val="2"/>
          </w:tcPr>
          <w:p w:rsidR="00DE7469" w:rsidRDefault="00DE7469">
            <w:pPr>
              <w:pStyle w:val="ConsPlusNormal"/>
            </w:pPr>
          </w:p>
        </w:tc>
        <w:tc>
          <w:tcPr>
            <w:tcW w:w="0" w:type="auto"/>
          </w:tcPr>
          <w:p w:rsidR="00DE7469" w:rsidRDefault="00DE7469">
            <w:pPr>
              <w:pStyle w:val="ConsPlusNormal"/>
            </w:pPr>
          </w:p>
        </w:tc>
        <w:tc>
          <w:tcPr>
            <w:tcW w:w="0" w:type="auto"/>
          </w:tcPr>
          <w:p w:rsidR="00DE7469" w:rsidRDefault="00DE7469">
            <w:pPr>
              <w:pStyle w:val="ConsPlusNormal"/>
            </w:pPr>
          </w:p>
        </w:tc>
        <w:tc>
          <w:tcPr>
            <w:tcW w:w="0" w:type="auto"/>
          </w:tcPr>
          <w:p w:rsidR="00DE7469" w:rsidRDefault="00DE7469">
            <w:pPr>
              <w:pStyle w:val="ConsPlusNormal"/>
            </w:pPr>
          </w:p>
        </w:tc>
        <w:tc>
          <w:tcPr>
            <w:tcW w:w="0" w:type="auto"/>
            <w:gridSpan w:val="3"/>
          </w:tcPr>
          <w:p w:rsidR="00DE7469" w:rsidRDefault="00DE7469">
            <w:pPr>
              <w:pStyle w:val="ConsPlusNormal"/>
              <w:jc w:val="center"/>
            </w:pPr>
            <w:r>
              <w:t>354,60</w:t>
            </w:r>
          </w:p>
        </w:tc>
        <w:tc>
          <w:tcPr>
            <w:tcW w:w="0" w:type="auto"/>
          </w:tcPr>
          <w:p w:rsidR="00DE7469" w:rsidRDefault="00DE7469">
            <w:pPr>
              <w:pStyle w:val="ConsPlusNormal"/>
              <w:jc w:val="center"/>
            </w:pPr>
            <w:r>
              <w:t>456,60</w:t>
            </w:r>
          </w:p>
        </w:tc>
        <w:tc>
          <w:tcPr>
            <w:tcW w:w="0" w:type="auto"/>
          </w:tcPr>
          <w:p w:rsidR="00DE7469" w:rsidRDefault="00DE7469">
            <w:pPr>
              <w:pStyle w:val="ConsPlusNormal"/>
              <w:jc w:val="center"/>
            </w:pPr>
            <w:r>
              <w:t>487,00</w:t>
            </w:r>
          </w:p>
        </w:tc>
        <w:tc>
          <w:tcPr>
            <w:tcW w:w="0" w:type="auto"/>
          </w:tcPr>
          <w:p w:rsidR="00DE7469" w:rsidRDefault="00DE7469">
            <w:pPr>
              <w:pStyle w:val="ConsPlusNormal"/>
              <w:jc w:val="center"/>
            </w:pPr>
            <w:r>
              <w:t>518,70</w:t>
            </w:r>
          </w:p>
        </w:tc>
        <w:tc>
          <w:tcPr>
            <w:tcW w:w="804" w:type="dxa"/>
            <w:gridSpan w:val="2"/>
          </w:tcPr>
          <w:p w:rsidR="00DE7469" w:rsidRDefault="00DE7469">
            <w:pPr>
              <w:pStyle w:val="ConsPlusNormal"/>
              <w:jc w:val="center"/>
            </w:pPr>
            <w:r>
              <w:t>551,6</w:t>
            </w:r>
          </w:p>
        </w:tc>
        <w:tc>
          <w:tcPr>
            <w:tcW w:w="1297" w:type="dxa"/>
          </w:tcPr>
          <w:p w:rsidR="00DE7469" w:rsidRDefault="00DE7469">
            <w:pPr>
              <w:pStyle w:val="ConsPlusNormal"/>
              <w:jc w:val="center"/>
            </w:pPr>
            <w:r>
              <w:t xml:space="preserve">РП, индикатор </w:t>
            </w:r>
            <w:r>
              <w:lastRenderedPageBreak/>
              <w:t xml:space="preserve">введен с 2019 года, за 2018 год приведено базовое значение, ЦИ отражает рост ранней </w:t>
            </w:r>
            <w:proofErr w:type="spellStart"/>
            <w:r>
              <w:t>выявляемости</w:t>
            </w:r>
            <w:proofErr w:type="spellEnd"/>
            <w:r>
              <w:t xml:space="preserve"> заболеваемости ожирением</w:t>
            </w:r>
          </w:p>
        </w:tc>
      </w:tr>
      <w:tr w:rsidR="00154F2A" w:rsidTr="00154F2A">
        <w:tc>
          <w:tcPr>
            <w:tcW w:w="0" w:type="auto"/>
            <w:vMerge/>
          </w:tcPr>
          <w:p w:rsidR="00DE7469" w:rsidRDefault="00DE7469"/>
        </w:tc>
        <w:tc>
          <w:tcPr>
            <w:tcW w:w="0" w:type="auto"/>
          </w:tcPr>
          <w:p w:rsidR="00DE7469" w:rsidRDefault="00DE7469">
            <w:pPr>
              <w:pStyle w:val="ConsPlusNormal"/>
            </w:pPr>
            <w:r>
              <w:t>32. Распространенность повышенного артериального давления среди взрослого населения</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33,40</w:t>
            </w:r>
          </w:p>
        </w:tc>
        <w:tc>
          <w:tcPr>
            <w:tcW w:w="676" w:type="dxa"/>
          </w:tcPr>
          <w:p w:rsidR="00DE7469" w:rsidRDefault="00DE7469">
            <w:pPr>
              <w:pStyle w:val="ConsPlusNormal"/>
              <w:jc w:val="center"/>
            </w:pPr>
            <w:r>
              <w:t>32,80</w:t>
            </w:r>
          </w:p>
        </w:tc>
        <w:tc>
          <w:tcPr>
            <w:tcW w:w="0" w:type="auto"/>
            <w:gridSpan w:val="2"/>
          </w:tcPr>
          <w:p w:rsidR="00DE7469" w:rsidRDefault="00DE7469">
            <w:pPr>
              <w:pStyle w:val="ConsPlusNormal"/>
              <w:jc w:val="center"/>
            </w:pPr>
            <w:r>
              <w:t>32,20</w:t>
            </w:r>
          </w:p>
        </w:tc>
        <w:tc>
          <w:tcPr>
            <w:tcW w:w="0" w:type="auto"/>
          </w:tcPr>
          <w:p w:rsidR="00DE7469" w:rsidRDefault="00DE7469">
            <w:pPr>
              <w:pStyle w:val="ConsPlusNormal"/>
              <w:jc w:val="center"/>
            </w:pPr>
            <w:r>
              <w:t>31,90</w:t>
            </w:r>
          </w:p>
        </w:tc>
        <w:tc>
          <w:tcPr>
            <w:tcW w:w="0" w:type="auto"/>
          </w:tcPr>
          <w:p w:rsidR="00DE7469" w:rsidRDefault="00DE7469">
            <w:pPr>
              <w:pStyle w:val="ConsPlusNormal"/>
              <w:jc w:val="center"/>
            </w:pPr>
            <w:r>
              <w:t>27,70</w:t>
            </w:r>
          </w:p>
        </w:tc>
        <w:tc>
          <w:tcPr>
            <w:tcW w:w="0" w:type="auto"/>
          </w:tcPr>
          <w:p w:rsidR="00DE7469" w:rsidRDefault="00DE7469">
            <w:pPr>
              <w:pStyle w:val="ConsPlusNormal"/>
              <w:jc w:val="center"/>
            </w:pPr>
            <w:r>
              <w:t>27,60</w:t>
            </w:r>
          </w:p>
        </w:tc>
        <w:tc>
          <w:tcPr>
            <w:tcW w:w="0" w:type="auto"/>
            <w:gridSpan w:val="3"/>
          </w:tcPr>
          <w:p w:rsidR="00DE7469" w:rsidRDefault="00DE7469">
            <w:pPr>
              <w:pStyle w:val="ConsPlusNormal"/>
              <w:jc w:val="center"/>
            </w:pPr>
            <w:r>
              <w:t>27,20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33. Распространенность повышенного уровня холестерина в крови среди взрослого населения</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43,10</w:t>
            </w:r>
          </w:p>
        </w:tc>
        <w:tc>
          <w:tcPr>
            <w:tcW w:w="676" w:type="dxa"/>
          </w:tcPr>
          <w:p w:rsidR="00DE7469" w:rsidRDefault="00DE7469">
            <w:pPr>
              <w:pStyle w:val="ConsPlusNormal"/>
              <w:jc w:val="center"/>
            </w:pPr>
            <w:r>
              <w:t>42,70</w:t>
            </w:r>
          </w:p>
        </w:tc>
        <w:tc>
          <w:tcPr>
            <w:tcW w:w="0" w:type="auto"/>
            <w:gridSpan w:val="2"/>
          </w:tcPr>
          <w:p w:rsidR="00DE7469" w:rsidRDefault="00DE7469">
            <w:pPr>
              <w:pStyle w:val="ConsPlusNormal"/>
              <w:jc w:val="center"/>
            </w:pPr>
            <w:r>
              <w:t>42,10</w:t>
            </w:r>
          </w:p>
        </w:tc>
        <w:tc>
          <w:tcPr>
            <w:tcW w:w="0" w:type="auto"/>
          </w:tcPr>
          <w:p w:rsidR="00DE7469" w:rsidRDefault="00DE7469">
            <w:pPr>
              <w:pStyle w:val="ConsPlusNormal"/>
              <w:jc w:val="center"/>
            </w:pPr>
            <w:r>
              <w:t>41,40</w:t>
            </w:r>
          </w:p>
        </w:tc>
        <w:tc>
          <w:tcPr>
            <w:tcW w:w="0" w:type="auto"/>
          </w:tcPr>
          <w:p w:rsidR="00DE7469" w:rsidRDefault="00DE7469">
            <w:pPr>
              <w:pStyle w:val="ConsPlusNormal"/>
              <w:jc w:val="center"/>
            </w:pPr>
            <w:r>
              <w:t>35,60</w:t>
            </w:r>
          </w:p>
        </w:tc>
        <w:tc>
          <w:tcPr>
            <w:tcW w:w="0" w:type="auto"/>
          </w:tcPr>
          <w:p w:rsidR="00DE7469" w:rsidRDefault="00DE7469">
            <w:pPr>
              <w:pStyle w:val="ConsPlusNormal"/>
              <w:jc w:val="center"/>
            </w:pPr>
            <w:r>
              <w:t>35,30</w:t>
            </w:r>
          </w:p>
        </w:tc>
        <w:tc>
          <w:tcPr>
            <w:tcW w:w="0" w:type="auto"/>
            <w:gridSpan w:val="3"/>
          </w:tcPr>
          <w:p w:rsidR="00DE7469" w:rsidRDefault="00DE7469">
            <w:pPr>
              <w:pStyle w:val="ConsPlusNormal"/>
              <w:jc w:val="center"/>
            </w:pPr>
            <w:r>
              <w:t>32,10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34. Распространеннос</w:t>
            </w:r>
            <w:r>
              <w:lastRenderedPageBreak/>
              <w:t>ть низкой физической активности среди взрослого населения</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59,60</w:t>
            </w:r>
          </w:p>
        </w:tc>
        <w:tc>
          <w:tcPr>
            <w:tcW w:w="676" w:type="dxa"/>
          </w:tcPr>
          <w:p w:rsidR="00DE7469" w:rsidRDefault="00DE7469">
            <w:pPr>
              <w:pStyle w:val="ConsPlusNormal"/>
              <w:jc w:val="center"/>
            </w:pPr>
            <w:r>
              <w:t>58,10</w:t>
            </w:r>
          </w:p>
        </w:tc>
        <w:tc>
          <w:tcPr>
            <w:tcW w:w="0" w:type="auto"/>
            <w:gridSpan w:val="2"/>
          </w:tcPr>
          <w:p w:rsidR="00DE7469" w:rsidRDefault="00DE7469">
            <w:pPr>
              <w:pStyle w:val="ConsPlusNormal"/>
              <w:jc w:val="center"/>
            </w:pPr>
            <w:r>
              <w:t>56,60</w:t>
            </w:r>
          </w:p>
        </w:tc>
        <w:tc>
          <w:tcPr>
            <w:tcW w:w="0" w:type="auto"/>
          </w:tcPr>
          <w:p w:rsidR="00DE7469" w:rsidRDefault="00DE7469">
            <w:pPr>
              <w:pStyle w:val="ConsPlusNormal"/>
              <w:jc w:val="center"/>
            </w:pPr>
            <w:r>
              <w:t>55,10</w:t>
            </w:r>
          </w:p>
        </w:tc>
        <w:tc>
          <w:tcPr>
            <w:tcW w:w="0" w:type="auto"/>
          </w:tcPr>
          <w:p w:rsidR="00DE7469" w:rsidRDefault="00DE7469">
            <w:pPr>
              <w:pStyle w:val="ConsPlusNormal"/>
              <w:jc w:val="center"/>
            </w:pPr>
            <w:r>
              <w:t>52,40</w:t>
            </w:r>
          </w:p>
        </w:tc>
        <w:tc>
          <w:tcPr>
            <w:tcW w:w="0" w:type="auto"/>
          </w:tcPr>
          <w:p w:rsidR="00DE7469" w:rsidRDefault="00DE7469">
            <w:pPr>
              <w:pStyle w:val="ConsPlusNormal"/>
              <w:jc w:val="center"/>
            </w:pPr>
            <w:r>
              <w:t>50,20</w:t>
            </w:r>
          </w:p>
        </w:tc>
        <w:tc>
          <w:tcPr>
            <w:tcW w:w="0" w:type="auto"/>
            <w:gridSpan w:val="3"/>
          </w:tcPr>
          <w:p w:rsidR="00DE7469" w:rsidRDefault="00DE7469">
            <w:pPr>
              <w:pStyle w:val="ConsPlusNormal"/>
              <w:jc w:val="center"/>
            </w:pPr>
            <w:r>
              <w:t>48,50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 xml:space="preserve">индикатор не </w:t>
            </w:r>
            <w:r>
              <w:lastRenderedPageBreak/>
              <w:t>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35. Распространенность избыточного потребления соли среди взрослого населения</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50,00</w:t>
            </w:r>
          </w:p>
        </w:tc>
        <w:tc>
          <w:tcPr>
            <w:tcW w:w="676" w:type="dxa"/>
          </w:tcPr>
          <w:p w:rsidR="00DE7469" w:rsidRDefault="00DE7469">
            <w:pPr>
              <w:pStyle w:val="ConsPlusNormal"/>
              <w:jc w:val="center"/>
            </w:pPr>
            <w:r>
              <w:t>48,80</w:t>
            </w:r>
          </w:p>
        </w:tc>
        <w:tc>
          <w:tcPr>
            <w:tcW w:w="0" w:type="auto"/>
            <w:gridSpan w:val="2"/>
          </w:tcPr>
          <w:p w:rsidR="00DE7469" w:rsidRDefault="00DE7469">
            <w:pPr>
              <w:pStyle w:val="ConsPlusNormal"/>
              <w:jc w:val="center"/>
            </w:pPr>
            <w:r>
              <w:t>47,50</w:t>
            </w:r>
          </w:p>
        </w:tc>
        <w:tc>
          <w:tcPr>
            <w:tcW w:w="0" w:type="auto"/>
          </w:tcPr>
          <w:p w:rsidR="00DE7469" w:rsidRDefault="00DE7469">
            <w:pPr>
              <w:pStyle w:val="ConsPlusNormal"/>
              <w:jc w:val="center"/>
            </w:pPr>
            <w:r>
              <w:t>46,30</w:t>
            </w:r>
          </w:p>
        </w:tc>
        <w:tc>
          <w:tcPr>
            <w:tcW w:w="0" w:type="auto"/>
          </w:tcPr>
          <w:p w:rsidR="00DE7469" w:rsidRDefault="00DE7469">
            <w:pPr>
              <w:pStyle w:val="ConsPlusNormal"/>
              <w:jc w:val="center"/>
            </w:pPr>
            <w:r>
              <w:t>44,90</w:t>
            </w:r>
          </w:p>
        </w:tc>
        <w:tc>
          <w:tcPr>
            <w:tcW w:w="0" w:type="auto"/>
          </w:tcPr>
          <w:p w:rsidR="00DE7469" w:rsidRDefault="00DE7469">
            <w:pPr>
              <w:pStyle w:val="ConsPlusNormal"/>
              <w:jc w:val="center"/>
            </w:pPr>
            <w:r>
              <w:t>43,80</w:t>
            </w:r>
          </w:p>
        </w:tc>
        <w:tc>
          <w:tcPr>
            <w:tcW w:w="0" w:type="auto"/>
            <w:gridSpan w:val="3"/>
          </w:tcPr>
          <w:p w:rsidR="00DE7469" w:rsidRDefault="00DE7469">
            <w:pPr>
              <w:pStyle w:val="ConsPlusNormal"/>
              <w:jc w:val="center"/>
            </w:pPr>
            <w:r>
              <w:t>42,50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36. Распространенность недостаточного потребления фруктов и овощей среди взрослого населения</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68,30</w:t>
            </w:r>
          </w:p>
        </w:tc>
        <w:tc>
          <w:tcPr>
            <w:tcW w:w="676" w:type="dxa"/>
          </w:tcPr>
          <w:p w:rsidR="00DE7469" w:rsidRDefault="00DE7469">
            <w:pPr>
              <w:pStyle w:val="ConsPlusNormal"/>
              <w:jc w:val="center"/>
            </w:pPr>
            <w:r>
              <w:t>66,80</w:t>
            </w:r>
          </w:p>
        </w:tc>
        <w:tc>
          <w:tcPr>
            <w:tcW w:w="0" w:type="auto"/>
            <w:gridSpan w:val="2"/>
          </w:tcPr>
          <w:p w:rsidR="00DE7469" w:rsidRDefault="00DE7469">
            <w:pPr>
              <w:pStyle w:val="ConsPlusNormal"/>
              <w:jc w:val="center"/>
            </w:pPr>
            <w:r>
              <w:t>65,30</w:t>
            </w:r>
          </w:p>
        </w:tc>
        <w:tc>
          <w:tcPr>
            <w:tcW w:w="0" w:type="auto"/>
          </w:tcPr>
          <w:p w:rsidR="00DE7469" w:rsidRDefault="00DE7469">
            <w:pPr>
              <w:pStyle w:val="ConsPlusNormal"/>
              <w:jc w:val="center"/>
            </w:pPr>
            <w:r>
              <w:t>63,70</w:t>
            </w:r>
          </w:p>
        </w:tc>
        <w:tc>
          <w:tcPr>
            <w:tcW w:w="0" w:type="auto"/>
          </w:tcPr>
          <w:p w:rsidR="00DE7469" w:rsidRDefault="00DE7469">
            <w:pPr>
              <w:pStyle w:val="ConsPlusNormal"/>
              <w:jc w:val="center"/>
            </w:pPr>
            <w:r>
              <w:t>59,20</w:t>
            </w:r>
          </w:p>
        </w:tc>
        <w:tc>
          <w:tcPr>
            <w:tcW w:w="0" w:type="auto"/>
          </w:tcPr>
          <w:p w:rsidR="00DE7469" w:rsidRDefault="00DE7469">
            <w:pPr>
              <w:pStyle w:val="ConsPlusNormal"/>
              <w:jc w:val="center"/>
            </w:pPr>
            <w:r>
              <w:t>59,00</w:t>
            </w:r>
          </w:p>
        </w:tc>
        <w:tc>
          <w:tcPr>
            <w:tcW w:w="0" w:type="auto"/>
            <w:gridSpan w:val="3"/>
          </w:tcPr>
          <w:p w:rsidR="00DE7469" w:rsidRDefault="00DE7469">
            <w:pPr>
              <w:pStyle w:val="ConsPlusNormal"/>
              <w:jc w:val="center"/>
            </w:pPr>
            <w:r>
              <w:t>57,20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37. Доля злокачественных новообразований, выявленных на ранних стадиях (I - II стадии)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48,80</w:t>
            </w:r>
          </w:p>
        </w:tc>
        <w:tc>
          <w:tcPr>
            <w:tcW w:w="676" w:type="dxa"/>
          </w:tcPr>
          <w:p w:rsidR="00DE7469" w:rsidRDefault="00DE7469">
            <w:pPr>
              <w:pStyle w:val="ConsPlusNormal"/>
              <w:jc w:val="center"/>
            </w:pPr>
            <w:r>
              <w:t>49,20</w:t>
            </w:r>
          </w:p>
        </w:tc>
        <w:tc>
          <w:tcPr>
            <w:tcW w:w="0" w:type="auto"/>
            <w:gridSpan w:val="2"/>
          </w:tcPr>
          <w:p w:rsidR="00DE7469" w:rsidRDefault="00DE7469">
            <w:pPr>
              <w:pStyle w:val="ConsPlusNormal"/>
              <w:jc w:val="center"/>
            </w:pPr>
            <w:r>
              <w:t>51,00</w:t>
            </w:r>
          </w:p>
        </w:tc>
        <w:tc>
          <w:tcPr>
            <w:tcW w:w="0" w:type="auto"/>
          </w:tcPr>
          <w:p w:rsidR="00DE7469" w:rsidRDefault="00DE7469">
            <w:pPr>
              <w:pStyle w:val="ConsPlusNormal"/>
              <w:jc w:val="center"/>
            </w:pPr>
            <w:r>
              <w:t>51,20</w:t>
            </w:r>
          </w:p>
        </w:tc>
        <w:tc>
          <w:tcPr>
            <w:tcW w:w="0" w:type="auto"/>
          </w:tcPr>
          <w:p w:rsidR="00DE7469" w:rsidRDefault="00DE7469">
            <w:pPr>
              <w:pStyle w:val="ConsPlusNormal"/>
              <w:jc w:val="center"/>
            </w:pPr>
            <w:r>
              <w:t>52,40</w:t>
            </w:r>
          </w:p>
        </w:tc>
        <w:tc>
          <w:tcPr>
            <w:tcW w:w="0" w:type="auto"/>
          </w:tcPr>
          <w:p w:rsidR="00DE7469" w:rsidRDefault="00DE7469">
            <w:pPr>
              <w:pStyle w:val="ConsPlusNormal"/>
              <w:jc w:val="center"/>
            </w:pPr>
            <w:r>
              <w:t>53,60</w:t>
            </w:r>
          </w:p>
        </w:tc>
        <w:tc>
          <w:tcPr>
            <w:tcW w:w="0" w:type="auto"/>
            <w:gridSpan w:val="3"/>
          </w:tcPr>
          <w:p w:rsidR="00DE7469" w:rsidRDefault="00DE7469">
            <w:pPr>
              <w:pStyle w:val="ConsPlusNormal"/>
              <w:jc w:val="center"/>
            </w:pPr>
            <w:r>
              <w:t>56,80</w:t>
            </w:r>
          </w:p>
        </w:tc>
        <w:tc>
          <w:tcPr>
            <w:tcW w:w="0" w:type="auto"/>
          </w:tcPr>
          <w:p w:rsidR="00DE7469" w:rsidRDefault="00DE7469">
            <w:pPr>
              <w:pStyle w:val="ConsPlusNormal"/>
              <w:jc w:val="center"/>
            </w:pPr>
            <w:r>
              <w:t>57,90</w:t>
            </w:r>
          </w:p>
        </w:tc>
        <w:tc>
          <w:tcPr>
            <w:tcW w:w="0" w:type="auto"/>
          </w:tcPr>
          <w:p w:rsidR="00DE7469" w:rsidRDefault="008B564A">
            <w:pPr>
              <w:pStyle w:val="ConsPlusNormal"/>
              <w:jc w:val="center"/>
            </w:pPr>
            <w:r w:rsidRPr="008B564A">
              <w:t>54,80</w:t>
            </w:r>
          </w:p>
        </w:tc>
        <w:tc>
          <w:tcPr>
            <w:tcW w:w="0" w:type="auto"/>
          </w:tcPr>
          <w:p w:rsidR="00DE7469" w:rsidRDefault="00DE7469">
            <w:pPr>
              <w:pStyle w:val="ConsPlusNormal"/>
              <w:jc w:val="center"/>
            </w:pPr>
            <w:r>
              <w:t>60,10</w:t>
            </w:r>
          </w:p>
        </w:tc>
        <w:tc>
          <w:tcPr>
            <w:tcW w:w="804" w:type="dxa"/>
            <w:gridSpan w:val="2"/>
          </w:tcPr>
          <w:p w:rsidR="00DE7469" w:rsidRDefault="00DE7469">
            <w:pPr>
              <w:pStyle w:val="ConsPlusNormal"/>
              <w:jc w:val="center"/>
            </w:pPr>
            <w:r>
              <w:t>61,20</w:t>
            </w:r>
          </w:p>
        </w:tc>
        <w:tc>
          <w:tcPr>
            <w:tcW w:w="1297" w:type="dxa"/>
          </w:tcPr>
          <w:p w:rsidR="00DE7469" w:rsidRDefault="00DE7469">
            <w:pPr>
              <w:pStyle w:val="ConsPlusNormal"/>
              <w:jc w:val="center"/>
            </w:pPr>
            <w:r>
              <w:t>РП</w:t>
            </w:r>
          </w:p>
        </w:tc>
      </w:tr>
      <w:tr w:rsidR="00154F2A" w:rsidTr="00154F2A">
        <w:tc>
          <w:tcPr>
            <w:tcW w:w="0" w:type="auto"/>
            <w:vMerge/>
          </w:tcPr>
          <w:p w:rsidR="00DE7469" w:rsidRDefault="00DE7469"/>
        </w:tc>
        <w:tc>
          <w:tcPr>
            <w:tcW w:w="0" w:type="auto"/>
          </w:tcPr>
          <w:p w:rsidR="00DE7469" w:rsidRDefault="00DE7469">
            <w:pPr>
              <w:pStyle w:val="ConsPlusNormal"/>
            </w:pPr>
            <w:r>
              <w:t>38. Охват населения профилактическими осмотрами на туберкулез</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66,10</w:t>
            </w:r>
          </w:p>
        </w:tc>
        <w:tc>
          <w:tcPr>
            <w:tcW w:w="676" w:type="dxa"/>
          </w:tcPr>
          <w:p w:rsidR="00DE7469" w:rsidRDefault="00DE7469">
            <w:pPr>
              <w:pStyle w:val="ConsPlusNormal"/>
              <w:jc w:val="center"/>
            </w:pPr>
            <w:r>
              <w:t>66,60</w:t>
            </w:r>
          </w:p>
        </w:tc>
        <w:tc>
          <w:tcPr>
            <w:tcW w:w="0" w:type="auto"/>
            <w:gridSpan w:val="2"/>
          </w:tcPr>
          <w:p w:rsidR="00DE7469" w:rsidRDefault="00DE7469">
            <w:pPr>
              <w:pStyle w:val="ConsPlusNormal"/>
              <w:jc w:val="center"/>
            </w:pPr>
            <w:r>
              <w:t>67,50</w:t>
            </w:r>
          </w:p>
        </w:tc>
        <w:tc>
          <w:tcPr>
            <w:tcW w:w="0" w:type="auto"/>
          </w:tcPr>
          <w:p w:rsidR="00DE7469" w:rsidRDefault="00DE7469">
            <w:pPr>
              <w:pStyle w:val="ConsPlusNormal"/>
              <w:jc w:val="center"/>
            </w:pPr>
            <w:r>
              <w:t>68,40</w:t>
            </w:r>
          </w:p>
        </w:tc>
        <w:tc>
          <w:tcPr>
            <w:tcW w:w="0" w:type="auto"/>
          </w:tcPr>
          <w:p w:rsidR="00DE7469" w:rsidRDefault="00DE7469">
            <w:pPr>
              <w:pStyle w:val="ConsPlusNormal"/>
              <w:jc w:val="center"/>
            </w:pPr>
            <w:r>
              <w:t>69,30</w:t>
            </w:r>
          </w:p>
        </w:tc>
        <w:tc>
          <w:tcPr>
            <w:tcW w:w="0" w:type="auto"/>
          </w:tcPr>
          <w:p w:rsidR="00DE7469" w:rsidRDefault="00DE7469">
            <w:pPr>
              <w:pStyle w:val="ConsPlusNormal"/>
              <w:jc w:val="center"/>
            </w:pPr>
            <w:r>
              <w:t>70,10</w:t>
            </w:r>
          </w:p>
        </w:tc>
        <w:tc>
          <w:tcPr>
            <w:tcW w:w="0" w:type="auto"/>
            <w:gridSpan w:val="3"/>
          </w:tcPr>
          <w:p w:rsidR="00DE7469" w:rsidRDefault="00DE7469">
            <w:pPr>
              <w:pStyle w:val="ConsPlusNormal"/>
              <w:jc w:val="center"/>
            </w:pPr>
            <w:r>
              <w:t>76,60</w:t>
            </w:r>
          </w:p>
        </w:tc>
        <w:tc>
          <w:tcPr>
            <w:tcW w:w="0" w:type="auto"/>
          </w:tcPr>
          <w:p w:rsidR="00DE7469" w:rsidRDefault="00DE7469">
            <w:pPr>
              <w:pStyle w:val="ConsPlusNormal"/>
              <w:jc w:val="center"/>
            </w:pPr>
            <w:r>
              <w:t>76,70</w:t>
            </w:r>
          </w:p>
        </w:tc>
        <w:tc>
          <w:tcPr>
            <w:tcW w:w="0" w:type="auto"/>
          </w:tcPr>
          <w:p w:rsidR="00DE7469" w:rsidRDefault="00DE7469">
            <w:pPr>
              <w:pStyle w:val="ConsPlusNormal"/>
              <w:jc w:val="center"/>
            </w:pPr>
            <w:r>
              <w:t>77,80</w:t>
            </w:r>
          </w:p>
        </w:tc>
        <w:tc>
          <w:tcPr>
            <w:tcW w:w="0" w:type="auto"/>
          </w:tcPr>
          <w:p w:rsidR="00DE7469" w:rsidRDefault="00DE7469">
            <w:pPr>
              <w:pStyle w:val="ConsPlusNormal"/>
              <w:jc w:val="center"/>
            </w:pPr>
            <w:r>
              <w:t>77,90</w:t>
            </w:r>
          </w:p>
        </w:tc>
        <w:tc>
          <w:tcPr>
            <w:tcW w:w="804" w:type="dxa"/>
            <w:gridSpan w:val="2"/>
          </w:tcPr>
          <w:p w:rsidR="00DE7469" w:rsidRDefault="00DE7469">
            <w:pPr>
              <w:pStyle w:val="ConsPlusNormal"/>
              <w:jc w:val="center"/>
            </w:pPr>
            <w:r>
              <w:t>77,90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 xml:space="preserve">39. Смертность от </w:t>
            </w:r>
            <w:r>
              <w:lastRenderedPageBreak/>
              <w:t>самоубийств</w:t>
            </w:r>
          </w:p>
        </w:tc>
        <w:tc>
          <w:tcPr>
            <w:tcW w:w="0" w:type="auto"/>
          </w:tcPr>
          <w:p w:rsidR="00DE7469" w:rsidRDefault="00DE7469">
            <w:pPr>
              <w:pStyle w:val="ConsPlusNormal"/>
              <w:jc w:val="center"/>
            </w:pPr>
            <w:r>
              <w:lastRenderedPageBreak/>
              <w:t xml:space="preserve">случаев на </w:t>
            </w:r>
            <w:r>
              <w:lastRenderedPageBreak/>
              <w:t>100 тыс. населения</w:t>
            </w:r>
          </w:p>
        </w:tc>
        <w:tc>
          <w:tcPr>
            <w:tcW w:w="676" w:type="dxa"/>
          </w:tcPr>
          <w:p w:rsidR="00DE7469" w:rsidRDefault="00DE7469">
            <w:pPr>
              <w:pStyle w:val="ConsPlusNormal"/>
              <w:jc w:val="center"/>
            </w:pPr>
            <w:r>
              <w:lastRenderedPageBreak/>
              <w:t>27,90</w:t>
            </w:r>
          </w:p>
        </w:tc>
        <w:tc>
          <w:tcPr>
            <w:tcW w:w="676" w:type="dxa"/>
          </w:tcPr>
          <w:p w:rsidR="00DE7469" w:rsidRDefault="00DE7469">
            <w:pPr>
              <w:pStyle w:val="ConsPlusNormal"/>
              <w:jc w:val="center"/>
            </w:pPr>
            <w:r>
              <w:t>27,90</w:t>
            </w:r>
          </w:p>
        </w:tc>
        <w:tc>
          <w:tcPr>
            <w:tcW w:w="0" w:type="auto"/>
            <w:gridSpan w:val="2"/>
          </w:tcPr>
          <w:p w:rsidR="00DE7469" w:rsidRDefault="00DE7469">
            <w:pPr>
              <w:pStyle w:val="ConsPlusNormal"/>
              <w:jc w:val="center"/>
            </w:pPr>
            <w:r>
              <w:t>25,40</w:t>
            </w:r>
          </w:p>
        </w:tc>
        <w:tc>
          <w:tcPr>
            <w:tcW w:w="0" w:type="auto"/>
          </w:tcPr>
          <w:p w:rsidR="00DE7469" w:rsidRDefault="00DE7469">
            <w:pPr>
              <w:pStyle w:val="ConsPlusNormal"/>
              <w:jc w:val="center"/>
            </w:pPr>
            <w:r>
              <w:t>23,30</w:t>
            </w:r>
          </w:p>
        </w:tc>
        <w:tc>
          <w:tcPr>
            <w:tcW w:w="0" w:type="auto"/>
          </w:tcPr>
          <w:p w:rsidR="00DE7469" w:rsidRDefault="00DE7469">
            <w:pPr>
              <w:pStyle w:val="ConsPlusNormal"/>
              <w:jc w:val="center"/>
            </w:pPr>
            <w:r>
              <w:t>21,20</w:t>
            </w:r>
          </w:p>
        </w:tc>
        <w:tc>
          <w:tcPr>
            <w:tcW w:w="0" w:type="auto"/>
          </w:tcPr>
          <w:p w:rsidR="00DE7469" w:rsidRDefault="00DE7469">
            <w:pPr>
              <w:pStyle w:val="ConsPlusNormal"/>
              <w:jc w:val="center"/>
            </w:pPr>
            <w:r>
              <w:t>19,50</w:t>
            </w:r>
          </w:p>
        </w:tc>
        <w:tc>
          <w:tcPr>
            <w:tcW w:w="0" w:type="auto"/>
            <w:gridSpan w:val="3"/>
          </w:tcPr>
          <w:p w:rsidR="00DE7469" w:rsidRDefault="00DE7469">
            <w:pPr>
              <w:pStyle w:val="ConsPlusNormal"/>
              <w:jc w:val="center"/>
            </w:pPr>
            <w:r>
              <w:t>18,00</w:t>
            </w:r>
          </w:p>
        </w:tc>
        <w:tc>
          <w:tcPr>
            <w:tcW w:w="0" w:type="auto"/>
          </w:tcPr>
          <w:p w:rsidR="00DE7469" w:rsidRDefault="00DE7469">
            <w:pPr>
              <w:pStyle w:val="ConsPlusNormal"/>
              <w:jc w:val="center"/>
            </w:pPr>
            <w:r>
              <w:t>17,00</w:t>
            </w:r>
          </w:p>
        </w:tc>
        <w:tc>
          <w:tcPr>
            <w:tcW w:w="0" w:type="auto"/>
          </w:tcPr>
          <w:p w:rsidR="00DE7469" w:rsidRDefault="00DE7469">
            <w:pPr>
              <w:pStyle w:val="ConsPlusNormal"/>
              <w:jc w:val="center"/>
            </w:pPr>
            <w:r>
              <w:t>16,00</w:t>
            </w:r>
          </w:p>
        </w:tc>
        <w:tc>
          <w:tcPr>
            <w:tcW w:w="0" w:type="auto"/>
          </w:tcPr>
          <w:p w:rsidR="00DE7469" w:rsidRDefault="00DE7469">
            <w:pPr>
              <w:pStyle w:val="ConsPlusNormal"/>
              <w:jc w:val="center"/>
            </w:pPr>
            <w:r>
              <w:t>15,80</w:t>
            </w:r>
          </w:p>
        </w:tc>
        <w:tc>
          <w:tcPr>
            <w:tcW w:w="804" w:type="dxa"/>
            <w:gridSpan w:val="2"/>
          </w:tcPr>
          <w:p w:rsidR="00DE7469" w:rsidRDefault="00DE7469">
            <w:pPr>
              <w:pStyle w:val="ConsPlusNormal"/>
              <w:jc w:val="center"/>
            </w:pPr>
            <w:r>
              <w:t>15,80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40. Смертность мужчин в возрасте 16 - 59 лет</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811,40</w:t>
            </w:r>
          </w:p>
        </w:tc>
        <w:tc>
          <w:tcPr>
            <w:tcW w:w="0" w:type="auto"/>
          </w:tcPr>
          <w:p w:rsidR="00DE7469" w:rsidRDefault="00DE7469">
            <w:pPr>
              <w:pStyle w:val="ConsPlusNormal"/>
              <w:jc w:val="center"/>
            </w:pPr>
            <w:r>
              <w:t>747,40</w:t>
            </w:r>
          </w:p>
        </w:tc>
        <w:tc>
          <w:tcPr>
            <w:tcW w:w="0" w:type="auto"/>
          </w:tcPr>
          <w:p w:rsidR="00DE7469" w:rsidRDefault="008B564A">
            <w:pPr>
              <w:pStyle w:val="ConsPlusNormal"/>
              <w:jc w:val="center"/>
            </w:pPr>
            <w:r w:rsidRPr="008B564A">
              <w:t>821,80</w:t>
            </w:r>
          </w:p>
        </w:tc>
        <w:tc>
          <w:tcPr>
            <w:tcW w:w="0" w:type="auto"/>
          </w:tcPr>
          <w:p w:rsidR="00DE7469" w:rsidRDefault="00DE7469">
            <w:pPr>
              <w:pStyle w:val="ConsPlusNormal"/>
              <w:jc w:val="center"/>
            </w:pPr>
            <w:r>
              <w:t>667,40</w:t>
            </w:r>
          </w:p>
        </w:tc>
        <w:tc>
          <w:tcPr>
            <w:tcW w:w="804" w:type="dxa"/>
            <w:gridSpan w:val="2"/>
          </w:tcPr>
          <w:p w:rsidR="00DE7469" w:rsidRDefault="00DE7469">
            <w:pPr>
              <w:pStyle w:val="ConsPlusNormal"/>
              <w:jc w:val="center"/>
            </w:pPr>
            <w:r>
              <w:t>627,4</w:t>
            </w:r>
          </w:p>
        </w:tc>
        <w:tc>
          <w:tcPr>
            <w:tcW w:w="1297" w:type="dxa"/>
          </w:tcPr>
          <w:p w:rsidR="00DE7469" w:rsidRDefault="00DE7469">
            <w:pPr>
              <w:pStyle w:val="ConsPlusNormal"/>
              <w:jc w:val="center"/>
            </w:pPr>
            <w:r>
              <w:t>РП, индикатор введен с 2019 года, за 2018 год приведено 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41. Смертность женщин в возрасте 16 - 54 лет</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234,70</w:t>
            </w:r>
          </w:p>
        </w:tc>
        <w:tc>
          <w:tcPr>
            <w:tcW w:w="0" w:type="auto"/>
          </w:tcPr>
          <w:p w:rsidR="00DE7469" w:rsidRDefault="00DE7469">
            <w:pPr>
              <w:pStyle w:val="ConsPlusNormal"/>
              <w:jc w:val="center"/>
            </w:pPr>
            <w:r>
              <w:t>229,80</w:t>
            </w:r>
          </w:p>
        </w:tc>
        <w:tc>
          <w:tcPr>
            <w:tcW w:w="0" w:type="auto"/>
          </w:tcPr>
          <w:p w:rsidR="00DE7469" w:rsidRDefault="008B564A">
            <w:pPr>
              <w:pStyle w:val="ConsPlusNormal"/>
              <w:jc w:val="center"/>
            </w:pPr>
            <w:r w:rsidRPr="008B564A">
              <w:t>246,60</w:t>
            </w:r>
          </w:p>
        </w:tc>
        <w:tc>
          <w:tcPr>
            <w:tcW w:w="0" w:type="auto"/>
          </w:tcPr>
          <w:p w:rsidR="00DE7469" w:rsidRDefault="00DE7469">
            <w:pPr>
              <w:pStyle w:val="ConsPlusNormal"/>
              <w:jc w:val="center"/>
            </w:pPr>
            <w:r>
              <w:t>223,00</w:t>
            </w:r>
          </w:p>
        </w:tc>
        <w:tc>
          <w:tcPr>
            <w:tcW w:w="804" w:type="dxa"/>
            <w:gridSpan w:val="2"/>
          </w:tcPr>
          <w:p w:rsidR="00DE7469" w:rsidRDefault="00DE7469">
            <w:pPr>
              <w:pStyle w:val="ConsPlusNormal"/>
              <w:jc w:val="center"/>
            </w:pPr>
            <w:r>
              <w:t>219,7</w:t>
            </w:r>
          </w:p>
        </w:tc>
        <w:tc>
          <w:tcPr>
            <w:tcW w:w="1297" w:type="dxa"/>
          </w:tcPr>
          <w:p w:rsidR="00DE7469" w:rsidRDefault="00DE7469">
            <w:pPr>
              <w:pStyle w:val="ConsPlusNormal"/>
              <w:jc w:val="center"/>
            </w:pPr>
            <w:r>
              <w:t>РП, индикатор введен с 2019 года, за 2018 год приведено базовое значение</w:t>
            </w:r>
          </w:p>
        </w:tc>
      </w:tr>
      <w:tr w:rsidR="00154F2A" w:rsidTr="00154F2A">
        <w:tc>
          <w:tcPr>
            <w:tcW w:w="0" w:type="auto"/>
            <w:vMerge w:val="restart"/>
          </w:tcPr>
          <w:p w:rsidR="00DE7469" w:rsidRDefault="00DE7469">
            <w:pPr>
              <w:pStyle w:val="ConsPlusNormal"/>
            </w:pPr>
            <w:r>
              <w:t>Задача 2.</w:t>
            </w:r>
          </w:p>
          <w:p w:rsidR="00DE7469" w:rsidRDefault="00DE7469">
            <w:pPr>
              <w:pStyle w:val="ConsPlusNormal"/>
            </w:pPr>
            <w:r>
              <w:t>Модернизация наркологической службы Новосибирской области</w:t>
            </w:r>
          </w:p>
        </w:tc>
        <w:tc>
          <w:tcPr>
            <w:tcW w:w="0" w:type="auto"/>
          </w:tcPr>
          <w:p w:rsidR="00DE7469" w:rsidRDefault="00DE7469">
            <w:pPr>
              <w:pStyle w:val="ConsPlusNormal"/>
            </w:pPr>
            <w:r>
              <w:t>42. Доля больных алкоголизмом, повторно госпитализированных в течение года</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19,80</w:t>
            </w:r>
          </w:p>
        </w:tc>
        <w:tc>
          <w:tcPr>
            <w:tcW w:w="676" w:type="dxa"/>
          </w:tcPr>
          <w:p w:rsidR="00DE7469" w:rsidRDefault="00DE7469">
            <w:pPr>
              <w:pStyle w:val="ConsPlusNormal"/>
              <w:jc w:val="center"/>
            </w:pPr>
            <w:r>
              <w:t>23,80</w:t>
            </w:r>
          </w:p>
        </w:tc>
        <w:tc>
          <w:tcPr>
            <w:tcW w:w="0" w:type="auto"/>
            <w:gridSpan w:val="2"/>
          </w:tcPr>
          <w:p w:rsidR="00DE7469" w:rsidRDefault="00DE7469">
            <w:pPr>
              <w:pStyle w:val="ConsPlusNormal"/>
              <w:jc w:val="center"/>
            </w:pPr>
            <w:r>
              <w:t>23,80</w:t>
            </w:r>
          </w:p>
        </w:tc>
        <w:tc>
          <w:tcPr>
            <w:tcW w:w="0" w:type="auto"/>
          </w:tcPr>
          <w:p w:rsidR="00DE7469" w:rsidRDefault="00DE7469">
            <w:pPr>
              <w:pStyle w:val="ConsPlusNormal"/>
              <w:jc w:val="center"/>
            </w:pPr>
            <w:r>
              <w:t>23,70</w:t>
            </w:r>
          </w:p>
        </w:tc>
        <w:tc>
          <w:tcPr>
            <w:tcW w:w="0" w:type="auto"/>
          </w:tcPr>
          <w:p w:rsidR="00DE7469" w:rsidRDefault="00DE7469">
            <w:pPr>
              <w:pStyle w:val="ConsPlusNormal"/>
              <w:jc w:val="center"/>
            </w:pPr>
            <w:r>
              <w:t>23,65</w:t>
            </w:r>
          </w:p>
        </w:tc>
        <w:tc>
          <w:tcPr>
            <w:tcW w:w="0" w:type="auto"/>
          </w:tcPr>
          <w:p w:rsidR="00DE7469" w:rsidRDefault="00DE7469">
            <w:pPr>
              <w:pStyle w:val="ConsPlusNormal"/>
              <w:jc w:val="center"/>
            </w:pPr>
            <w:r>
              <w:t>23,60</w:t>
            </w:r>
          </w:p>
        </w:tc>
        <w:tc>
          <w:tcPr>
            <w:tcW w:w="0" w:type="auto"/>
            <w:gridSpan w:val="3"/>
          </w:tcPr>
          <w:p w:rsidR="00DE7469" w:rsidRDefault="00DE7469">
            <w:pPr>
              <w:pStyle w:val="ConsPlusNormal"/>
              <w:jc w:val="center"/>
            </w:pPr>
            <w:r>
              <w:t>11,50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43. Доля больных наркоманией, повторно госпитализированных в течение года</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14,30</w:t>
            </w:r>
          </w:p>
        </w:tc>
        <w:tc>
          <w:tcPr>
            <w:tcW w:w="676" w:type="dxa"/>
          </w:tcPr>
          <w:p w:rsidR="00DE7469" w:rsidRDefault="00DE7469">
            <w:pPr>
              <w:pStyle w:val="ConsPlusNormal"/>
              <w:jc w:val="center"/>
            </w:pPr>
            <w:r>
              <w:t>14,30</w:t>
            </w:r>
          </w:p>
        </w:tc>
        <w:tc>
          <w:tcPr>
            <w:tcW w:w="0" w:type="auto"/>
            <w:gridSpan w:val="2"/>
          </w:tcPr>
          <w:p w:rsidR="00DE7469" w:rsidRDefault="00DE7469">
            <w:pPr>
              <w:pStyle w:val="ConsPlusNormal"/>
              <w:jc w:val="center"/>
            </w:pPr>
            <w:r>
              <w:t>14,10</w:t>
            </w:r>
          </w:p>
        </w:tc>
        <w:tc>
          <w:tcPr>
            <w:tcW w:w="0" w:type="auto"/>
          </w:tcPr>
          <w:p w:rsidR="00DE7469" w:rsidRDefault="00DE7469">
            <w:pPr>
              <w:pStyle w:val="ConsPlusNormal"/>
              <w:jc w:val="center"/>
            </w:pPr>
            <w:r>
              <w:t>14,00</w:t>
            </w:r>
          </w:p>
        </w:tc>
        <w:tc>
          <w:tcPr>
            <w:tcW w:w="0" w:type="auto"/>
          </w:tcPr>
          <w:p w:rsidR="00DE7469" w:rsidRDefault="00DE7469">
            <w:pPr>
              <w:pStyle w:val="ConsPlusNormal"/>
              <w:jc w:val="center"/>
            </w:pPr>
            <w:r>
              <w:t>13,80</w:t>
            </w:r>
          </w:p>
        </w:tc>
        <w:tc>
          <w:tcPr>
            <w:tcW w:w="0" w:type="auto"/>
          </w:tcPr>
          <w:p w:rsidR="00DE7469" w:rsidRDefault="00DE7469">
            <w:pPr>
              <w:pStyle w:val="ConsPlusNormal"/>
              <w:jc w:val="center"/>
            </w:pPr>
            <w:r>
              <w:t>13,50</w:t>
            </w:r>
          </w:p>
        </w:tc>
        <w:tc>
          <w:tcPr>
            <w:tcW w:w="0" w:type="auto"/>
            <w:gridSpan w:val="3"/>
          </w:tcPr>
          <w:p w:rsidR="00DE7469" w:rsidRDefault="00DE7469">
            <w:pPr>
              <w:pStyle w:val="ConsPlusNormal"/>
              <w:jc w:val="center"/>
            </w:pPr>
            <w:r>
              <w:t>13,20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 xml:space="preserve">44. Число больных наркоманией, </w:t>
            </w:r>
            <w:r>
              <w:lastRenderedPageBreak/>
              <w:t>находящихся в ремиссии от 1 года до 2 лет (на 100 наркологических больных среднегодового контингента)</w:t>
            </w:r>
          </w:p>
        </w:tc>
        <w:tc>
          <w:tcPr>
            <w:tcW w:w="0" w:type="auto"/>
          </w:tcPr>
          <w:p w:rsidR="00DE7469" w:rsidRDefault="00DE7469">
            <w:pPr>
              <w:pStyle w:val="ConsPlusNormal"/>
              <w:jc w:val="center"/>
            </w:pPr>
            <w:r>
              <w:lastRenderedPageBreak/>
              <w:t>человек</w:t>
            </w:r>
          </w:p>
        </w:tc>
        <w:tc>
          <w:tcPr>
            <w:tcW w:w="676" w:type="dxa"/>
          </w:tcPr>
          <w:p w:rsidR="00DE7469" w:rsidRDefault="00DE7469">
            <w:pPr>
              <w:pStyle w:val="ConsPlusNormal"/>
              <w:jc w:val="center"/>
            </w:pPr>
            <w:r>
              <w:t>5,60</w:t>
            </w:r>
          </w:p>
        </w:tc>
        <w:tc>
          <w:tcPr>
            <w:tcW w:w="676" w:type="dxa"/>
          </w:tcPr>
          <w:p w:rsidR="00DE7469" w:rsidRDefault="00DE7469">
            <w:pPr>
              <w:pStyle w:val="ConsPlusNormal"/>
              <w:jc w:val="center"/>
            </w:pPr>
            <w:r>
              <w:t>5,70</w:t>
            </w:r>
          </w:p>
        </w:tc>
        <w:tc>
          <w:tcPr>
            <w:tcW w:w="0" w:type="auto"/>
            <w:gridSpan w:val="2"/>
          </w:tcPr>
          <w:p w:rsidR="00DE7469" w:rsidRDefault="00DE7469">
            <w:pPr>
              <w:pStyle w:val="ConsPlusNormal"/>
              <w:jc w:val="center"/>
            </w:pPr>
            <w:r>
              <w:t>6,80</w:t>
            </w:r>
          </w:p>
        </w:tc>
        <w:tc>
          <w:tcPr>
            <w:tcW w:w="0" w:type="auto"/>
          </w:tcPr>
          <w:p w:rsidR="00DE7469" w:rsidRDefault="00DE7469">
            <w:pPr>
              <w:pStyle w:val="ConsPlusNormal"/>
              <w:jc w:val="center"/>
            </w:pPr>
            <w:r>
              <w:t>7,50</w:t>
            </w:r>
          </w:p>
        </w:tc>
        <w:tc>
          <w:tcPr>
            <w:tcW w:w="0" w:type="auto"/>
          </w:tcPr>
          <w:p w:rsidR="00DE7469" w:rsidRDefault="00DE7469">
            <w:pPr>
              <w:pStyle w:val="ConsPlusNormal"/>
              <w:jc w:val="center"/>
            </w:pPr>
            <w:r>
              <w:t>8,30</w:t>
            </w:r>
          </w:p>
        </w:tc>
        <w:tc>
          <w:tcPr>
            <w:tcW w:w="0" w:type="auto"/>
          </w:tcPr>
          <w:p w:rsidR="00DE7469" w:rsidRDefault="00DE7469">
            <w:pPr>
              <w:pStyle w:val="ConsPlusNormal"/>
              <w:jc w:val="center"/>
            </w:pPr>
            <w:r>
              <w:t>8,90</w:t>
            </w:r>
          </w:p>
        </w:tc>
        <w:tc>
          <w:tcPr>
            <w:tcW w:w="0" w:type="auto"/>
            <w:gridSpan w:val="3"/>
          </w:tcPr>
          <w:p w:rsidR="00DE7469" w:rsidRDefault="00DE7469">
            <w:pPr>
              <w:pStyle w:val="ConsPlusNormal"/>
              <w:jc w:val="center"/>
            </w:pPr>
            <w:r>
              <w:t>15,20</w:t>
            </w:r>
          </w:p>
        </w:tc>
        <w:tc>
          <w:tcPr>
            <w:tcW w:w="0" w:type="auto"/>
          </w:tcPr>
          <w:p w:rsidR="00DE7469" w:rsidRDefault="00DE7469">
            <w:pPr>
              <w:pStyle w:val="ConsPlusNormal"/>
              <w:jc w:val="center"/>
            </w:pPr>
            <w:r>
              <w:t>15,30</w:t>
            </w:r>
          </w:p>
        </w:tc>
        <w:tc>
          <w:tcPr>
            <w:tcW w:w="0" w:type="auto"/>
          </w:tcPr>
          <w:p w:rsidR="00DE7469" w:rsidRDefault="00DE7469">
            <w:pPr>
              <w:pStyle w:val="ConsPlusNormal"/>
              <w:jc w:val="center"/>
            </w:pPr>
            <w:r>
              <w:t>15,40</w:t>
            </w:r>
          </w:p>
        </w:tc>
        <w:tc>
          <w:tcPr>
            <w:tcW w:w="0" w:type="auto"/>
          </w:tcPr>
          <w:p w:rsidR="00DE7469" w:rsidRDefault="00DE7469">
            <w:pPr>
              <w:pStyle w:val="ConsPlusNormal"/>
              <w:jc w:val="center"/>
            </w:pPr>
            <w:r>
              <w:t>15,50</w:t>
            </w:r>
          </w:p>
        </w:tc>
        <w:tc>
          <w:tcPr>
            <w:tcW w:w="804" w:type="dxa"/>
            <w:gridSpan w:val="2"/>
          </w:tcPr>
          <w:p w:rsidR="00DE7469" w:rsidRDefault="00DE7469">
            <w:pPr>
              <w:pStyle w:val="ConsPlusNormal"/>
              <w:jc w:val="center"/>
            </w:pPr>
            <w:r>
              <w:t>15,60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45. Число больных наркоманией, находящихся в ремиссии более 2 лет (на 100 наркологических больных среднегодового контингента)</w:t>
            </w:r>
          </w:p>
        </w:tc>
        <w:tc>
          <w:tcPr>
            <w:tcW w:w="0" w:type="auto"/>
          </w:tcPr>
          <w:p w:rsidR="00DE7469" w:rsidRDefault="00DE7469">
            <w:pPr>
              <w:pStyle w:val="ConsPlusNormal"/>
              <w:jc w:val="center"/>
            </w:pPr>
            <w:r>
              <w:t>человек</w:t>
            </w:r>
          </w:p>
        </w:tc>
        <w:tc>
          <w:tcPr>
            <w:tcW w:w="676" w:type="dxa"/>
          </w:tcPr>
          <w:p w:rsidR="00DE7469" w:rsidRDefault="00DE7469">
            <w:pPr>
              <w:pStyle w:val="ConsPlusNormal"/>
              <w:jc w:val="center"/>
            </w:pPr>
            <w:r>
              <w:t>5,20</w:t>
            </w:r>
          </w:p>
        </w:tc>
        <w:tc>
          <w:tcPr>
            <w:tcW w:w="676" w:type="dxa"/>
          </w:tcPr>
          <w:p w:rsidR="00DE7469" w:rsidRDefault="00DE7469">
            <w:pPr>
              <w:pStyle w:val="ConsPlusNormal"/>
              <w:jc w:val="center"/>
            </w:pPr>
            <w:r>
              <w:t>9,05</w:t>
            </w:r>
          </w:p>
        </w:tc>
        <w:tc>
          <w:tcPr>
            <w:tcW w:w="0" w:type="auto"/>
            <w:gridSpan w:val="2"/>
          </w:tcPr>
          <w:p w:rsidR="00DE7469" w:rsidRDefault="00DE7469">
            <w:pPr>
              <w:pStyle w:val="ConsPlusNormal"/>
              <w:jc w:val="center"/>
            </w:pPr>
            <w:r>
              <w:t>9,30</w:t>
            </w:r>
          </w:p>
        </w:tc>
        <w:tc>
          <w:tcPr>
            <w:tcW w:w="0" w:type="auto"/>
          </w:tcPr>
          <w:p w:rsidR="00DE7469" w:rsidRDefault="00DE7469">
            <w:pPr>
              <w:pStyle w:val="ConsPlusNormal"/>
              <w:jc w:val="center"/>
            </w:pPr>
            <w:r>
              <w:t>9,42</w:t>
            </w:r>
          </w:p>
        </w:tc>
        <w:tc>
          <w:tcPr>
            <w:tcW w:w="0" w:type="auto"/>
          </w:tcPr>
          <w:p w:rsidR="00DE7469" w:rsidRDefault="00DE7469">
            <w:pPr>
              <w:pStyle w:val="ConsPlusNormal"/>
              <w:jc w:val="center"/>
            </w:pPr>
            <w:r>
              <w:t>9,62</w:t>
            </w:r>
          </w:p>
        </w:tc>
        <w:tc>
          <w:tcPr>
            <w:tcW w:w="0" w:type="auto"/>
          </w:tcPr>
          <w:p w:rsidR="00DE7469" w:rsidRDefault="00DE7469">
            <w:pPr>
              <w:pStyle w:val="ConsPlusNormal"/>
              <w:jc w:val="center"/>
            </w:pPr>
            <w:r>
              <w:t>9,80</w:t>
            </w:r>
          </w:p>
        </w:tc>
        <w:tc>
          <w:tcPr>
            <w:tcW w:w="0" w:type="auto"/>
            <w:gridSpan w:val="3"/>
          </w:tcPr>
          <w:p w:rsidR="00DE7469" w:rsidRDefault="00DE7469">
            <w:pPr>
              <w:pStyle w:val="ConsPlusNormal"/>
              <w:jc w:val="center"/>
            </w:pPr>
            <w:r>
              <w:t>13,60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46. Число больных алкоголизмом, находящихся в ремиссии от 1 года до 2 лет (на 100 больных алкоголизмом среднегодового контингента)</w:t>
            </w:r>
          </w:p>
        </w:tc>
        <w:tc>
          <w:tcPr>
            <w:tcW w:w="0" w:type="auto"/>
          </w:tcPr>
          <w:p w:rsidR="00DE7469" w:rsidRDefault="00DE7469">
            <w:pPr>
              <w:pStyle w:val="ConsPlusNormal"/>
              <w:jc w:val="center"/>
            </w:pPr>
            <w:r>
              <w:t>человек</w:t>
            </w:r>
          </w:p>
        </w:tc>
        <w:tc>
          <w:tcPr>
            <w:tcW w:w="676" w:type="dxa"/>
          </w:tcPr>
          <w:p w:rsidR="00DE7469" w:rsidRDefault="00DE7469">
            <w:pPr>
              <w:pStyle w:val="ConsPlusNormal"/>
              <w:jc w:val="center"/>
            </w:pPr>
            <w:r>
              <w:t>5,80</w:t>
            </w:r>
          </w:p>
        </w:tc>
        <w:tc>
          <w:tcPr>
            <w:tcW w:w="676" w:type="dxa"/>
          </w:tcPr>
          <w:p w:rsidR="00DE7469" w:rsidRDefault="00DE7469">
            <w:pPr>
              <w:pStyle w:val="ConsPlusNormal"/>
              <w:jc w:val="center"/>
            </w:pPr>
            <w:r>
              <w:t>6,10</w:t>
            </w:r>
          </w:p>
        </w:tc>
        <w:tc>
          <w:tcPr>
            <w:tcW w:w="0" w:type="auto"/>
            <w:gridSpan w:val="2"/>
          </w:tcPr>
          <w:p w:rsidR="00DE7469" w:rsidRDefault="00DE7469">
            <w:pPr>
              <w:pStyle w:val="ConsPlusNormal"/>
              <w:jc w:val="center"/>
            </w:pPr>
            <w:r>
              <w:t>6,40</w:t>
            </w:r>
          </w:p>
        </w:tc>
        <w:tc>
          <w:tcPr>
            <w:tcW w:w="0" w:type="auto"/>
          </w:tcPr>
          <w:p w:rsidR="00DE7469" w:rsidRDefault="00DE7469">
            <w:pPr>
              <w:pStyle w:val="ConsPlusNormal"/>
              <w:jc w:val="center"/>
            </w:pPr>
            <w:r>
              <w:t>7,20</w:t>
            </w:r>
          </w:p>
        </w:tc>
        <w:tc>
          <w:tcPr>
            <w:tcW w:w="0" w:type="auto"/>
          </w:tcPr>
          <w:p w:rsidR="00DE7469" w:rsidRDefault="00DE7469">
            <w:pPr>
              <w:pStyle w:val="ConsPlusNormal"/>
              <w:jc w:val="center"/>
            </w:pPr>
            <w:r>
              <w:t>8,10</w:t>
            </w:r>
          </w:p>
        </w:tc>
        <w:tc>
          <w:tcPr>
            <w:tcW w:w="0" w:type="auto"/>
          </w:tcPr>
          <w:p w:rsidR="00DE7469" w:rsidRDefault="00DE7469">
            <w:pPr>
              <w:pStyle w:val="ConsPlusNormal"/>
              <w:jc w:val="center"/>
            </w:pPr>
            <w:r>
              <w:t>11,00</w:t>
            </w:r>
          </w:p>
        </w:tc>
        <w:tc>
          <w:tcPr>
            <w:tcW w:w="0" w:type="auto"/>
            <w:gridSpan w:val="3"/>
          </w:tcPr>
          <w:p w:rsidR="00DE7469" w:rsidRDefault="00DE7469">
            <w:pPr>
              <w:pStyle w:val="ConsPlusNormal"/>
              <w:jc w:val="center"/>
            </w:pPr>
            <w:r>
              <w:t>13,80</w:t>
            </w:r>
          </w:p>
        </w:tc>
        <w:tc>
          <w:tcPr>
            <w:tcW w:w="0" w:type="auto"/>
          </w:tcPr>
          <w:p w:rsidR="00DE7469" w:rsidRDefault="00DE7469">
            <w:pPr>
              <w:pStyle w:val="ConsPlusNormal"/>
              <w:jc w:val="center"/>
            </w:pPr>
            <w:r>
              <w:t>13,90</w:t>
            </w:r>
          </w:p>
        </w:tc>
        <w:tc>
          <w:tcPr>
            <w:tcW w:w="0" w:type="auto"/>
          </w:tcPr>
          <w:p w:rsidR="00DE7469" w:rsidRDefault="00DE7469">
            <w:pPr>
              <w:pStyle w:val="ConsPlusNormal"/>
              <w:jc w:val="center"/>
            </w:pPr>
            <w:r>
              <w:t>14,00</w:t>
            </w:r>
          </w:p>
        </w:tc>
        <w:tc>
          <w:tcPr>
            <w:tcW w:w="0" w:type="auto"/>
          </w:tcPr>
          <w:p w:rsidR="00DE7469" w:rsidRDefault="00DE7469">
            <w:pPr>
              <w:pStyle w:val="ConsPlusNormal"/>
              <w:jc w:val="center"/>
            </w:pPr>
            <w:r>
              <w:t>14,10</w:t>
            </w:r>
          </w:p>
        </w:tc>
        <w:tc>
          <w:tcPr>
            <w:tcW w:w="804" w:type="dxa"/>
            <w:gridSpan w:val="2"/>
          </w:tcPr>
          <w:p w:rsidR="00DE7469" w:rsidRDefault="00DE7469">
            <w:pPr>
              <w:pStyle w:val="ConsPlusNormal"/>
              <w:jc w:val="center"/>
            </w:pPr>
            <w:r>
              <w:t>14,20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 xml:space="preserve">47. Число больных алкоголизмом, находящихся в ремиссии более 2 лет (на 100 </w:t>
            </w:r>
            <w:r>
              <w:lastRenderedPageBreak/>
              <w:t>больных алкоголизмом среднегодового контингента)</w:t>
            </w:r>
          </w:p>
        </w:tc>
        <w:tc>
          <w:tcPr>
            <w:tcW w:w="0" w:type="auto"/>
          </w:tcPr>
          <w:p w:rsidR="00DE7469" w:rsidRDefault="00DE7469">
            <w:pPr>
              <w:pStyle w:val="ConsPlusNormal"/>
              <w:jc w:val="center"/>
            </w:pPr>
            <w:r>
              <w:lastRenderedPageBreak/>
              <w:t>человек</w:t>
            </w:r>
          </w:p>
        </w:tc>
        <w:tc>
          <w:tcPr>
            <w:tcW w:w="676" w:type="dxa"/>
          </w:tcPr>
          <w:p w:rsidR="00DE7469" w:rsidRDefault="00DE7469">
            <w:pPr>
              <w:pStyle w:val="ConsPlusNormal"/>
              <w:jc w:val="center"/>
            </w:pPr>
            <w:r>
              <w:t>5,30</w:t>
            </w:r>
          </w:p>
        </w:tc>
        <w:tc>
          <w:tcPr>
            <w:tcW w:w="676" w:type="dxa"/>
          </w:tcPr>
          <w:p w:rsidR="00DE7469" w:rsidRDefault="00DE7469">
            <w:pPr>
              <w:pStyle w:val="ConsPlusNormal"/>
              <w:jc w:val="center"/>
            </w:pPr>
            <w:r>
              <w:t>5,30</w:t>
            </w:r>
          </w:p>
        </w:tc>
        <w:tc>
          <w:tcPr>
            <w:tcW w:w="0" w:type="auto"/>
            <w:gridSpan w:val="2"/>
          </w:tcPr>
          <w:p w:rsidR="00DE7469" w:rsidRDefault="00DE7469">
            <w:pPr>
              <w:pStyle w:val="ConsPlusNormal"/>
              <w:jc w:val="center"/>
            </w:pPr>
            <w:r>
              <w:t>6,00</w:t>
            </w:r>
          </w:p>
        </w:tc>
        <w:tc>
          <w:tcPr>
            <w:tcW w:w="0" w:type="auto"/>
          </w:tcPr>
          <w:p w:rsidR="00DE7469" w:rsidRDefault="00DE7469">
            <w:pPr>
              <w:pStyle w:val="ConsPlusNormal"/>
              <w:jc w:val="center"/>
            </w:pPr>
            <w:r>
              <w:t>6,70</w:t>
            </w:r>
          </w:p>
        </w:tc>
        <w:tc>
          <w:tcPr>
            <w:tcW w:w="0" w:type="auto"/>
          </w:tcPr>
          <w:p w:rsidR="00DE7469" w:rsidRDefault="00DE7469">
            <w:pPr>
              <w:pStyle w:val="ConsPlusNormal"/>
              <w:jc w:val="center"/>
            </w:pPr>
            <w:r>
              <w:t>7,30</w:t>
            </w:r>
          </w:p>
        </w:tc>
        <w:tc>
          <w:tcPr>
            <w:tcW w:w="0" w:type="auto"/>
          </w:tcPr>
          <w:p w:rsidR="00DE7469" w:rsidRDefault="00DE7469">
            <w:pPr>
              <w:pStyle w:val="ConsPlusNormal"/>
              <w:jc w:val="center"/>
            </w:pPr>
            <w:r>
              <w:t>10,30</w:t>
            </w:r>
          </w:p>
        </w:tc>
        <w:tc>
          <w:tcPr>
            <w:tcW w:w="0" w:type="auto"/>
            <w:gridSpan w:val="3"/>
          </w:tcPr>
          <w:p w:rsidR="00DE7469" w:rsidRDefault="00DE7469">
            <w:pPr>
              <w:pStyle w:val="ConsPlusNormal"/>
              <w:jc w:val="center"/>
            </w:pPr>
            <w:r>
              <w:t>10,30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val="restart"/>
          </w:tcPr>
          <w:p w:rsidR="00DE7469" w:rsidRDefault="00DE7469">
            <w:pPr>
              <w:pStyle w:val="ConsPlusNormal"/>
            </w:pPr>
            <w:r>
              <w:t>Задача 3.</w:t>
            </w:r>
          </w:p>
          <w:p w:rsidR="00DE7469" w:rsidRDefault="00DE7469">
            <w:pPr>
              <w:pStyle w:val="ConsPlusNormal"/>
            </w:pPr>
            <w:r>
              <w:t>Профилактика инфекционных заболеваний путем иммунизации населения</w:t>
            </w:r>
          </w:p>
        </w:tc>
        <w:tc>
          <w:tcPr>
            <w:tcW w:w="0" w:type="auto"/>
          </w:tcPr>
          <w:p w:rsidR="00DE7469" w:rsidRDefault="00DE7469">
            <w:pPr>
              <w:pStyle w:val="ConsPlusNormal"/>
            </w:pPr>
            <w:r>
              <w:t>48. Заболеваемость дифтерией</w:t>
            </w:r>
          </w:p>
        </w:tc>
        <w:tc>
          <w:tcPr>
            <w:tcW w:w="0" w:type="auto"/>
          </w:tcPr>
          <w:p w:rsidR="00DE7469" w:rsidRDefault="00DE7469">
            <w:pPr>
              <w:pStyle w:val="ConsPlusNormal"/>
              <w:jc w:val="center"/>
            </w:pPr>
            <w:r>
              <w:t>на 100 тыс. населения</w:t>
            </w:r>
          </w:p>
        </w:tc>
        <w:tc>
          <w:tcPr>
            <w:tcW w:w="676" w:type="dxa"/>
          </w:tcPr>
          <w:p w:rsidR="00DE7469" w:rsidRDefault="00DE7469">
            <w:pPr>
              <w:pStyle w:val="ConsPlusNormal"/>
              <w:jc w:val="center"/>
            </w:pPr>
            <w:r>
              <w:t>0,00</w:t>
            </w:r>
          </w:p>
        </w:tc>
        <w:tc>
          <w:tcPr>
            <w:tcW w:w="676" w:type="dxa"/>
          </w:tcPr>
          <w:p w:rsidR="00DE7469" w:rsidRDefault="00DE7469">
            <w:pPr>
              <w:pStyle w:val="ConsPlusNormal"/>
              <w:jc w:val="center"/>
            </w:pPr>
            <w:r>
              <w:t>0,02</w:t>
            </w:r>
          </w:p>
        </w:tc>
        <w:tc>
          <w:tcPr>
            <w:tcW w:w="0" w:type="auto"/>
            <w:gridSpan w:val="2"/>
          </w:tcPr>
          <w:p w:rsidR="00DE7469" w:rsidRDefault="00DE7469">
            <w:pPr>
              <w:pStyle w:val="ConsPlusNormal"/>
              <w:jc w:val="center"/>
            </w:pPr>
            <w:r>
              <w:t>0,01</w:t>
            </w:r>
          </w:p>
        </w:tc>
        <w:tc>
          <w:tcPr>
            <w:tcW w:w="0" w:type="auto"/>
          </w:tcPr>
          <w:p w:rsidR="00DE7469" w:rsidRDefault="00DE7469">
            <w:pPr>
              <w:pStyle w:val="ConsPlusNormal"/>
              <w:jc w:val="center"/>
            </w:pPr>
            <w:r>
              <w:t>0,01</w:t>
            </w:r>
          </w:p>
        </w:tc>
        <w:tc>
          <w:tcPr>
            <w:tcW w:w="0" w:type="auto"/>
          </w:tcPr>
          <w:p w:rsidR="00DE7469" w:rsidRDefault="00DE7469">
            <w:pPr>
              <w:pStyle w:val="ConsPlusNormal"/>
              <w:jc w:val="center"/>
            </w:pPr>
            <w:r>
              <w:t>0,01</w:t>
            </w:r>
          </w:p>
        </w:tc>
        <w:tc>
          <w:tcPr>
            <w:tcW w:w="0" w:type="auto"/>
          </w:tcPr>
          <w:p w:rsidR="00DE7469" w:rsidRDefault="00DE7469">
            <w:pPr>
              <w:pStyle w:val="ConsPlusNormal"/>
              <w:jc w:val="center"/>
            </w:pPr>
            <w:r>
              <w:t>0,01</w:t>
            </w:r>
          </w:p>
        </w:tc>
        <w:tc>
          <w:tcPr>
            <w:tcW w:w="0" w:type="auto"/>
            <w:gridSpan w:val="3"/>
          </w:tcPr>
          <w:p w:rsidR="00DE7469" w:rsidRDefault="00DE7469">
            <w:pPr>
              <w:pStyle w:val="ConsPlusNormal"/>
              <w:jc w:val="center"/>
            </w:pPr>
            <w:r>
              <w:t>0,01</w:t>
            </w:r>
          </w:p>
        </w:tc>
        <w:tc>
          <w:tcPr>
            <w:tcW w:w="0" w:type="auto"/>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804" w:type="dxa"/>
            <w:gridSpan w:val="2"/>
          </w:tcPr>
          <w:p w:rsidR="00DE7469" w:rsidRDefault="00DE7469">
            <w:pPr>
              <w:pStyle w:val="ConsPlusNormal"/>
              <w:jc w:val="center"/>
            </w:pPr>
            <w:r>
              <w:t>менее 1 случая</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49. Заболеваемость корью</w:t>
            </w:r>
          </w:p>
        </w:tc>
        <w:tc>
          <w:tcPr>
            <w:tcW w:w="0" w:type="auto"/>
          </w:tcPr>
          <w:p w:rsidR="00DE7469" w:rsidRDefault="00DE7469">
            <w:pPr>
              <w:pStyle w:val="ConsPlusNormal"/>
              <w:jc w:val="center"/>
            </w:pPr>
            <w:r>
              <w:t>на 1 млн населения</w:t>
            </w:r>
          </w:p>
        </w:tc>
        <w:tc>
          <w:tcPr>
            <w:tcW w:w="676" w:type="dxa"/>
          </w:tcPr>
          <w:p w:rsidR="00DE7469" w:rsidRDefault="00DE7469">
            <w:pPr>
              <w:pStyle w:val="ConsPlusNormal"/>
              <w:jc w:val="center"/>
            </w:pPr>
            <w:r>
              <w:t>16,20</w:t>
            </w:r>
          </w:p>
        </w:tc>
        <w:tc>
          <w:tcPr>
            <w:tcW w:w="676" w:type="dxa"/>
          </w:tcPr>
          <w:p w:rsidR="00DE7469" w:rsidRDefault="00DE7469">
            <w:pPr>
              <w:pStyle w:val="ConsPlusNormal"/>
              <w:jc w:val="center"/>
            </w:pPr>
            <w:r>
              <w:t>16,20</w:t>
            </w:r>
          </w:p>
        </w:tc>
        <w:tc>
          <w:tcPr>
            <w:tcW w:w="0" w:type="auto"/>
            <w:gridSpan w:val="2"/>
          </w:tcPr>
          <w:p w:rsidR="00DE7469" w:rsidRDefault="00DE7469">
            <w:pPr>
              <w:pStyle w:val="ConsPlusNormal"/>
              <w:jc w:val="center"/>
            </w:pPr>
            <w:r>
              <w:t>15,00</w:t>
            </w:r>
          </w:p>
        </w:tc>
        <w:tc>
          <w:tcPr>
            <w:tcW w:w="0" w:type="auto"/>
          </w:tcPr>
          <w:p w:rsidR="00DE7469" w:rsidRDefault="00DE7469">
            <w:pPr>
              <w:pStyle w:val="ConsPlusNormal"/>
              <w:jc w:val="center"/>
            </w:pPr>
            <w:r>
              <w:t>7,00</w:t>
            </w:r>
          </w:p>
        </w:tc>
        <w:tc>
          <w:tcPr>
            <w:tcW w:w="0" w:type="auto"/>
          </w:tcPr>
          <w:p w:rsidR="00DE7469" w:rsidRDefault="00DE7469">
            <w:pPr>
              <w:pStyle w:val="ConsPlusNormal"/>
              <w:jc w:val="center"/>
            </w:pPr>
            <w:r>
              <w:t>5,00</w:t>
            </w:r>
          </w:p>
        </w:tc>
        <w:tc>
          <w:tcPr>
            <w:tcW w:w="0" w:type="auto"/>
          </w:tcPr>
          <w:p w:rsidR="00DE7469" w:rsidRDefault="00DE7469">
            <w:pPr>
              <w:pStyle w:val="ConsPlusNormal"/>
              <w:jc w:val="center"/>
            </w:pPr>
            <w:r>
              <w:t>2,00</w:t>
            </w:r>
          </w:p>
        </w:tc>
        <w:tc>
          <w:tcPr>
            <w:tcW w:w="0" w:type="auto"/>
            <w:gridSpan w:val="3"/>
          </w:tcPr>
          <w:p w:rsidR="00DE7469" w:rsidRDefault="00DE7469">
            <w:pPr>
              <w:pStyle w:val="ConsPlusNormal"/>
              <w:jc w:val="center"/>
            </w:pPr>
            <w:r>
              <w:t>2,00</w:t>
            </w:r>
          </w:p>
        </w:tc>
        <w:tc>
          <w:tcPr>
            <w:tcW w:w="0" w:type="auto"/>
          </w:tcPr>
          <w:p w:rsidR="00DE7469" w:rsidRDefault="00DE7469">
            <w:pPr>
              <w:pStyle w:val="ConsPlusNormal"/>
              <w:jc w:val="center"/>
            </w:pPr>
            <w:r>
              <w:t>2,00</w:t>
            </w:r>
          </w:p>
        </w:tc>
        <w:tc>
          <w:tcPr>
            <w:tcW w:w="0" w:type="auto"/>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804" w:type="dxa"/>
            <w:gridSpan w:val="2"/>
          </w:tcPr>
          <w:p w:rsidR="00DE7469" w:rsidRDefault="00DE7469">
            <w:pPr>
              <w:pStyle w:val="ConsPlusNormal"/>
              <w:jc w:val="center"/>
            </w:pPr>
            <w:r>
              <w:t>менее 1 случая</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50. Заболеваемость краснухой</w:t>
            </w:r>
          </w:p>
        </w:tc>
        <w:tc>
          <w:tcPr>
            <w:tcW w:w="0" w:type="auto"/>
          </w:tcPr>
          <w:p w:rsidR="00DE7469" w:rsidRDefault="00DE7469">
            <w:pPr>
              <w:pStyle w:val="ConsPlusNormal"/>
              <w:jc w:val="center"/>
            </w:pPr>
            <w:r>
              <w:t>на 100 тыс. населения</w:t>
            </w:r>
          </w:p>
        </w:tc>
        <w:tc>
          <w:tcPr>
            <w:tcW w:w="676" w:type="dxa"/>
          </w:tcPr>
          <w:p w:rsidR="00DE7469" w:rsidRDefault="00DE7469">
            <w:pPr>
              <w:pStyle w:val="ConsPlusNormal"/>
              <w:jc w:val="center"/>
            </w:pPr>
            <w:r>
              <w:t>0,53</w:t>
            </w:r>
          </w:p>
        </w:tc>
        <w:tc>
          <w:tcPr>
            <w:tcW w:w="676" w:type="dxa"/>
          </w:tcPr>
          <w:p w:rsidR="00DE7469" w:rsidRDefault="00DE7469">
            <w:pPr>
              <w:pStyle w:val="ConsPlusNormal"/>
              <w:jc w:val="center"/>
            </w:pPr>
            <w:r>
              <w:t>менее 1 случая</w:t>
            </w:r>
          </w:p>
        </w:tc>
        <w:tc>
          <w:tcPr>
            <w:tcW w:w="0" w:type="auto"/>
            <w:gridSpan w:val="2"/>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0" w:type="auto"/>
            <w:gridSpan w:val="3"/>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804" w:type="dxa"/>
            <w:gridSpan w:val="2"/>
          </w:tcPr>
          <w:p w:rsidR="00DE7469" w:rsidRDefault="00DE7469">
            <w:pPr>
              <w:pStyle w:val="ConsPlusNormal"/>
              <w:jc w:val="center"/>
            </w:pPr>
            <w:r>
              <w:t>менее 1 случая</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51. Заболеваемость эпидемическим паротитом</w:t>
            </w:r>
          </w:p>
        </w:tc>
        <w:tc>
          <w:tcPr>
            <w:tcW w:w="0" w:type="auto"/>
          </w:tcPr>
          <w:p w:rsidR="00DE7469" w:rsidRDefault="00DE7469">
            <w:pPr>
              <w:pStyle w:val="ConsPlusNormal"/>
              <w:jc w:val="center"/>
            </w:pPr>
            <w:r>
              <w:t>на 100 тыс. населения</w:t>
            </w:r>
          </w:p>
        </w:tc>
        <w:tc>
          <w:tcPr>
            <w:tcW w:w="676" w:type="dxa"/>
          </w:tcPr>
          <w:p w:rsidR="00DE7469" w:rsidRDefault="00DE7469">
            <w:pPr>
              <w:pStyle w:val="ConsPlusNormal"/>
              <w:jc w:val="center"/>
            </w:pPr>
            <w:r>
              <w:t>0,73</w:t>
            </w:r>
          </w:p>
        </w:tc>
        <w:tc>
          <w:tcPr>
            <w:tcW w:w="676" w:type="dxa"/>
          </w:tcPr>
          <w:p w:rsidR="00DE7469" w:rsidRDefault="00DE7469">
            <w:pPr>
              <w:pStyle w:val="ConsPlusNormal"/>
              <w:jc w:val="center"/>
            </w:pPr>
            <w:r>
              <w:t>менее 1 случая</w:t>
            </w:r>
          </w:p>
        </w:tc>
        <w:tc>
          <w:tcPr>
            <w:tcW w:w="0" w:type="auto"/>
            <w:gridSpan w:val="2"/>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0" w:type="auto"/>
            <w:gridSpan w:val="3"/>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0" w:type="auto"/>
          </w:tcPr>
          <w:p w:rsidR="00DE7469" w:rsidRDefault="00DE7469">
            <w:pPr>
              <w:pStyle w:val="ConsPlusNormal"/>
              <w:jc w:val="center"/>
            </w:pPr>
            <w:r>
              <w:t>менее 1 случая</w:t>
            </w:r>
          </w:p>
        </w:tc>
        <w:tc>
          <w:tcPr>
            <w:tcW w:w="804" w:type="dxa"/>
            <w:gridSpan w:val="2"/>
          </w:tcPr>
          <w:p w:rsidR="00DE7469" w:rsidRDefault="00DE7469">
            <w:pPr>
              <w:pStyle w:val="ConsPlusNormal"/>
              <w:jc w:val="center"/>
            </w:pPr>
            <w:r>
              <w:t>менее 1 случая</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52. Охват иммунизацией населения против дифтерии, коклюша и столбняка в декретированные сроки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96,30</w:t>
            </w:r>
          </w:p>
        </w:tc>
        <w:tc>
          <w:tcPr>
            <w:tcW w:w="676" w:type="dxa"/>
          </w:tcPr>
          <w:p w:rsidR="00DE7469" w:rsidRDefault="00DE7469">
            <w:pPr>
              <w:pStyle w:val="ConsPlusNormal"/>
              <w:jc w:val="center"/>
            </w:pPr>
            <w:r>
              <w:t>не менее 95,00</w:t>
            </w:r>
          </w:p>
        </w:tc>
        <w:tc>
          <w:tcPr>
            <w:tcW w:w="0" w:type="auto"/>
            <w:gridSpan w:val="2"/>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gridSpan w:val="3"/>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804" w:type="dxa"/>
            <w:gridSpan w:val="2"/>
          </w:tcPr>
          <w:p w:rsidR="00DE7469" w:rsidRDefault="00DE7469">
            <w:pPr>
              <w:pStyle w:val="ConsPlusNormal"/>
              <w:jc w:val="center"/>
            </w:pPr>
            <w:r>
              <w:t>не менее 95,00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 xml:space="preserve">53. Охват иммунизацией населения против </w:t>
            </w:r>
            <w:r>
              <w:lastRenderedPageBreak/>
              <w:t>кори в декретированные сроки</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97,30</w:t>
            </w:r>
          </w:p>
        </w:tc>
        <w:tc>
          <w:tcPr>
            <w:tcW w:w="676" w:type="dxa"/>
          </w:tcPr>
          <w:p w:rsidR="00DE7469" w:rsidRDefault="00DE7469">
            <w:pPr>
              <w:pStyle w:val="ConsPlusNormal"/>
              <w:jc w:val="center"/>
            </w:pPr>
            <w:r>
              <w:t xml:space="preserve">не менее </w:t>
            </w:r>
            <w:r>
              <w:lastRenderedPageBreak/>
              <w:t>95,00</w:t>
            </w:r>
          </w:p>
        </w:tc>
        <w:tc>
          <w:tcPr>
            <w:tcW w:w="0" w:type="auto"/>
            <w:gridSpan w:val="2"/>
          </w:tcPr>
          <w:p w:rsidR="00DE7469" w:rsidRDefault="00DE7469">
            <w:pPr>
              <w:pStyle w:val="ConsPlusNormal"/>
              <w:jc w:val="center"/>
            </w:pPr>
            <w:r>
              <w:lastRenderedPageBreak/>
              <w:t xml:space="preserve">не менее </w:t>
            </w:r>
            <w:r>
              <w:lastRenderedPageBreak/>
              <w:t>95,00</w:t>
            </w:r>
          </w:p>
        </w:tc>
        <w:tc>
          <w:tcPr>
            <w:tcW w:w="0" w:type="auto"/>
          </w:tcPr>
          <w:p w:rsidR="00DE7469" w:rsidRDefault="00DE7469">
            <w:pPr>
              <w:pStyle w:val="ConsPlusNormal"/>
              <w:jc w:val="center"/>
            </w:pPr>
            <w:r>
              <w:lastRenderedPageBreak/>
              <w:t xml:space="preserve">не менее </w:t>
            </w:r>
            <w:r>
              <w:lastRenderedPageBreak/>
              <w:t>95,00</w:t>
            </w:r>
          </w:p>
        </w:tc>
        <w:tc>
          <w:tcPr>
            <w:tcW w:w="0" w:type="auto"/>
          </w:tcPr>
          <w:p w:rsidR="00DE7469" w:rsidRDefault="00DE7469">
            <w:pPr>
              <w:pStyle w:val="ConsPlusNormal"/>
              <w:jc w:val="center"/>
            </w:pPr>
            <w:r>
              <w:lastRenderedPageBreak/>
              <w:t xml:space="preserve">не менее </w:t>
            </w:r>
            <w:r>
              <w:lastRenderedPageBreak/>
              <w:t>95,00</w:t>
            </w:r>
          </w:p>
        </w:tc>
        <w:tc>
          <w:tcPr>
            <w:tcW w:w="0" w:type="auto"/>
          </w:tcPr>
          <w:p w:rsidR="00DE7469" w:rsidRDefault="00DE7469">
            <w:pPr>
              <w:pStyle w:val="ConsPlusNormal"/>
              <w:jc w:val="center"/>
            </w:pPr>
            <w:r>
              <w:lastRenderedPageBreak/>
              <w:t xml:space="preserve">не менее </w:t>
            </w:r>
            <w:r>
              <w:lastRenderedPageBreak/>
              <w:t>95,00</w:t>
            </w:r>
          </w:p>
        </w:tc>
        <w:tc>
          <w:tcPr>
            <w:tcW w:w="0" w:type="auto"/>
            <w:gridSpan w:val="3"/>
          </w:tcPr>
          <w:p w:rsidR="00DE7469" w:rsidRDefault="00DE7469">
            <w:pPr>
              <w:pStyle w:val="ConsPlusNormal"/>
              <w:jc w:val="center"/>
            </w:pPr>
            <w:r>
              <w:lastRenderedPageBreak/>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804" w:type="dxa"/>
            <w:gridSpan w:val="2"/>
          </w:tcPr>
          <w:p w:rsidR="00DE7469" w:rsidRDefault="00DE7469">
            <w:pPr>
              <w:pStyle w:val="ConsPlusNormal"/>
              <w:jc w:val="center"/>
            </w:pPr>
            <w:r>
              <w:t>не менее 95,00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54. Охват иммунизацией населения против краснухи в декретированные сроки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97,30</w:t>
            </w:r>
          </w:p>
        </w:tc>
        <w:tc>
          <w:tcPr>
            <w:tcW w:w="676" w:type="dxa"/>
          </w:tcPr>
          <w:p w:rsidR="00DE7469" w:rsidRDefault="00DE7469">
            <w:pPr>
              <w:pStyle w:val="ConsPlusNormal"/>
              <w:jc w:val="center"/>
            </w:pPr>
            <w:r>
              <w:t>не менее 95,00</w:t>
            </w:r>
          </w:p>
        </w:tc>
        <w:tc>
          <w:tcPr>
            <w:tcW w:w="0" w:type="auto"/>
            <w:gridSpan w:val="2"/>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gridSpan w:val="3"/>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804" w:type="dxa"/>
            <w:gridSpan w:val="2"/>
          </w:tcPr>
          <w:p w:rsidR="00DE7469" w:rsidRDefault="00DE7469">
            <w:pPr>
              <w:pStyle w:val="ConsPlusNormal"/>
              <w:jc w:val="center"/>
            </w:pPr>
            <w:r>
              <w:t>не менее 95,00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55. Охват иммунизацией населения против эпидемического паротита в декретированные сроки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97,30</w:t>
            </w:r>
          </w:p>
        </w:tc>
        <w:tc>
          <w:tcPr>
            <w:tcW w:w="676" w:type="dxa"/>
          </w:tcPr>
          <w:p w:rsidR="00DE7469" w:rsidRDefault="00DE7469">
            <w:pPr>
              <w:pStyle w:val="ConsPlusNormal"/>
              <w:jc w:val="center"/>
            </w:pPr>
            <w:r>
              <w:t>не менее 95,00</w:t>
            </w:r>
          </w:p>
        </w:tc>
        <w:tc>
          <w:tcPr>
            <w:tcW w:w="0" w:type="auto"/>
            <w:gridSpan w:val="2"/>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gridSpan w:val="3"/>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804" w:type="dxa"/>
            <w:gridSpan w:val="2"/>
          </w:tcPr>
          <w:p w:rsidR="00DE7469" w:rsidRDefault="00DE7469">
            <w:pPr>
              <w:pStyle w:val="ConsPlusNormal"/>
              <w:jc w:val="center"/>
            </w:pPr>
            <w:r>
              <w:t>не менее 95,00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56. Охват граждан старше трудоспособного возраста из групп риска, проживающих в организациях социального обслуживания, вакцинацией против пневмококковой инфекции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0,00</w:t>
            </w:r>
          </w:p>
        </w:tc>
        <w:tc>
          <w:tcPr>
            <w:tcW w:w="0" w:type="auto"/>
          </w:tcPr>
          <w:p w:rsidR="00DE7469" w:rsidRDefault="00DE7469">
            <w:pPr>
              <w:pStyle w:val="ConsPlusNormal"/>
              <w:jc w:val="center"/>
            </w:pPr>
            <w:r>
              <w:t>40,00</w:t>
            </w:r>
          </w:p>
        </w:tc>
        <w:tc>
          <w:tcPr>
            <w:tcW w:w="0" w:type="auto"/>
          </w:tcPr>
          <w:p w:rsidR="00DE7469" w:rsidRDefault="00DE7469">
            <w:pPr>
              <w:pStyle w:val="ConsPlusNormal"/>
              <w:jc w:val="center"/>
            </w:pPr>
            <w:r>
              <w:t>95,00</w:t>
            </w:r>
          </w:p>
        </w:tc>
        <w:tc>
          <w:tcPr>
            <w:tcW w:w="0" w:type="auto"/>
          </w:tcPr>
          <w:p w:rsidR="00DE7469" w:rsidRDefault="00DE7469">
            <w:pPr>
              <w:pStyle w:val="ConsPlusNormal"/>
              <w:jc w:val="center"/>
            </w:pPr>
            <w:r>
              <w:t>95,00</w:t>
            </w:r>
          </w:p>
        </w:tc>
        <w:tc>
          <w:tcPr>
            <w:tcW w:w="804" w:type="dxa"/>
            <w:gridSpan w:val="2"/>
          </w:tcPr>
          <w:p w:rsidR="00DE7469" w:rsidRDefault="00DE7469">
            <w:pPr>
              <w:pStyle w:val="ConsPlusNormal"/>
              <w:jc w:val="center"/>
            </w:pPr>
            <w:r>
              <w:t>95,00</w:t>
            </w:r>
          </w:p>
        </w:tc>
        <w:tc>
          <w:tcPr>
            <w:tcW w:w="1297" w:type="dxa"/>
          </w:tcPr>
          <w:p w:rsidR="00DE7469" w:rsidRDefault="00DE7469">
            <w:pPr>
              <w:pStyle w:val="ConsPlusNormal"/>
              <w:jc w:val="center"/>
            </w:pPr>
            <w:r>
              <w:t>РП, индикатор введен с 2019 года, за 2018 год приведено базовое значение</w:t>
            </w:r>
          </w:p>
        </w:tc>
      </w:tr>
      <w:tr w:rsidR="00154F2A" w:rsidTr="00154F2A">
        <w:tc>
          <w:tcPr>
            <w:tcW w:w="0" w:type="auto"/>
            <w:vMerge w:val="restart"/>
          </w:tcPr>
          <w:p w:rsidR="00DE7469" w:rsidRDefault="00DE7469">
            <w:pPr>
              <w:pStyle w:val="ConsPlusNormal"/>
            </w:pPr>
            <w:r>
              <w:t xml:space="preserve">Задача 4. </w:t>
            </w:r>
            <w:r>
              <w:lastRenderedPageBreak/>
              <w:t>Профилактика ВИЧ-инфекции, вирусных гепатитов B и C</w:t>
            </w:r>
          </w:p>
        </w:tc>
        <w:tc>
          <w:tcPr>
            <w:tcW w:w="0" w:type="auto"/>
          </w:tcPr>
          <w:p w:rsidR="00DE7469" w:rsidRDefault="00DE7469">
            <w:pPr>
              <w:pStyle w:val="ConsPlusNormal"/>
            </w:pPr>
            <w:r>
              <w:lastRenderedPageBreak/>
              <w:t xml:space="preserve">57. Охват </w:t>
            </w:r>
            <w:r>
              <w:lastRenderedPageBreak/>
              <w:t>иммунизацией населения против вирусного гепатита B в декретированные сроки</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96,50</w:t>
            </w:r>
          </w:p>
        </w:tc>
        <w:tc>
          <w:tcPr>
            <w:tcW w:w="676" w:type="dxa"/>
          </w:tcPr>
          <w:p w:rsidR="00DE7469" w:rsidRDefault="00DE7469">
            <w:pPr>
              <w:pStyle w:val="ConsPlusNormal"/>
              <w:jc w:val="center"/>
            </w:pPr>
            <w:r>
              <w:t xml:space="preserve">не </w:t>
            </w:r>
            <w:r>
              <w:lastRenderedPageBreak/>
              <w:t>менее 95,00</w:t>
            </w:r>
          </w:p>
        </w:tc>
        <w:tc>
          <w:tcPr>
            <w:tcW w:w="0" w:type="auto"/>
            <w:gridSpan w:val="2"/>
          </w:tcPr>
          <w:p w:rsidR="00DE7469" w:rsidRDefault="00DE7469">
            <w:pPr>
              <w:pStyle w:val="ConsPlusNormal"/>
              <w:jc w:val="center"/>
            </w:pPr>
            <w:r>
              <w:lastRenderedPageBreak/>
              <w:t xml:space="preserve">не </w:t>
            </w:r>
            <w:r>
              <w:lastRenderedPageBreak/>
              <w:t>менее 95,00</w:t>
            </w:r>
          </w:p>
        </w:tc>
        <w:tc>
          <w:tcPr>
            <w:tcW w:w="0" w:type="auto"/>
          </w:tcPr>
          <w:p w:rsidR="00DE7469" w:rsidRDefault="00DE7469">
            <w:pPr>
              <w:pStyle w:val="ConsPlusNormal"/>
              <w:jc w:val="center"/>
            </w:pPr>
            <w:r>
              <w:lastRenderedPageBreak/>
              <w:t xml:space="preserve">не </w:t>
            </w:r>
            <w:r>
              <w:lastRenderedPageBreak/>
              <w:t>менее 95,00</w:t>
            </w:r>
          </w:p>
        </w:tc>
        <w:tc>
          <w:tcPr>
            <w:tcW w:w="0" w:type="auto"/>
          </w:tcPr>
          <w:p w:rsidR="00DE7469" w:rsidRDefault="00DE7469">
            <w:pPr>
              <w:pStyle w:val="ConsPlusNormal"/>
              <w:jc w:val="center"/>
            </w:pPr>
            <w:r>
              <w:lastRenderedPageBreak/>
              <w:t xml:space="preserve">не </w:t>
            </w:r>
            <w:r>
              <w:lastRenderedPageBreak/>
              <w:t>менее 95,00</w:t>
            </w:r>
          </w:p>
        </w:tc>
        <w:tc>
          <w:tcPr>
            <w:tcW w:w="0" w:type="auto"/>
          </w:tcPr>
          <w:p w:rsidR="00DE7469" w:rsidRDefault="00DE7469">
            <w:pPr>
              <w:pStyle w:val="ConsPlusNormal"/>
              <w:jc w:val="center"/>
            </w:pPr>
            <w:r>
              <w:lastRenderedPageBreak/>
              <w:t xml:space="preserve">не </w:t>
            </w:r>
            <w:r>
              <w:lastRenderedPageBreak/>
              <w:t>менее 95,00</w:t>
            </w:r>
          </w:p>
        </w:tc>
        <w:tc>
          <w:tcPr>
            <w:tcW w:w="0" w:type="auto"/>
            <w:gridSpan w:val="3"/>
          </w:tcPr>
          <w:p w:rsidR="00DE7469" w:rsidRDefault="00DE7469">
            <w:pPr>
              <w:pStyle w:val="ConsPlusNormal"/>
              <w:jc w:val="center"/>
            </w:pPr>
            <w:r>
              <w:lastRenderedPageBreak/>
              <w:t xml:space="preserve">не </w:t>
            </w:r>
            <w:r>
              <w:lastRenderedPageBreak/>
              <w:t>менее 95,00</w:t>
            </w:r>
          </w:p>
        </w:tc>
        <w:tc>
          <w:tcPr>
            <w:tcW w:w="0" w:type="auto"/>
          </w:tcPr>
          <w:p w:rsidR="00DE7469" w:rsidRDefault="00DE7469">
            <w:pPr>
              <w:pStyle w:val="ConsPlusNormal"/>
              <w:jc w:val="center"/>
            </w:pPr>
            <w:r>
              <w:lastRenderedPageBreak/>
              <w:t xml:space="preserve">не </w:t>
            </w:r>
            <w:r>
              <w:lastRenderedPageBreak/>
              <w:t>менее 95,00</w:t>
            </w:r>
          </w:p>
        </w:tc>
        <w:tc>
          <w:tcPr>
            <w:tcW w:w="0" w:type="auto"/>
          </w:tcPr>
          <w:p w:rsidR="00DE7469" w:rsidRDefault="00DE7469">
            <w:pPr>
              <w:pStyle w:val="ConsPlusNormal"/>
              <w:jc w:val="center"/>
            </w:pPr>
            <w:r>
              <w:lastRenderedPageBreak/>
              <w:t xml:space="preserve">не </w:t>
            </w:r>
            <w:r>
              <w:lastRenderedPageBreak/>
              <w:t>менее 95,00</w:t>
            </w:r>
          </w:p>
        </w:tc>
        <w:tc>
          <w:tcPr>
            <w:tcW w:w="0" w:type="auto"/>
          </w:tcPr>
          <w:p w:rsidR="00DE7469" w:rsidRDefault="00DE7469">
            <w:pPr>
              <w:pStyle w:val="ConsPlusNormal"/>
              <w:jc w:val="center"/>
            </w:pPr>
            <w:r>
              <w:lastRenderedPageBreak/>
              <w:t xml:space="preserve">не </w:t>
            </w:r>
            <w:r>
              <w:lastRenderedPageBreak/>
              <w:t>менее 95,00</w:t>
            </w:r>
          </w:p>
        </w:tc>
        <w:tc>
          <w:tcPr>
            <w:tcW w:w="804" w:type="dxa"/>
            <w:gridSpan w:val="2"/>
          </w:tcPr>
          <w:p w:rsidR="00DE7469" w:rsidRDefault="00DE7469">
            <w:pPr>
              <w:pStyle w:val="ConsPlusNormal"/>
              <w:jc w:val="center"/>
            </w:pPr>
            <w:r>
              <w:lastRenderedPageBreak/>
              <w:t xml:space="preserve">не </w:t>
            </w:r>
            <w:r>
              <w:lastRenderedPageBreak/>
              <w:t>менее 95,00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58. Заболеваемость острым вирусным гепатитом B</w:t>
            </w:r>
          </w:p>
        </w:tc>
        <w:tc>
          <w:tcPr>
            <w:tcW w:w="0" w:type="auto"/>
          </w:tcPr>
          <w:p w:rsidR="00DE7469" w:rsidRDefault="00DE7469">
            <w:pPr>
              <w:pStyle w:val="ConsPlusNormal"/>
              <w:jc w:val="center"/>
            </w:pPr>
            <w:r>
              <w:t>на 100 тыс. населения</w:t>
            </w:r>
          </w:p>
        </w:tc>
        <w:tc>
          <w:tcPr>
            <w:tcW w:w="676" w:type="dxa"/>
          </w:tcPr>
          <w:p w:rsidR="00DE7469" w:rsidRDefault="00DE7469">
            <w:pPr>
              <w:pStyle w:val="ConsPlusNormal"/>
              <w:jc w:val="center"/>
            </w:pPr>
            <w:r>
              <w:t>0,73</w:t>
            </w:r>
          </w:p>
        </w:tc>
        <w:tc>
          <w:tcPr>
            <w:tcW w:w="676" w:type="dxa"/>
          </w:tcPr>
          <w:p w:rsidR="00DE7469" w:rsidRDefault="00DE7469">
            <w:pPr>
              <w:pStyle w:val="ConsPlusNormal"/>
              <w:jc w:val="center"/>
            </w:pPr>
            <w:r>
              <w:t>0,70</w:t>
            </w:r>
          </w:p>
        </w:tc>
        <w:tc>
          <w:tcPr>
            <w:tcW w:w="0" w:type="auto"/>
            <w:gridSpan w:val="2"/>
          </w:tcPr>
          <w:p w:rsidR="00DE7469" w:rsidRDefault="00DE7469">
            <w:pPr>
              <w:pStyle w:val="ConsPlusNormal"/>
              <w:jc w:val="center"/>
            </w:pPr>
            <w:r>
              <w:t>0,65</w:t>
            </w:r>
          </w:p>
        </w:tc>
        <w:tc>
          <w:tcPr>
            <w:tcW w:w="0" w:type="auto"/>
          </w:tcPr>
          <w:p w:rsidR="00DE7469" w:rsidRDefault="00DE7469">
            <w:pPr>
              <w:pStyle w:val="ConsPlusNormal"/>
              <w:jc w:val="center"/>
            </w:pPr>
            <w:r>
              <w:t>0,60</w:t>
            </w:r>
          </w:p>
        </w:tc>
        <w:tc>
          <w:tcPr>
            <w:tcW w:w="0" w:type="auto"/>
          </w:tcPr>
          <w:p w:rsidR="00DE7469" w:rsidRDefault="00DE7469">
            <w:pPr>
              <w:pStyle w:val="ConsPlusNormal"/>
              <w:jc w:val="center"/>
            </w:pPr>
            <w:r>
              <w:t>0,55</w:t>
            </w:r>
          </w:p>
        </w:tc>
        <w:tc>
          <w:tcPr>
            <w:tcW w:w="0" w:type="auto"/>
          </w:tcPr>
          <w:p w:rsidR="00DE7469" w:rsidRDefault="00DE7469">
            <w:pPr>
              <w:pStyle w:val="ConsPlusNormal"/>
              <w:jc w:val="center"/>
            </w:pPr>
            <w:r>
              <w:t>0,55</w:t>
            </w:r>
          </w:p>
        </w:tc>
        <w:tc>
          <w:tcPr>
            <w:tcW w:w="0" w:type="auto"/>
            <w:gridSpan w:val="3"/>
          </w:tcPr>
          <w:p w:rsidR="00DE7469" w:rsidRDefault="00DE7469">
            <w:pPr>
              <w:pStyle w:val="ConsPlusNormal"/>
              <w:jc w:val="center"/>
            </w:pPr>
            <w:r>
              <w:t>0,50</w:t>
            </w:r>
          </w:p>
        </w:tc>
        <w:tc>
          <w:tcPr>
            <w:tcW w:w="0" w:type="auto"/>
          </w:tcPr>
          <w:p w:rsidR="00DE7469" w:rsidRDefault="00DE7469">
            <w:pPr>
              <w:pStyle w:val="ConsPlusNormal"/>
              <w:jc w:val="center"/>
            </w:pPr>
            <w:r>
              <w:t>0,50</w:t>
            </w:r>
          </w:p>
        </w:tc>
        <w:tc>
          <w:tcPr>
            <w:tcW w:w="0" w:type="auto"/>
          </w:tcPr>
          <w:p w:rsidR="00DE7469" w:rsidRDefault="00DE7469">
            <w:pPr>
              <w:pStyle w:val="ConsPlusNormal"/>
              <w:jc w:val="center"/>
            </w:pPr>
            <w:r>
              <w:t>0,50</w:t>
            </w:r>
          </w:p>
        </w:tc>
        <w:tc>
          <w:tcPr>
            <w:tcW w:w="0" w:type="auto"/>
          </w:tcPr>
          <w:p w:rsidR="00DE7469" w:rsidRDefault="00DE7469">
            <w:pPr>
              <w:pStyle w:val="ConsPlusNormal"/>
              <w:jc w:val="center"/>
            </w:pPr>
            <w:r>
              <w:t>0,50</w:t>
            </w:r>
          </w:p>
        </w:tc>
        <w:tc>
          <w:tcPr>
            <w:tcW w:w="804" w:type="dxa"/>
            <w:gridSpan w:val="2"/>
          </w:tcPr>
          <w:p w:rsidR="00DE7469" w:rsidRDefault="00DE7469">
            <w:pPr>
              <w:pStyle w:val="ConsPlusNormal"/>
              <w:jc w:val="center"/>
            </w:pPr>
            <w:r>
              <w:t>0,50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59. Доля ВИЧ-инфицированных лиц, состоящих на диспансерном учете, от числа выявленных</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71,50</w:t>
            </w:r>
          </w:p>
        </w:tc>
        <w:tc>
          <w:tcPr>
            <w:tcW w:w="676" w:type="dxa"/>
          </w:tcPr>
          <w:p w:rsidR="00DE7469" w:rsidRDefault="00DE7469">
            <w:pPr>
              <w:pStyle w:val="ConsPlusNormal"/>
              <w:jc w:val="center"/>
            </w:pPr>
            <w:r>
              <w:t>72,00</w:t>
            </w:r>
          </w:p>
        </w:tc>
        <w:tc>
          <w:tcPr>
            <w:tcW w:w="0" w:type="auto"/>
            <w:gridSpan w:val="2"/>
          </w:tcPr>
          <w:p w:rsidR="00DE7469" w:rsidRDefault="00DE7469">
            <w:pPr>
              <w:pStyle w:val="ConsPlusNormal"/>
              <w:jc w:val="center"/>
            </w:pPr>
            <w:r>
              <w:t>72,50</w:t>
            </w:r>
          </w:p>
        </w:tc>
        <w:tc>
          <w:tcPr>
            <w:tcW w:w="0" w:type="auto"/>
          </w:tcPr>
          <w:p w:rsidR="00DE7469" w:rsidRDefault="00DE7469">
            <w:pPr>
              <w:pStyle w:val="ConsPlusNormal"/>
              <w:jc w:val="center"/>
            </w:pPr>
            <w:r>
              <w:t>73,20</w:t>
            </w:r>
          </w:p>
        </w:tc>
        <w:tc>
          <w:tcPr>
            <w:tcW w:w="0" w:type="auto"/>
          </w:tcPr>
          <w:p w:rsidR="00DE7469" w:rsidRDefault="00DE7469">
            <w:pPr>
              <w:pStyle w:val="ConsPlusNormal"/>
              <w:jc w:val="center"/>
            </w:pPr>
            <w:r>
              <w:t>73,40</w:t>
            </w:r>
          </w:p>
        </w:tc>
        <w:tc>
          <w:tcPr>
            <w:tcW w:w="0" w:type="auto"/>
          </w:tcPr>
          <w:p w:rsidR="00DE7469" w:rsidRDefault="00DE7469">
            <w:pPr>
              <w:pStyle w:val="ConsPlusNormal"/>
              <w:jc w:val="center"/>
            </w:pPr>
            <w:r>
              <w:t>74,20</w:t>
            </w:r>
          </w:p>
        </w:tc>
        <w:tc>
          <w:tcPr>
            <w:tcW w:w="0" w:type="auto"/>
            <w:gridSpan w:val="3"/>
          </w:tcPr>
          <w:p w:rsidR="00DE7469" w:rsidRDefault="00DE7469">
            <w:pPr>
              <w:pStyle w:val="ConsPlusNormal"/>
              <w:jc w:val="center"/>
            </w:pPr>
            <w:r>
              <w:t>89,90</w:t>
            </w:r>
          </w:p>
        </w:tc>
        <w:tc>
          <w:tcPr>
            <w:tcW w:w="0" w:type="auto"/>
          </w:tcPr>
          <w:p w:rsidR="00DE7469" w:rsidRDefault="00DE7469">
            <w:pPr>
              <w:pStyle w:val="ConsPlusNormal"/>
              <w:jc w:val="center"/>
            </w:pPr>
            <w:r>
              <w:t>89,90</w:t>
            </w:r>
          </w:p>
        </w:tc>
        <w:tc>
          <w:tcPr>
            <w:tcW w:w="0" w:type="auto"/>
          </w:tcPr>
          <w:p w:rsidR="00DE7469" w:rsidRDefault="00DE7469">
            <w:pPr>
              <w:pStyle w:val="ConsPlusNormal"/>
              <w:jc w:val="center"/>
            </w:pPr>
            <w:r>
              <w:t>90,00</w:t>
            </w:r>
          </w:p>
        </w:tc>
        <w:tc>
          <w:tcPr>
            <w:tcW w:w="0" w:type="auto"/>
          </w:tcPr>
          <w:p w:rsidR="00DE7469" w:rsidRDefault="00DE7469">
            <w:pPr>
              <w:pStyle w:val="ConsPlusNormal"/>
              <w:jc w:val="center"/>
            </w:pPr>
            <w:r>
              <w:t>90,20</w:t>
            </w:r>
          </w:p>
        </w:tc>
        <w:tc>
          <w:tcPr>
            <w:tcW w:w="804" w:type="dxa"/>
            <w:gridSpan w:val="2"/>
          </w:tcPr>
          <w:p w:rsidR="00DE7469" w:rsidRDefault="00DE7469">
            <w:pPr>
              <w:pStyle w:val="ConsPlusNormal"/>
              <w:jc w:val="center"/>
            </w:pPr>
            <w:r>
              <w:t>90,30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60. Уровень информированности населения в возрасте 18 - 49 лет по вопросам ВИЧ-инфекции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71,20</w:t>
            </w:r>
          </w:p>
        </w:tc>
        <w:tc>
          <w:tcPr>
            <w:tcW w:w="0" w:type="auto"/>
          </w:tcPr>
          <w:p w:rsidR="00DE7469" w:rsidRDefault="00DE7469">
            <w:pPr>
              <w:pStyle w:val="ConsPlusNormal"/>
              <w:jc w:val="center"/>
            </w:pPr>
            <w:r>
              <w:t>84,00</w:t>
            </w:r>
          </w:p>
        </w:tc>
        <w:tc>
          <w:tcPr>
            <w:tcW w:w="0" w:type="auto"/>
            <w:gridSpan w:val="3"/>
          </w:tcPr>
          <w:p w:rsidR="00DE7469" w:rsidRDefault="00DE7469">
            <w:pPr>
              <w:pStyle w:val="ConsPlusNormal"/>
              <w:jc w:val="center"/>
            </w:pPr>
            <w:r>
              <w:t>87,00</w:t>
            </w:r>
          </w:p>
        </w:tc>
        <w:tc>
          <w:tcPr>
            <w:tcW w:w="0" w:type="auto"/>
          </w:tcPr>
          <w:p w:rsidR="00DE7469" w:rsidRDefault="00DE7469">
            <w:pPr>
              <w:pStyle w:val="ConsPlusNormal"/>
              <w:jc w:val="center"/>
            </w:pPr>
            <w:r>
              <w:t>90,00</w:t>
            </w:r>
          </w:p>
        </w:tc>
        <w:tc>
          <w:tcPr>
            <w:tcW w:w="0" w:type="auto"/>
          </w:tcPr>
          <w:p w:rsidR="00DE7469" w:rsidRDefault="00DE7469">
            <w:pPr>
              <w:pStyle w:val="ConsPlusNormal"/>
              <w:jc w:val="center"/>
            </w:pPr>
            <w:r>
              <w:t>93,00</w:t>
            </w:r>
          </w:p>
        </w:tc>
        <w:tc>
          <w:tcPr>
            <w:tcW w:w="0" w:type="auto"/>
          </w:tcPr>
          <w:p w:rsidR="00DE7469" w:rsidRDefault="00DE7469">
            <w:pPr>
              <w:pStyle w:val="ConsPlusNormal"/>
              <w:jc w:val="center"/>
            </w:pPr>
            <w:r>
              <w:t>93,00</w:t>
            </w:r>
          </w:p>
        </w:tc>
        <w:tc>
          <w:tcPr>
            <w:tcW w:w="804" w:type="dxa"/>
            <w:gridSpan w:val="2"/>
          </w:tcPr>
          <w:p w:rsidR="00DE7469" w:rsidRDefault="00DE7469">
            <w:pPr>
              <w:pStyle w:val="ConsPlusNormal"/>
              <w:jc w:val="center"/>
            </w:pPr>
            <w:r>
              <w:t>93,00</w:t>
            </w:r>
          </w:p>
        </w:tc>
        <w:tc>
          <w:tcPr>
            <w:tcW w:w="1297" w:type="dxa"/>
          </w:tcPr>
          <w:p w:rsidR="00DE7469" w:rsidRDefault="00DE7469">
            <w:pPr>
              <w:pStyle w:val="ConsPlusNormal"/>
              <w:jc w:val="center"/>
            </w:pPr>
            <w:r>
              <w:t>индикатор введен с 2017 года, за 2016 год приведено базовое значение</w:t>
            </w:r>
          </w:p>
        </w:tc>
      </w:tr>
      <w:tr w:rsidR="00DE7469" w:rsidTr="00154F2A">
        <w:tc>
          <w:tcPr>
            <w:tcW w:w="0" w:type="auto"/>
            <w:gridSpan w:val="19"/>
          </w:tcPr>
          <w:p w:rsidR="00DE7469" w:rsidRDefault="00DE7469">
            <w:pPr>
              <w:pStyle w:val="ConsPlusNormal"/>
              <w:jc w:val="center"/>
              <w:outlineLvl w:val="4"/>
            </w:pPr>
            <w: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w:t>
            </w:r>
          </w:p>
        </w:tc>
      </w:tr>
      <w:tr w:rsidR="00DE7469" w:rsidTr="00154F2A">
        <w:tc>
          <w:tcPr>
            <w:tcW w:w="0" w:type="auto"/>
            <w:gridSpan w:val="19"/>
          </w:tcPr>
          <w:p w:rsidR="00DE7469" w:rsidRDefault="00DE7469">
            <w:pPr>
              <w:pStyle w:val="ConsPlusNormal"/>
              <w:jc w:val="center"/>
              <w:outlineLvl w:val="5"/>
            </w:pPr>
            <w:r>
              <w:t>Цель: 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r>
      <w:tr w:rsidR="00154F2A" w:rsidTr="00154F2A">
        <w:tc>
          <w:tcPr>
            <w:tcW w:w="0" w:type="auto"/>
            <w:vMerge w:val="restart"/>
          </w:tcPr>
          <w:p w:rsidR="00DE7469" w:rsidRDefault="00DE7469">
            <w:pPr>
              <w:pStyle w:val="ConsPlusNormal"/>
            </w:pPr>
            <w:r>
              <w:t>Задача 1.</w:t>
            </w:r>
          </w:p>
          <w:p w:rsidR="00DE7469" w:rsidRDefault="00DE7469">
            <w:pPr>
              <w:pStyle w:val="ConsPlusNormal"/>
            </w:pPr>
            <w:r>
              <w:t>Совершенствован</w:t>
            </w:r>
            <w:r>
              <w:lastRenderedPageBreak/>
              <w:t>ие оказания медицинской помощи больным онкологическими заболеваниями, развитие новых эффективных методов лечения</w:t>
            </w:r>
          </w:p>
        </w:tc>
        <w:tc>
          <w:tcPr>
            <w:tcW w:w="0" w:type="auto"/>
          </w:tcPr>
          <w:p w:rsidR="00DE7469" w:rsidRDefault="00DE7469">
            <w:pPr>
              <w:pStyle w:val="ConsPlusNormal"/>
            </w:pPr>
            <w:r>
              <w:lastRenderedPageBreak/>
              <w:t xml:space="preserve">61. Удельный вес больных со </w:t>
            </w:r>
            <w:r>
              <w:lastRenderedPageBreak/>
              <w:t>злокачественными новообразованиями, состоящих на учете 5 лет и более</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46,40</w:t>
            </w:r>
          </w:p>
        </w:tc>
        <w:tc>
          <w:tcPr>
            <w:tcW w:w="676" w:type="dxa"/>
          </w:tcPr>
          <w:p w:rsidR="00DE7469" w:rsidRDefault="00DE7469">
            <w:pPr>
              <w:pStyle w:val="ConsPlusNormal"/>
              <w:jc w:val="center"/>
            </w:pPr>
            <w:r>
              <w:t>46,90</w:t>
            </w:r>
          </w:p>
        </w:tc>
        <w:tc>
          <w:tcPr>
            <w:tcW w:w="0" w:type="auto"/>
            <w:gridSpan w:val="2"/>
          </w:tcPr>
          <w:p w:rsidR="00DE7469" w:rsidRDefault="00DE7469">
            <w:pPr>
              <w:pStyle w:val="ConsPlusNormal"/>
              <w:jc w:val="center"/>
            </w:pPr>
            <w:r>
              <w:t>47,00</w:t>
            </w:r>
          </w:p>
        </w:tc>
        <w:tc>
          <w:tcPr>
            <w:tcW w:w="0" w:type="auto"/>
          </w:tcPr>
          <w:p w:rsidR="00DE7469" w:rsidRDefault="00DE7469">
            <w:pPr>
              <w:pStyle w:val="ConsPlusNormal"/>
              <w:jc w:val="center"/>
            </w:pPr>
            <w:r>
              <w:t>47,30</w:t>
            </w:r>
          </w:p>
        </w:tc>
        <w:tc>
          <w:tcPr>
            <w:tcW w:w="0" w:type="auto"/>
          </w:tcPr>
          <w:p w:rsidR="00DE7469" w:rsidRDefault="00DE7469">
            <w:pPr>
              <w:pStyle w:val="ConsPlusNormal"/>
              <w:jc w:val="center"/>
            </w:pPr>
            <w:r>
              <w:t>50,20</w:t>
            </w:r>
          </w:p>
        </w:tc>
        <w:tc>
          <w:tcPr>
            <w:tcW w:w="0" w:type="auto"/>
          </w:tcPr>
          <w:p w:rsidR="00DE7469" w:rsidRDefault="00DE7469">
            <w:pPr>
              <w:pStyle w:val="ConsPlusNormal"/>
              <w:jc w:val="center"/>
            </w:pPr>
            <w:r>
              <w:t>51,80</w:t>
            </w:r>
          </w:p>
        </w:tc>
        <w:tc>
          <w:tcPr>
            <w:tcW w:w="0" w:type="auto"/>
            <w:gridSpan w:val="3"/>
          </w:tcPr>
          <w:p w:rsidR="00DE7469" w:rsidRDefault="00DE7469">
            <w:pPr>
              <w:pStyle w:val="ConsPlusNormal"/>
              <w:jc w:val="center"/>
            </w:pPr>
            <w:r>
              <w:t>54,50</w:t>
            </w:r>
          </w:p>
        </w:tc>
        <w:tc>
          <w:tcPr>
            <w:tcW w:w="0" w:type="auto"/>
          </w:tcPr>
          <w:p w:rsidR="00DE7469" w:rsidRDefault="00DE7469">
            <w:pPr>
              <w:pStyle w:val="ConsPlusNormal"/>
              <w:jc w:val="center"/>
            </w:pPr>
            <w:r>
              <w:t>55,00</w:t>
            </w:r>
          </w:p>
        </w:tc>
        <w:tc>
          <w:tcPr>
            <w:tcW w:w="0" w:type="auto"/>
          </w:tcPr>
          <w:p w:rsidR="00DE7469" w:rsidRPr="008B564A" w:rsidRDefault="008B564A">
            <w:pPr>
              <w:pStyle w:val="ConsPlusNormal"/>
              <w:jc w:val="center"/>
              <w:rPr>
                <w:lang w:val="en-US"/>
              </w:rPr>
            </w:pPr>
            <w:r w:rsidRPr="008B564A">
              <w:t>56,10</w:t>
            </w:r>
          </w:p>
        </w:tc>
        <w:tc>
          <w:tcPr>
            <w:tcW w:w="0" w:type="auto"/>
          </w:tcPr>
          <w:p w:rsidR="00DE7469" w:rsidRDefault="00DE7469">
            <w:pPr>
              <w:pStyle w:val="ConsPlusNormal"/>
              <w:jc w:val="center"/>
            </w:pPr>
            <w:r>
              <w:t>56,10</w:t>
            </w:r>
          </w:p>
        </w:tc>
        <w:tc>
          <w:tcPr>
            <w:tcW w:w="804" w:type="dxa"/>
            <w:gridSpan w:val="2"/>
          </w:tcPr>
          <w:p w:rsidR="00DE7469" w:rsidRDefault="00DE7469">
            <w:pPr>
              <w:pStyle w:val="ConsPlusNormal"/>
              <w:jc w:val="center"/>
            </w:pPr>
            <w:r>
              <w:t>56,70</w:t>
            </w:r>
          </w:p>
        </w:tc>
        <w:tc>
          <w:tcPr>
            <w:tcW w:w="1297" w:type="dxa"/>
          </w:tcPr>
          <w:p w:rsidR="00DE7469" w:rsidRDefault="00DE7469">
            <w:pPr>
              <w:pStyle w:val="ConsPlusNormal"/>
              <w:jc w:val="center"/>
            </w:pPr>
            <w:r>
              <w:t>РП</w:t>
            </w:r>
          </w:p>
        </w:tc>
      </w:tr>
      <w:tr w:rsidR="00154F2A" w:rsidTr="00154F2A">
        <w:tc>
          <w:tcPr>
            <w:tcW w:w="0" w:type="auto"/>
            <w:vMerge/>
          </w:tcPr>
          <w:p w:rsidR="00DE7469" w:rsidRDefault="00DE7469"/>
        </w:tc>
        <w:tc>
          <w:tcPr>
            <w:tcW w:w="0" w:type="auto"/>
          </w:tcPr>
          <w:p w:rsidR="00DE7469" w:rsidRDefault="00DE7469">
            <w:pPr>
              <w:pStyle w:val="ConsPlusNormal"/>
            </w:pPr>
            <w:r>
              <w:t>62. Одногодичная летальность больных со злокачественными новообразованиями (умерли в течение первого года с момента установления диагноза из числа больных, впервые взятых на учет в предыдущем году)</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29,80</w:t>
            </w:r>
          </w:p>
        </w:tc>
        <w:tc>
          <w:tcPr>
            <w:tcW w:w="676" w:type="dxa"/>
          </w:tcPr>
          <w:p w:rsidR="00DE7469" w:rsidRDefault="00DE7469">
            <w:pPr>
              <w:pStyle w:val="ConsPlusNormal"/>
              <w:jc w:val="center"/>
            </w:pPr>
            <w:r>
              <w:t>26,70</w:t>
            </w:r>
          </w:p>
        </w:tc>
        <w:tc>
          <w:tcPr>
            <w:tcW w:w="0" w:type="auto"/>
            <w:gridSpan w:val="2"/>
          </w:tcPr>
          <w:p w:rsidR="00DE7469" w:rsidRDefault="00DE7469">
            <w:pPr>
              <w:pStyle w:val="ConsPlusNormal"/>
              <w:jc w:val="center"/>
            </w:pPr>
            <w:r>
              <w:t>26,60</w:t>
            </w:r>
          </w:p>
        </w:tc>
        <w:tc>
          <w:tcPr>
            <w:tcW w:w="0" w:type="auto"/>
          </w:tcPr>
          <w:p w:rsidR="00DE7469" w:rsidRDefault="00DE7469">
            <w:pPr>
              <w:pStyle w:val="ConsPlusNormal"/>
              <w:jc w:val="center"/>
            </w:pPr>
            <w:r>
              <w:t>26,10</w:t>
            </w:r>
          </w:p>
        </w:tc>
        <w:tc>
          <w:tcPr>
            <w:tcW w:w="0" w:type="auto"/>
          </w:tcPr>
          <w:p w:rsidR="00DE7469" w:rsidRDefault="00DE7469">
            <w:pPr>
              <w:pStyle w:val="ConsPlusNormal"/>
              <w:jc w:val="center"/>
            </w:pPr>
            <w:r>
              <w:t>25,40</w:t>
            </w:r>
          </w:p>
        </w:tc>
        <w:tc>
          <w:tcPr>
            <w:tcW w:w="0" w:type="auto"/>
          </w:tcPr>
          <w:p w:rsidR="00DE7469" w:rsidRDefault="00DE7469">
            <w:pPr>
              <w:pStyle w:val="ConsPlusNormal"/>
              <w:jc w:val="center"/>
            </w:pPr>
            <w:r>
              <w:t>24,70</w:t>
            </w:r>
          </w:p>
        </w:tc>
        <w:tc>
          <w:tcPr>
            <w:tcW w:w="0" w:type="auto"/>
            <w:gridSpan w:val="3"/>
          </w:tcPr>
          <w:p w:rsidR="00DE7469" w:rsidRDefault="00DE7469">
            <w:pPr>
              <w:pStyle w:val="ConsPlusNormal"/>
              <w:jc w:val="center"/>
            </w:pPr>
            <w:r>
              <w:t>21,70</w:t>
            </w:r>
          </w:p>
        </w:tc>
        <w:tc>
          <w:tcPr>
            <w:tcW w:w="0" w:type="auto"/>
          </w:tcPr>
          <w:p w:rsidR="00DE7469" w:rsidRDefault="00DE7469">
            <w:pPr>
              <w:pStyle w:val="ConsPlusNormal"/>
              <w:jc w:val="center"/>
            </w:pPr>
            <w:r>
              <w:t>21,00</w:t>
            </w:r>
          </w:p>
        </w:tc>
        <w:tc>
          <w:tcPr>
            <w:tcW w:w="0" w:type="auto"/>
          </w:tcPr>
          <w:p w:rsidR="00DE7469" w:rsidRDefault="001253AB">
            <w:pPr>
              <w:pStyle w:val="ConsPlusNormal"/>
              <w:jc w:val="center"/>
            </w:pPr>
            <w:r>
              <w:t>20,3</w:t>
            </w:r>
            <w:r w:rsidR="00DE7469">
              <w:t>0</w:t>
            </w:r>
          </w:p>
        </w:tc>
        <w:tc>
          <w:tcPr>
            <w:tcW w:w="0" w:type="auto"/>
          </w:tcPr>
          <w:p w:rsidR="00DE7469" w:rsidRDefault="00DE7469">
            <w:pPr>
              <w:pStyle w:val="ConsPlusNormal"/>
              <w:jc w:val="center"/>
            </w:pPr>
            <w:r>
              <w:t>19,50</w:t>
            </w:r>
          </w:p>
        </w:tc>
        <w:tc>
          <w:tcPr>
            <w:tcW w:w="804" w:type="dxa"/>
            <w:gridSpan w:val="2"/>
          </w:tcPr>
          <w:p w:rsidR="00DE7469" w:rsidRDefault="00DE7469">
            <w:pPr>
              <w:pStyle w:val="ConsPlusNormal"/>
              <w:jc w:val="center"/>
            </w:pPr>
            <w:r>
              <w:t>18,80</w:t>
            </w:r>
          </w:p>
        </w:tc>
        <w:tc>
          <w:tcPr>
            <w:tcW w:w="1297" w:type="dxa"/>
          </w:tcPr>
          <w:p w:rsidR="00DE7469" w:rsidRDefault="00DE7469">
            <w:pPr>
              <w:pStyle w:val="ConsPlusNormal"/>
              <w:jc w:val="center"/>
            </w:pPr>
            <w:r>
              <w:t>РП</w:t>
            </w:r>
          </w:p>
        </w:tc>
      </w:tr>
      <w:tr w:rsidR="00154F2A" w:rsidTr="00154F2A">
        <w:tc>
          <w:tcPr>
            <w:tcW w:w="0" w:type="auto"/>
          </w:tcPr>
          <w:p w:rsidR="00DE7469" w:rsidRDefault="00DE7469">
            <w:pPr>
              <w:pStyle w:val="ConsPlusNormal"/>
            </w:pPr>
            <w:r>
              <w:t>Задача 2.</w:t>
            </w:r>
          </w:p>
          <w:p w:rsidR="00DE7469" w:rsidRDefault="00DE7469">
            <w:pPr>
              <w:pStyle w:val="ConsPlusNormal"/>
            </w:pPr>
            <w:r>
              <w:t>Совершенствование оказания медицинской помощи больным туберкулезом, развитие новых эффективных методов лечения</w:t>
            </w:r>
          </w:p>
        </w:tc>
        <w:tc>
          <w:tcPr>
            <w:tcW w:w="0" w:type="auto"/>
          </w:tcPr>
          <w:p w:rsidR="00DE7469" w:rsidRDefault="00DE7469">
            <w:pPr>
              <w:pStyle w:val="ConsPlusNormal"/>
            </w:pPr>
            <w:r>
              <w:t xml:space="preserve">63. Доля </w:t>
            </w:r>
            <w:proofErr w:type="spellStart"/>
            <w:r>
              <w:t>абациллированных</w:t>
            </w:r>
            <w:proofErr w:type="spellEnd"/>
            <w:r>
              <w:t xml:space="preserve"> больных туберкулезом от числа больных туберкулезом с </w:t>
            </w:r>
            <w:proofErr w:type="spellStart"/>
            <w:r>
              <w:t>бактериовыделением</w:t>
            </w:r>
            <w:proofErr w:type="spellEnd"/>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35,10</w:t>
            </w:r>
          </w:p>
        </w:tc>
        <w:tc>
          <w:tcPr>
            <w:tcW w:w="676" w:type="dxa"/>
          </w:tcPr>
          <w:p w:rsidR="00DE7469" w:rsidRDefault="00DE7469">
            <w:pPr>
              <w:pStyle w:val="ConsPlusNormal"/>
              <w:jc w:val="center"/>
            </w:pPr>
            <w:r>
              <w:t>36,80</w:t>
            </w:r>
          </w:p>
        </w:tc>
        <w:tc>
          <w:tcPr>
            <w:tcW w:w="0" w:type="auto"/>
            <w:gridSpan w:val="2"/>
          </w:tcPr>
          <w:p w:rsidR="00DE7469" w:rsidRDefault="00DE7469">
            <w:pPr>
              <w:pStyle w:val="ConsPlusNormal"/>
              <w:jc w:val="center"/>
            </w:pPr>
            <w:r>
              <w:t>36,90</w:t>
            </w:r>
          </w:p>
        </w:tc>
        <w:tc>
          <w:tcPr>
            <w:tcW w:w="0" w:type="auto"/>
          </w:tcPr>
          <w:p w:rsidR="00DE7469" w:rsidRDefault="00DE7469">
            <w:pPr>
              <w:pStyle w:val="ConsPlusNormal"/>
              <w:jc w:val="center"/>
            </w:pPr>
            <w:r>
              <w:t>37,00</w:t>
            </w:r>
          </w:p>
        </w:tc>
        <w:tc>
          <w:tcPr>
            <w:tcW w:w="0" w:type="auto"/>
          </w:tcPr>
          <w:p w:rsidR="00DE7469" w:rsidRDefault="00DE7469">
            <w:pPr>
              <w:pStyle w:val="ConsPlusNormal"/>
              <w:jc w:val="center"/>
            </w:pPr>
            <w:r>
              <w:t>37,50</w:t>
            </w:r>
          </w:p>
        </w:tc>
        <w:tc>
          <w:tcPr>
            <w:tcW w:w="0" w:type="auto"/>
          </w:tcPr>
          <w:p w:rsidR="00DE7469" w:rsidRDefault="00DE7469">
            <w:pPr>
              <w:pStyle w:val="ConsPlusNormal"/>
              <w:jc w:val="center"/>
            </w:pPr>
            <w:r>
              <w:t>37,80</w:t>
            </w:r>
          </w:p>
        </w:tc>
        <w:tc>
          <w:tcPr>
            <w:tcW w:w="0" w:type="auto"/>
            <w:gridSpan w:val="3"/>
          </w:tcPr>
          <w:p w:rsidR="00DE7469" w:rsidRDefault="00DE7469">
            <w:pPr>
              <w:pStyle w:val="ConsPlusNormal"/>
              <w:jc w:val="center"/>
            </w:pPr>
            <w:r>
              <w:t>38,30</w:t>
            </w:r>
          </w:p>
        </w:tc>
        <w:tc>
          <w:tcPr>
            <w:tcW w:w="0" w:type="auto"/>
          </w:tcPr>
          <w:p w:rsidR="00DE7469" w:rsidRDefault="00DE7469">
            <w:pPr>
              <w:pStyle w:val="ConsPlusNormal"/>
              <w:jc w:val="center"/>
            </w:pPr>
            <w:r>
              <w:t>38,40</w:t>
            </w:r>
          </w:p>
        </w:tc>
        <w:tc>
          <w:tcPr>
            <w:tcW w:w="0" w:type="auto"/>
          </w:tcPr>
          <w:p w:rsidR="00DE7469" w:rsidRDefault="00DE7469">
            <w:pPr>
              <w:pStyle w:val="ConsPlusNormal"/>
              <w:jc w:val="center"/>
            </w:pPr>
            <w:r>
              <w:t>39,00</w:t>
            </w:r>
          </w:p>
        </w:tc>
        <w:tc>
          <w:tcPr>
            <w:tcW w:w="0" w:type="auto"/>
          </w:tcPr>
          <w:p w:rsidR="00DE7469" w:rsidRDefault="00DE7469">
            <w:pPr>
              <w:pStyle w:val="ConsPlusNormal"/>
              <w:jc w:val="center"/>
            </w:pPr>
            <w:r>
              <w:t>39,30</w:t>
            </w:r>
          </w:p>
        </w:tc>
        <w:tc>
          <w:tcPr>
            <w:tcW w:w="804" w:type="dxa"/>
            <w:gridSpan w:val="2"/>
          </w:tcPr>
          <w:p w:rsidR="00DE7469" w:rsidRDefault="00DE7469">
            <w:pPr>
              <w:pStyle w:val="ConsPlusNormal"/>
              <w:jc w:val="center"/>
            </w:pPr>
            <w:r>
              <w:t>39,40</w:t>
            </w:r>
          </w:p>
        </w:tc>
        <w:tc>
          <w:tcPr>
            <w:tcW w:w="1297" w:type="dxa"/>
          </w:tcPr>
          <w:p w:rsidR="00DE7469" w:rsidRDefault="00DE7469">
            <w:pPr>
              <w:pStyle w:val="ConsPlusNormal"/>
            </w:pPr>
          </w:p>
        </w:tc>
      </w:tr>
      <w:tr w:rsidR="00154F2A" w:rsidTr="00154F2A">
        <w:tc>
          <w:tcPr>
            <w:tcW w:w="0" w:type="auto"/>
            <w:vMerge w:val="restart"/>
          </w:tcPr>
          <w:p w:rsidR="00DE7469" w:rsidRDefault="00DE7469">
            <w:pPr>
              <w:pStyle w:val="ConsPlusNormal"/>
            </w:pPr>
            <w:r>
              <w:t>Задача 3.</w:t>
            </w:r>
          </w:p>
          <w:p w:rsidR="00DE7469" w:rsidRDefault="00DE7469">
            <w:pPr>
              <w:pStyle w:val="ConsPlusNormal"/>
            </w:pPr>
            <w:r>
              <w:t xml:space="preserve">Совершенствование оказания медицинской </w:t>
            </w:r>
            <w:r>
              <w:lastRenderedPageBreak/>
              <w:t>помощи больным гепатитами B и C, лицам, инфицированным вирусом иммунодефицита человека, развитие новых эффективных методов лечения</w:t>
            </w:r>
          </w:p>
        </w:tc>
        <w:tc>
          <w:tcPr>
            <w:tcW w:w="0" w:type="auto"/>
          </w:tcPr>
          <w:p w:rsidR="00DE7469" w:rsidRDefault="00DE7469">
            <w:pPr>
              <w:pStyle w:val="ConsPlusNormal"/>
            </w:pPr>
            <w:r>
              <w:lastRenderedPageBreak/>
              <w:t>64. Доля ВИЧ-инфицированных лиц, получающих антиретровирусну</w:t>
            </w:r>
            <w:r>
              <w:lastRenderedPageBreak/>
              <w:t>ю терапию, от числа состоящих на диспансерном учете</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19,50</w:t>
            </w:r>
          </w:p>
        </w:tc>
        <w:tc>
          <w:tcPr>
            <w:tcW w:w="676" w:type="dxa"/>
          </w:tcPr>
          <w:p w:rsidR="00DE7469" w:rsidRDefault="00DE7469">
            <w:pPr>
              <w:pStyle w:val="ConsPlusNormal"/>
              <w:jc w:val="center"/>
            </w:pPr>
            <w:r>
              <w:t>20,00</w:t>
            </w:r>
          </w:p>
        </w:tc>
        <w:tc>
          <w:tcPr>
            <w:tcW w:w="0" w:type="auto"/>
            <w:gridSpan w:val="2"/>
          </w:tcPr>
          <w:p w:rsidR="00DE7469" w:rsidRDefault="00DE7469">
            <w:pPr>
              <w:pStyle w:val="ConsPlusNormal"/>
              <w:jc w:val="center"/>
            </w:pPr>
            <w:r>
              <w:t>20,50</w:t>
            </w:r>
          </w:p>
        </w:tc>
        <w:tc>
          <w:tcPr>
            <w:tcW w:w="0" w:type="auto"/>
          </w:tcPr>
          <w:p w:rsidR="00DE7469" w:rsidRDefault="00DE7469">
            <w:pPr>
              <w:pStyle w:val="ConsPlusNormal"/>
              <w:jc w:val="center"/>
            </w:pPr>
            <w:r>
              <w:t>21,00</w:t>
            </w:r>
          </w:p>
        </w:tc>
        <w:tc>
          <w:tcPr>
            <w:tcW w:w="0" w:type="auto"/>
          </w:tcPr>
          <w:p w:rsidR="00DE7469" w:rsidRDefault="00DE7469">
            <w:pPr>
              <w:pStyle w:val="ConsPlusNormal"/>
              <w:jc w:val="center"/>
            </w:pPr>
            <w:r>
              <w:t>29,50</w:t>
            </w:r>
          </w:p>
        </w:tc>
        <w:tc>
          <w:tcPr>
            <w:tcW w:w="0" w:type="auto"/>
          </w:tcPr>
          <w:p w:rsidR="00DE7469" w:rsidRDefault="00DE7469">
            <w:pPr>
              <w:pStyle w:val="ConsPlusNormal"/>
              <w:jc w:val="center"/>
            </w:pPr>
            <w:r>
              <w:t>44,00</w:t>
            </w:r>
          </w:p>
        </w:tc>
        <w:tc>
          <w:tcPr>
            <w:tcW w:w="0" w:type="auto"/>
            <w:gridSpan w:val="3"/>
          </w:tcPr>
          <w:p w:rsidR="00DE7469" w:rsidRDefault="00DE7469">
            <w:pPr>
              <w:pStyle w:val="ConsPlusNormal"/>
              <w:jc w:val="center"/>
            </w:pPr>
            <w:r>
              <w:t>48,00</w:t>
            </w:r>
          </w:p>
        </w:tc>
        <w:tc>
          <w:tcPr>
            <w:tcW w:w="0" w:type="auto"/>
          </w:tcPr>
          <w:p w:rsidR="00DE7469" w:rsidRDefault="00DE7469">
            <w:pPr>
              <w:pStyle w:val="ConsPlusNormal"/>
              <w:jc w:val="center"/>
            </w:pPr>
            <w:r>
              <w:t>75,00</w:t>
            </w:r>
          </w:p>
        </w:tc>
        <w:tc>
          <w:tcPr>
            <w:tcW w:w="0" w:type="auto"/>
          </w:tcPr>
          <w:p w:rsidR="00DE7469" w:rsidRDefault="00DE7469">
            <w:pPr>
              <w:pStyle w:val="ConsPlusNormal"/>
              <w:jc w:val="center"/>
            </w:pPr>
            <w:r>
              <w:t>90,00</w:t>
            </w:r>
          </w:p>
        </w:tc>
        <w:tc>
          <w:tcPr>
            <w:tcW w:w="0" w:type="auto"/>
          </w:tcPr>
          <w:p w:rsidR="00DE7469" w:rsidRDefault="00DE7469">
            <w:pPr>
              <w:pStyle w:val="ConsPlusNormal"/>
              <w:jc w:val="center"/>
            </w:pPr>
            <w:r>
              <w:t>90,00</w:t>
            </w:r>
          </w:p>
        </w:tc>
        <w:tc>
          <w:tcPr>
            <w:tcW w:w="804" w:type="dxa"/>
            <w:gridSpan w:val="2"/>
          </w:tcPr>
          <w:p w:rsidR="00DE7469" w:rsidRDefault="00DE7469">
            <w:pPr>
              <w:pStyle w:val="ConsPlusNormal"/>
              <w:jc w:val="center"/>
            </w:pPr>
            <w:r>
              <w:t>90,00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65. Ожидаемая продолжительность жизни ВИЧ-инфицированных лиц, получающих антиретровирусную терапию в соответствии с действующими стандартами</w:t>
            </w:r>
          </w:p>
        </w:tc>
        <w:tc>
          <w:tcPr>
            <w:tcW w:w="0" w:type="auto"/>
          </w:tcPr>
          <w:p w:rsidR="00DE7469" w:rsidRDefault="00DE7469">
            <w:pPr>
              <w:pStyle w:val="ConsPlusNormal"/>
              <w:jc w:val="center"/>
            </w:pPr>
            <w:r>
              <w:t>лет</w:t>
            </w:r>
          </w:p>
        </w:tc>
        <w:tc>
          <w:tcPr>
            <w:tcW w:w="676" w:type="dxa"/>
          </w:tcPr>
          <w:p w:rsidR="00DE7469" w:rsidRDefault="00DE7469">
            <w:pPr>
              <w:pStyle w:val="ConsPlusNormal"/>
              <w:jc w:val="center"/>
            </w:pPr>
            <w:r>
              <w:t>60,30</w:t>
            </w:r>
          </w:p>
        </w:tc>
        <w:tc>
          <w:tcPr>
            <w:tcW w:w="676" w:type="dxa"/>
          </w:tcPr>
          <w:p w:rsidR="00DE7469" w:rsidRDefault="00DE7469">
            <w:pPr>
              <w:pStyle w:val="ConsPlusNormal"/>
              <w:jc w:val="center"/>
            </w:pPr>
            <w:r>
              <w:t>60,60</w:t>
            </w:r>
          </w:p>
        </w:tc>
        <w:tc>
          <w:tcPr>
            <w:tcW w:w="0" w:type="auto"/>
            <w:gridSpan w:val="2"/>
          </w:tcPr>
          <w:p w:rsidR="00DE7469" w:rsidRDefault="00DE7469">
            <w:pPr>
              <w:pStyle w:val="ConsPlusNormal"/>
              <w:jc w:val="center"/>
            </w:pPr>
            <w:r>
              <w:t>60,90</w:t>
            </w:r>
          </w:p>
        </w:tc>
        <w:tc>
          <w:tcPr>
            <w:tcW w:w="0" w:type="auto"/>
          </w:tcPr>
          <w:p w:rsidR="00DE7469" w:rsidRDefault="00DE7469">
            <w:pPr>
              <w:pStyle w:val="ConsPlusNormal"/>
              <w:jc w:val="center"/>
            </w:pPr>
            <w:r>
              <w:t>61,20</w:t>
            </w:r>
          </w:p>
        </w:tc>
        <w:tc>
          <w:tcPr>
            <w:tcW w:w="0" w:type="auto"/>
          </w:tcPr>
          <w:p w:rsidR="00DE7469" w:rsidRDefault="00DE7469">
            <w:pPr>
              <w:pStyle w:val="ConsPlusNormal"/>
              <w:jc w:val="center"/>
            </w:pPr>
            <w:r>
              <w:t>61,50</w:t>
            </w:r>
          </w:p>
        </w:tc>
        <w:tc>
          <w:tcPr>
            <w:tcW w:w="0" w:type="auto"/>
          </w:tcPr>
          <w:p w:rsidR="00DE7469" w:rsidRDefault="00DE7469">
            <w:pPr>
              <w:pStyle w:val="ConsPlusNormal"/>
              <w:jc w:val="center"/>
            </w:pPr>
            <w:r>
              <w:t>61,80</w:t>
            </w:r>
          </w:p>
        </w:tc>
        <w:tc>
          <w:tcPr>
            <w:tcW w:w="0" w:type="auto"/>
            <w:gridSpan w:val="3"/>
          </w:tcPr>
          <w:p w:rsidR="00DE7469" w:rsidRDefault="00DE7469">
            <w:pPr>
              <w:pStyle w:val="ConsPlusNormal"/>
              <w:jc w:val="center"/>
            </w:pPr>
            <w:r>
              <w:t>62,10</w:t>
            </w:r>
          </w:p>
        </w:tc>
        <w:tc>
          <w:tcPr>
            <w:tcW w:w="0" w:type="auto"/>
          </w:tcPr>
          <w:p w:rsidR="00DE7469" w:rsidRDefault="00DE7469">
            <w:pPr>
              <w:pStyle w:val="ConsPlusNormal"/>
              <w:jc w:val="center"/>
            </w:pPr>
            <w:r>
              <w:t>62,40</w:t>
            </w:r>
          </w:p>
        </w:tc>
        <w:tc>
          <w:tcPr>
            <w:tcW w:w="0" w:type="auto"/>
          </w:tcPr>
          <w:p w:rsidR="00DE7469" w:rsidRDefault="00DE7469">
            <w:pPr>
              <w:pStyle w:val="ConsPlusNormal"/>
              <w:jc w:val="center"/>
            </w:pPr>
            <w:r>
              <w:t>62,70</w:t>
            </w:r>
          </w:p>
        </w:tc>
        <w:tc>
          <w:tcPr>
            <w:tcW w:w="0" w:type="auto"/>
          </w:tcPr>
          <w:p w:rsidR="00DE7469" w:rsidRDefault="00DE7469">
            <w:pPr>
              <w:pStyle w:val="ConsPlusNormal"/>
              <w:jc w:val="center"/>
            </w:pPr>
            <w:r>
              <w:t>62,90</w:t>
            </w:r>
          </w:p>
        </w:tc>
        <w:tc>
          <w:tcPr>
            <w:tcW w:w="804" w:type="dxa"/>
            <w:gridSpan w:val="2"/>
          </w:tcPr>
          <w:p w:rsidR="00DE7469" w:rsidRDefault="00DE7469">
            <w:pPr>
              <w:pStyle w:val="ConsPlusNormal"/>
              <w:jc w:val="center"/>
            </w:pPr>
            <w:r>
              <w:t>63,00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66. Охват медицинским освидетельствованием на ВИЧ-инфекцию населения Новосибирской области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16,80</w:t>
            </w:r>
          </w:p>
        </w:tc>
        <w:tc>
          <w:tcPr>
            <w:tcW w:w="0" w:type="auto"/>
          </w:tcPr>
          <w:p w:rsidR="00DE7469" w:rsidRDefault="00DE7469">
            <w:pPr>
              <w:pStyle w:val="ConsPlusNormal"/>
              <w:jc w:val="center"/>
            </w:pPr>
            <w:r>
              <w:t>21,00</w:t>
            </w:r>
          </w:p>
        </w:tc>
        <w:tc>
          <w:tcPr>
            <w:tcW w:w="0" w:type="auto"/>
            <w:gridSpan w:val="3"/>
          </w:tcPr>
          <w:p w:rsidR="00DE7469" w:rsidRDefault="00DE7469">
            <w:pPr>
              <w:pStyle w:val="ConsPlusNormal"/>
              <w:jc w:val="center"/>
            </w:pPr>
            <w:r>
              <w:t>22,00</w:t>
            </w:r>
          </w:p>
        </w:tc>
        <w:tc>
          <w:tcPr>
            <w:tcW w:w="0" w:type="auto"/>
          </w:tcPr>
          <w:p w:rsidR="00DE7469" w:rsidRDefault="00DE7469">
            <w:pPr>
              <w:pStyle w:val="ConsPlusNormal"/>
              <w:jc w:val="center"/>
            </w:pPr>
            <w:r>
              <w:t>23,00</w:t>
            </w:r>
          </w:p>
        </w:tc>
        <w:tc>
          <w:tcPr>
            <w:tcW w:w="0" w:type="auto"/>
          </w:tcPr>
          <w:p w:rsidR="00DE7469" w:rsidRDefault="00DE7469">
            <w:pPr>
              <w:pStyle w:val="ConsPlusNormal"/>
              <w:jc w:val="center"/>
            </w:pPr>
            <w:r>
              <w:t>24,00</w:t>
            </w:r>
          </w:p>
        </w:tc>
        <w:tc>
          <w:tcPr>
            <w:tcW w:w="0" w:type="auto"/>
          </w:tcPr>
          <w:p w:rsidR="00DE7469" w:rsidRDefault="00DE7469">
            <w:pPr>
              <w:pStyle w:val="ConsPlusNormal"/>
              <w:jc w:val="center"/>
            </w:pPr>
            <w:r>
              <w:t>24,00</w:t>
            </w:r>
          </w:p>
        </w:tc>
        <w:tc>
          <w:tcPr>
            <w:tcW w:w="804" w:type="dxa"/>
            <w:gridSpan w:val="2"/>
          </w:tcPr>
          <w:p w:rsidR="00DE7469" w:rsidRDefault="00DE7469">
            <w:pPr>
              <w:pStyle w:val="ConsPlusNormal"/>
              <w:jc w:val="center"/>
            </w:pPr>
            <w:r>
              <w:t>24,00</w:t>
            </w:r>
          </w:p>
        </w:tc>
        <w:tc>
          <w:tcPr>
            <w:tcW w:w="1297" w:type="dxa"/>
          </w:tcPr>
          <w:p w:rsidR="00DE7469" w:rsidRDefault="00DE7469">
            <w:pPr>
              <w:pStyle w:val="ConsPlusNormal"/>
              <w:jc w:val="center"/>
            </w:pPr>
            <w:r>
              <w:t>индикатор введен с 2017 года, за 2016 год приведено базовое значение</w:t>
            </w:r>
          </w:p>
        </w:tc>
      </w:tr>
      <w:tr w:rsidR="00154F2A" w:rsidTr="00154F2A">
        <w:tc>
          <w:tcPr>
            <w:tcW w:w="0" w:type="auto"/>
          </w:tcPr>
          <w:p w:rsidR="00DE7469" w:rsidRDefault="00DE7469">
            <w:pPr>
              <w:pStyle w:val="ConsPlusNormal"/>
            </w:pPr>
            <w:r>
              <w:t>Задача 4.</w:t>
            </w:r>
          </w:p>
          <w:p w:rsidR="00DE7469" w:rsidRDefault="00DE7469">
            <w:pPr>
              <w:pStyle w:val="ConsPlusNormal"/>
            </w:pPr>
            <w:r>
              <w:t xml:space="preserve">Развитие комплексной системы профилактики, диагностики, лечения и реабилитации при психических </w:t>
            </w:r>
            <w:r>
              <w:lastRenderedPageBreak/>
              <w:t>расстройствах</w:t>
            </w:r>
          </w:p>
        </w:tc>
        <w:tc>
          <w:tcPr>
            <w:tcW w:w="0" w:type="auto"/>
          </w:tcPr>
          <w:p w:rsidR="00DE7469" w:rsidRDefault="00DE7469">
            <w:pPr>
              <w:pStyle w:val="ConsPlusNormal"/>
            </w:pPr>
            <w:r>
              <w:lastRenderedPageBreak/>
              <w:t>67. Доля больных психическими расстройствами, повторно госпитализированных в течение года</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16,35</w:t>
            </w:r>
          </w:p>
        </w:tc>
        <w:tc>
          <w:tcPr>
            <w:tcW w:w="676" w:type="dxa"/>
          </w:tcPr>
          <w:p w:rsidR="00DE7469" w:rsidRDefault="00DE7469">
            <w:pPr>
              <w:pStyle w:val="ConsPlusNormal"/>
              <w:jc w:val="center"/>
            </w:pPr>
            <w:r>
              <w:t>16,25</w:t>
            </w:r>
          </w:p>
        </w:tc>
        <w:tc>
          <w:tcPr>
            <w:tcW w:w="0" w:type="auto"/>
            <w:gridSpan w:val="2"/>
          </w:tcPr>
          <w:p w:rsidR="00DE7469" w:rsidRDefault="00DE7469">
            <w:pPr>
              <w:pStyle w:val="ConsPlusNormal"/>
              <w:jc w:val="center"/>
            </w:pPr>
            <w:r>
              <w:t>16,20</w:t>
            </w:r>
          </w:p>
        </w:tc>
        <w:tc>
          <w:tcPr>
            <w:tcW w:w="0" w:type="auto"/>
          </w:tcPr>
          <w:p w:rsidR="00DE7469" w:rsidRDefault="00DE7469">
            <w:pPr>
              <w:pStyle w:val="ConsPlusNormal"/>
              <w:jc w:val="center"/>
            </w:pPr>
            <w:r>
              <w:t>16,10</w:t>
            </w:r>
          </w:p>
        </w:tc>
        <w:tc>
          <w:tcPr>
            <w:tcW w:w="0" w:type="auto"/>
          </w:tcPr>
          <w:p w:rsidR="00DE7469" w:rsidRDefault="00DE7469">
            <w:pPr>
              <w:pStyle w:val="ConsPlusNormal"/>
              <w:jc w:val="center"/>
            </w:pPr>
            <w:r>
              <w:t>15,90</w:t>
            </w:r>
          </w:p>
        </w:tc>
        <w:tc>
          <w:tcPr>
            <w:tcW w:w="0" w:type="auto"/>
          </w:tcPr>
          <w:p w:rsidR="00DE7469" w:rsidRDefault="00DE7469">
            <w:pPr>
              <w:pStyle w:val="ConsPlusNormal"/>
              <w:jc w:val="center"/>
            </w:pPr>
            <w:r>
              <w:t xml:space="preserve">20,85 </w:t>
            </w:r>
            <w:hyperlink w:anchor="P2844" w:history="1">
              <w:r>
                <w:rPr>
                  <w:color w:val="0000FF"/>
                </w:rPr>
                <w:t>&lt;2&gt;</w:t>
              </w:r>
            </w:hyperlink>
          </w:p>
        </w:tc>
        <w:tc>
          <w:tcPr>
            <w:tcW w:w="0" w:type="auto"/>
            <w:gridSpan w:val="3"/>
          </w:tcPr>
          <w:p w:rsidR="00DE7469" w:rsidRDefault="00DE7469">
            <w:pPr>
              <w:pStyle w:val="ConsPlusNormal"/>
              <w:jc w:val="center"/>
            </w:pPr>
            <w:r>
              <w:t>17,90</w:t>
            </w:r>
          </w:p>
        </w:tc>
        <w:tc>
          <w:tcPr>
            <w:tcW w:w="0" w:type="auto"/>
          </w:tcPr>
          <w:p w:rsidR="00DE7469" w:rsidRDefault="00DE7469">
            <w:pPr>
              <w:pStyle w:val="ConsPlusNormal"/>
              <w:jc w:val="center"/>
            </w:pPr>
            <w:r>
              <w:t>15,60</w:t>
            </w:r>
          </w:p>
        </w:tc>
        <w:tc>
          <w:tcPr>
            <w:tcW w:w="0" w:type="auto"/>
          </w:tcPr>
          <w:p w:rsidR="00DE7469" w:rsidRDefault="00DE7469">
            <w:pPr>
              <w:pStyle w:val="ConsPlusNormal"/>
              <w:jc w:val="center"/>
            </w:pPr>
            <w:r>
              <w:t>15,30</w:t>
            </w:r>
          </w:p>
        </w:tc>
        <w:tc>
          <w:tcPr>
            <w:tcW w:w="0" w:type="auto"/>
          </w:tcPr>
          <w:p w:rsidR="00DE7469" w:rsidRDefault="00DE7469">
            <w:pPr>
              <w:pStyle w:val="ConsPlusNormal"/>
              <w:jc w:val="center"/>
            </w:pPr>
            <w:r>
              <w:t>15,25</w:t>
            </w:r>
          </w:p>
        </w:tc>
        <w:tc>
          <w:tcPr>
            <w:tcW w:w="804" w:type="dxa"/>
            <w:gridSpan w:val="2"/>
          </w:tcPr>
          <w:p w:rsidR="00DE7469" w:rsidRDefault="00DE7469">
            <w:pPr>
              <w:pStyle w:val="ConsPlusNormal"/>
              <w:jc w:val="center"/>
            </w:pPr>
            <w:r>
              <w:t>15,20</w:t>
            </w:r>
          </w:p>
        </w:tc>
        <w:tc>
          <w:tcPr>
            <w:tcW w:w="1297" w:type="dxa"/>
          </w:tcPr>
          <w:p w:rsidR="00DE7469" w:rsidRDefault="00DE7469">
            <w:pPr>
              <w:pStyle w:val="ConsPlusNormal"/>
            </w:pPr>
          </w:p>
        </w:tc>
      </w:tr>
      <w:tr w:rsidR="00154F2A" w:rsidTr="00154F2A">
        <w:tc>
          <w:tcPr>
            <w:tcW w:w="0" w:type="auto"/>
            <w:vMerge w:val="restart"/>
          </w:tcPr>
          <w:p w:rsidR="00DE7469" w:rsidRDefault="00DE7469">
            <w:pPr>
              <w:pStyle w:val="ConsPlusNormal"/>
            </w:pPr>
            <w:r>
              <w:t>Задача 5.</w:t>
            </w:r>
          </w:p>
          <w:p w:rsidR="00DE7469" w:rsidRDefault="00DE7469">
            <w:pPr>
              <w:pStyle w:val="ConsPlusNormal"/>
            </w:pPr>
            <w:r>
              <w:t>Совершенствование медицинской помощи больным с сосудистыми заболеваниями</w:t>
            </w:r>
          </w:p>
        </w:tc>
        <w:tc>
          <w:tcPr>
            <w:tcW w:w="0" w:type="auto"/>
          </w:tcPr>
          <w:p w:rsidR="00DE7469" w:rsidRDefault="00DE7469">
            <w:pPr>
              <w:pStyle w:val="ConsPlusNormal"/>
            </w:pPr>
            <w:r>
              <w:t>68. Смертность от ишемической болезни сердца</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418,10</w:t>
            </w:r>
          </w:p>
        </w:tc>
        <w:tc>
          <w:tcPr>
            <w:tcW w:w="676" w:type="dxa"/>
          </w:tcPr>
          <w:p w:rsidR="00DE7469" w:rsidRDefault="00DE7469">
            <w:pPr>
              <w:pStyle w:val="ConsPlusNormal"/>
              <w:jc w:val="center"/>
            </w:pPr>
            <w:r>
              <w:t>421,40</w:t>
            </w:r>
          </w:p>
        </w:tc>
        <w:tc>
          <w:tcPr>
            <w:tcW w:w="0" w:type="auto"/>
            <w:gridSpan w:val="2"/>
          </w:tcPr>
          <w:p w:rsidR="00DE7469" w:rsidRDefault="00DE7469">
            <w:pPr>
              <w:pStyle w:val="ConsPlusNormal"/>
              <w:jc w:val="center"/>
            </w:pPr>
            <w:r>
              <w:t>420,50</w:t>
            </w:r>
          </w:p>
        </w:tc>
        <w:tc>
          <w:tcPr>
            <w:tcW w:w="0" w:type="auto"/>
          </w:tcPr>
          <w:p w:rsidR="00DE7469" w:rsidRDefault="00DE7469">
            <w:pPr>
              <w:pStyle w:val="ConsPlusNormal"/>
              <w:jc w:val="center"/>
            </w:pPr>
            <w:r>
              <w:t>418,50</w:t>
            </w:r>
          </w:p>
        </w:tc>
        <w:tc>
          <w:tcPr>
            <w:tcW w:w="0" w:type="auto"/>
          </w:tcPr>
          <w:p w:rsidR="00DE7469" w:rsidRDefault="00DE7469">
            <w:pPr>
              <w:pStyle w:val="ConsPlusNormal"/>
              <w:jc w:val="center"/>
            </w:pPr>
            <w:r>
              <w:t>370,10</w:t>
            </w:r>
          </w:p>
        </w:tc>
        <w:tc>
          <w:tcPr>
            <w:tcW w:w="0" w:type="auto"/>
          </w:tcPr>
          <w:p w:rsidR="00DE7469" w:rsidRDefault="00DE7469">
            <w:pPr>
              <w:pStyle w:val="ConsPlusNormal"/>
              <w:jc w:val="center"/>
            </w:pPr>
            <w:r>
              <w:t>369,50</w:t>
            </w:r>
          </w:p>
        </w:tc>
        <w:tc>
          <w:tcPr>
            <w:tcW w:w="0" w:type="auto"/>
            <w:gridSpan w:val="3"/>
          </w:tcPr>
          <w:p w:rsidR="00DE7469" w:rsidRDefault="00DE7469">
            <w:pPr>
              <w:pStyle w:val="ConsPlusNormal"/>
              <w:jc w:val="center"/>
            </w:pPr>
            <w:r>
              <w:t>368,00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69. Смертность от инфаркта миокарда</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35,10</w:t>
            </w:r>
          </w:p>
        </w:tc>
        <w:tc>
          <w:tcPr>
            <w:tcW w:w="0" w:type="auto"/>
          </w:tcPr>
          <w:p w:rsidR="00DE7469" w:rsidRDefault="00DE7469">
            <w:pPr>
              <w:pStyle w:val="ConsPlusNormal"/>
              <w:jc w:val="center"/>
            </w:pPr>
            <w:r>
              <w:t>32,60</w:t>
            </w:r>
          </w:p>
        </w:tc>
        <w:tc>
          <w:tcPr>
            <w:tcW w:w="0" w:type="auto"/>
          </w:tcPr>
          <w:p w:rsidR="00DE7469" w:rsidRDefault="001253AB">
            <w:pPr>
              <w:pStyle w:val="ConsPlusNormal"/>
              <w:jc w:val="center"/>
            </w:pPr>
            <w:r w:rsidRPr="001253AB">
              <w:t>38,10</w:t>
            </w:r>
          </w:p>
        </w:tc>
        <w:tc>
          <w:tcPr>
            <w:tcW w:w="0" w:type="auto"/>
          </w:tcPr>
          <w:p w:rsidR="00DE7469" w:rsidRDefault="00DE7469">
            <w:pPr>
              <w:pStyle w:val="ConsPlusNormal"/>
              <w:jc w:val="center"/>
            </w:pPr>
            <w:r>
              <w:t>30,20</w:t>
            </w:r>
          </w:p>
        </w:tc>
        <w:tc>
          <w:tcPr>
            <w:tcW w:w="804" w:type="dxa"/>
            <w:gridSpan w:val="2"/>
          </w:tcPr>
          <w:p w:rsidR="00DE7469" w:rsidRDefault="00DE7469">
            <w:pPr>
              <w:pStyle w:val="ConsPlusNormal"/>
              <w:jc w:val="center"/>
            </w:pPr>
            <w:r>
              <w:t>29,00</w:t>
            </w:r>
          </w:p>
        </w:tc>
        <w:tc>
          <w:tcPr>
            <w:tcW w:w="1297" w:type="dxa"/>
          </w:tcPr>
          <w:p w:rsidR="00DE7469" w:rsidRDefault="00DE7469">
            <w:pPr>
              <w:pStyle w:val="ConsPlusNormal"/>
              <w:jc w:val="center"/>
            </w:pPr>
            <w:r>
              <w:t>РП, индикатор введен с 2019 года, за 2018 год приведено 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70. Смертность от цереброваскулярных заболеваний</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284,40</w:t>
            </w:r>
          </w:p>
        </w:tc>
        <w:tc>
          <w:tcPr>
            <w:tcW w:w="676" w:type="dxa"/>
          </w:tcPr>
          <w:p w:rsidR="00DE7469" w:rsidRDefault="00DE7469">
            <w:pPr>
              <w:pStyle w:val="ConsPlusNormal"/>
              <w:jc w:val="center"/>
            </w:pPr>
            <w:r>
              <w:t>275,40</w:t>
            </w:r>
          </w:p>
        </w:tc>
        <w:tc>
          <w:tcPr>
            <w:tcW w:w="0" w:type="auto"/>
            <w:gridSpan w:val="2"/>
          </w:tcPr>
          <w:p w:rsidR="00DE7469" w:rsidRDefault="00DE7469">
            <w:pPr>
              <w:pStyle w:val="ConsPlusNormal"/>
              <w:jc w:val="center"/>
            </w:pPr>
            <w:r>
              <w:t>271,40</w:t>
            </w:r>
          </w:p>
        </w:tc>
        <w:tc>
          <w:tcPr>
            <w:tcW w:w="0" w:type="auto"/>
          </w:tcPr>
          <w:p w:rsidR="00DE7469" w:rsidRDefault="00DE7469">
            <w:pPr>
              <w:pStyle w:val="ConsPlusNormal"/>
              <w:jc w:val="center"/>
            </w:pPr>
            <w:r>
              <w:t>266,40</w:t>
            </w:r>
          </w:p>
        </w:tc>
        <w:tc>
          <w:tcPr>
            <w:tcW w:w="0" w:type="auto"/>
          </w:tcPr>
          <w:p w:rsidR="00DE7469" w:rsidRDefault="00DE7469">
            <w:pPr>
              <w:pStyle w:val="ConsPlusNormal"/>
              <w:jc w:val="center"/>
            </w:pPr>
            <w:r>
              <w:t>231,00</w:t>
            </w:r>
          </w:p>
        </w:tc>
        <w:tc>
          <w:tcPr>
            <w:tcW w:w="0" w:type="auto"/>
          </w:tcPr>
          <w:p w:rsidR="00DE7469" w:rsidRDefault="00DE7469">
            <w:pPr>
              <w:pStyle w:val="ConsPlusNormal"/>
              <w:jc w:val="center"/>
            </w:pPr>
            <w:r>
              <w:t>217,20</w:t>
            </w:r>
          </w:p>
        </w:tc>
        <w:tc>
          <w:tcPr>
            <w:tcW w:w="0" w:type="auto"/>
            <w:gridSpan w:val="3"/>
          </w:tcPr>
          <w:p w:rsidR="00DE7469" w:rsidRDefault="00DE7469">
            <w:pPr>
              <w:pStyle w:val="ConsPlusNormal"/>
              <w:jc w:val="center"/>
            </w:pPr>
            <w:r>
              <w:t>203,20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71. Смертность от острого нарушения мозгового кровообращения</w:t>
            </w:r>
          </w:p>
        </w:tc>
        <w:tc>
          <w:tcPr>
            <w:tcW w:w="0" w:type="auto"/>
          </w:tcPr>
          <w:p w:rsidR="00DE7469" w:rsidRDefault="00DE7469">
            <w:pPr>
              <w:pStyle w:val="ConsPlusNormal"/>
              <w:jc w:val="center"/>
            </w:pPr>
            <w:r>
              <w:t>случаев на 100 тыс. населения</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104,10</w:t>
            </w:r>
          </w:p>
        </w:tc>
        <w:tc>
          <w:tcPr>
            <w:tcW w:w="0" w:type="auto"/>
          </w:tcPr>
          <w:p w:rsidR="00DE7469" w:rsidRDefault="00DE7469">
            <w:pPr>
              <w:pStyle w:val="ConsPlusNormal"/>
              <w:jc w:val="center"/>
            </w:pPr>
            <w:r>
              <w:t>96,60</w:t>
            </w:r>
          </w:p>
        </w:tc>
        <w:tc>
          <w:tcPr>
            <w:tcW w:w="0" w:type="auto"/>
          </w:tcPr>
          <w:p w:rsidR="00DE7469" w:rsidRDefault="001253AB">
            <w:pPr>
              <w:pStyle w:val="ConsPlusNormal"/>
              <w:jc w:val="center"/>
            </w:pPr>
            <w:r w:rsidRPr="001253AB">
              <w:t>104,90</w:t>
            </w:r>
          </w:p>
        </w:tc>
        <w:tc>
          <w:tcPr>
            <w:tcW w:w="0" w:type="auto"/>
          </w:tcPr>
          <w:p w:rsidR="00DE7469" w:rsidRDefault="00DE7469">
            <w:pPr>
              <w:pStyle w:val="ConsPlusNormal"/>
              <w:jc w:val="center"/>
            </w:pPr>
            <w:r>
              <w:t>89,50</w:t>
            </w:r>
          </w:p>
        </w:tc>
        <w:tc>
          <w:tcPr>
            <w:tcW w:w="804" w:type="dxa"/>
            <w:gridSpan w:val="2"/>
          </w:tcPr>
          <w:p w:rsidR="00DE7469" w:rsidRDefault="00DE7469">
            <w:pPr>
              <w:pStyle w:val="ConsPlusNormal"/>
              <w:jc w:val="center"/>
            </w:pPr>
            <w:r>
              <w:t>85,90</w:t>
            </w:r>
          </w:p>
        </w:tc>
        <w:tc>
          <w:tcPr>
            <w:tcW w:w="1297" w:type="dxa"/>
          </w:tcPr>
          <w:p w:rsidR="00DE7469" w:rsidRDefault="00DE7469">
            <w:pPr>
              <w:pStyle w:val="ConsPlusNormal"/>
              <w:jc w:val="center"/>
            </w:pPr>
            <w:r>
              <w:t>РП, индикатор введен с 2019 года, за 2018 год приведено базовое значение</w:t>
            </w:r>
          </w:p>
        </w:tc>
      </w:tr>
      <w:tr w:rsidR="00154F2A" w:rsidTr="00154F2A">
        <w:tc>
          <w:tcPr>
            <w:tcW w:w="0" w:type="auto"/>
            <w:vMerge w:val="restart"/>
          </w:tcPr>
          <w:p w:rsidR="00DE7469" w:rsidRDefault="00DE7469">
            <w:pPr>
              <w:pStyle w:val="ConsPlusNormal"/>
            </w:pPr>
            <w:r>
              <w:t>Задача 6.</w:t>
            </w:r>
          </w:p>
          <w:p w:rsidR="00DE7469" w:rsidRDefault="00DE7469">
            <w:pPr>
              <w:pStyle w:val="ConsPlusNormal"/>
            </w:pPr>
            <w:r>
              <w:t xml:space="preserve">Совершенствование оказания </w:t>
            </w:r>
            <w:r>
              <w:lastRenderedPageBreak/>
              <w:t>скорой, в том числе скорой специализированной, медицинской помощи, медицинской эвакуации</w:t>
            </w:r>
          </w:p>
        </w:tc>
        <w:tc>
          <w:tcPr>
            <w:tcW w:w="0" w:type="auto"/>
          </w:tcPr>
          <w:p w:rsidR="00DE7469" w:rsidRDefault="00DE7469">
            <w:pPr>
              <w:pStyle w:val="ConsPlusNormal"/>
            </w:pPr>
            <w:r>
              <w:lastRenderedPageBreak/>
              <w:t xml:space="preserve">72. Доля выездов бригад скорой медицинской </w:t>
            </w:r>
            <w:r>
              <w:lastRenderedPageBreak/>
              <w:t xml:space="preserve">помощи со временем </w:t>
            </w:r>
            <w:proofErr w:type="spellStart"/>
            <w:r>
              <w:t>доезда</w:t>
            </w:r>
            <w:proofErr w:type="spellEnd"/>
            <w:r>
              <w:t xml:space="preserve"> до больного менее 20 минут</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83,10</w:t>
            </w:r>
          </w:p>
        </w:tc>
        <w:tc>
          <w:tcPr>
            <w:tcW w:w="676" w:type="dxa"/>
          </w:tcPr>
          <w:p w:rsidR="00DE7469" w:rsidRDefault="00DE7469">
            <w:pPr>
              <w:pStyle w:val="ConsPlusNormal"/>
              <w:jc w:val="center"/>
            </w:pPr>
            <w:r>
              <w:t>85,00</w:t>
            </w:r>
          </w:p>
        </w:tc>
        <w:tc>
          <w:tcPr>
            <w:tcW w:w="0" w:type="auto"/>
            <w:gridSpan w:val="2"/>
          </w:tcPr>
          <w:p w:rsidR="00DE7469" w:rsidRDefault="00DE7469">
            <w:pPr>
              <w:pStyle w:val="ConsPlusNormal"/>
              <w:jc w:val="center"/>
            </w:pPr>
            <w:r>
              <w:t>85,60</w:t>
            </w:r>
          </w:p>
        </w:tc>
        <w:tc>
          <w:tcPr>
            <w:tcW w:w="0" w:type="auto"/>
          </w:tcPr>
          <w:p w:rsidR="00DE7469" w:rsidRDefault="00DE7469">
            <w:pPr>
              <w:pStyle w:val="ConsPlusNormal"/>
              <w:jc w:val="center"/>
            </w:pPr>
            <w:r>
              <w:t>86,30</w:t>
            </w:r>
          </w:p>
        </w:tc>
        <w:tc>
          <w:tcPr>
            <w:tcW w:w="0" w:type="auto"/>
          </w:tcPr>
          <w:p w:rsidR="00DE7469" w:rsidRDefault="00DE7469">
            <w:pPr>
              <w:pStyle w:val="ConsPlusNormal"/>
              <w:jc w:val="center"/>
            </w:pPr>
            <w:r>
              <w:t>87,30</w:t>
            </w:r>
          </w:p>
        </w:tc>
        <w:tc>
          <w:tcPr>
            <w:tcW w:w="0" w:type="auto"/>
          </w:tcPr>
          <w:p w:rsidR="00DE7469" w:rsidRDefault="00DE7469">
            <w:pPr>
              <w:pStyle w:val="ConsPlusNormal"/>
              <w:jc w:val="center"/>
            </w:pPr>
            <w:r>
              <w:t>88,20</w:t>
            </w:r>
          </w:p>
        </w:tc>
        <w:tc>
          <w:tcPr>
            <w:tcW w:w="0" w:type="auto"/>
            <w:gridSpan w:val="3"/>
          </w:tcPr>
          <w:p w:rsidR="00DE7469" w:rsidRDefault="00DE7469">
            <w:pPr>
              <w:pStyle w:val="ConsPlusNormal"/>
              <w:jc w:val="center"/>
            </w:pPr>
            <w:r>
              <w:t>89,00</w:t>
            </w:r>
          </w:p>
        </w:tc>
        <w:tc>
          <w:tcPr>
            <w:tcW w:w="0" w:type="auto"/>
          </w:tcPr>
          <w:p w:rsidR="00DE7469" w:rsidRDefault="00DE7469">
            <w:pPr>
              <w:pStyle w:val="ConsPlusNormal"/>
              <w:jc w:val="center"/>
            </w:pPr>
            <w:r>
              <w:t>89,90</w:t>
            </w:r>
          </w:p>
        </w:tc>
        <w:tc>
          <w:tcPr>
            <w:tcW w:w="0" w:type="auto"/>
          </w:tcPr>
          <w:p w:rsidR="00DE7469" w:rsidRDefault="00DE7469">
            <w:pPr>
              <w:pStyle w:val="ConsPlusNormal"/>
              <w:jc w:val="center"/>
            </w:pPr>
            <w:r>
              <w:t>90,00</w:t>
            </w:r>
          </w:p>
        </w:tc>
        <w:tc>
          <w:tcPr>
            <w:tcW w:w="0" w:type="auto"/>
          </w:tcPr>
          <w:p w:rsidR="00DE7469" w:rsidRDefault="00DE7469">
            <w:pPr>
              <w:pStyle w:val="ConsPlusNormal"/>
              <w:jc w:val="center"/>
            </w:pPr>
            <w:r>
              <w:t>90,10</w:t>
            </w:r>
          </w:p>
        </w:tc>
        <w:tc>
          <w:tcPr>
            <w:tcW w:w="804" w:type="dxa"/>
            <w:gridSpan w:val="2"/>
          </w:tcPr>
          <w:p w:rsidR="00DE7469" w:rsidRDefault="00DE7469">
            <w:pPr>
              <w:pStyle w:val="ConsPlusNormal"/>
              <w:jc w:val="center"/>
            </w:pPr>
            <w:r>
              <w:t>90,20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73. Число лиц (пациентов), дополнительно эвакуированных с использованием санитарной авиации</w:t>
            </w:r>
          </w:p>
        </w:tc>
        <w:tc>
          <w:tcPr>
            <w:tcW w:w="0" w:type="auto"/>
          </w:tcPr>
          <w:p w:rsidR="00DE7469" w:rsidRDefault="00DE7469">
            <w:pPr>
              <w:pStyle w:val="ConsPlusNormal"/>
              <w:jc w:val="center"/>
            </w:pPr>
            <w:r>
              <w:t>человек</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0,00</w:t>
            </w:r>
          </w:p>
        </w:tc>
        <w:tc>
          <w:tcPr>
            <w:tcW w:w="0" w:type="auto"/>
          </w:tcPr>
          <w:p w:rsidR="00DE7469" w:rsidRDefault="00DE7469">
            <w:pPr>
              <w:pStyle w:val="ConsPlusNormal"/>
              <w:jc w:val="center"/>
            </w:pPr>
            <w:r>
              <w:t>218,00</w:t>
            </w:r>
          </w:p>
        </w:tc>
        <w:tc>
          <w:tcPr>
            <w:tcW w:w="0" w:type="auto"/>
          </w:tcPr>
          <w:p w:rsidR="00DE7469" w:rsidRDefault="00DE7469">
            <w:pPr>
              <w:pStyle w:val="ConsPlusNormal"/>
              <w:jc w:val="center"/>
            </w:pPr>
            <w:r>
              <w:t>201,00</w:t>
            </w:r>
          </w:p>
        </w:tc>
        <w:tc>
          <w:tcPr>
            <w:tcW w:w="0" w:type="auto"/>
          </w:tcPr>
          <w:p w:rsidR="00DE7469" w:rsidRDefault="00DE7469">
            <w:pPr>
              <w:pStyle w:val="ConsPlusNormal"/>
              <w:jc w:val="center"/>
            </w:pPr>
            <w:r>
              <w:t>218,00</w:t>
            </w:r>
          </w:p>
        </w:tc>
        <w:tc>
          <w:tcPr>
            <w:tcW w:w="804" w:type="dxa"/>
            <w:gridSpan w:val="2"/>
          </w:tcPr>
          <w:p w:rsidR="00DE7469" w:rsidRDefault="00DE7469">
            <w:pPr>
              <w:pStyle w:val="ConsPlusNormal"/>
              <w:jc w:val="center"/>
            </w:pPr>
            <w:r>
              <w:t>242,0</w:t>
            </w:r>
          </w:p>
        </w:tc>
        <w:tc>
          <w:tcPr>
            <w:tcW w:w="1297" w:type="dxa"/>
          </w:tcPr>
          <w:p w:rsidR="00DE7469" w:rsidRDefault="00DE7469">
            <w:pPr>
              <w:pStyle w:val="ConsPlusNormal"/>
              <w:jc w:val="center"/>
            </w:pPr>
            <w:r>
              <w:t>РП, индикатор введен с 2019 года, за 2018 год приведено базовое значение</w:t>
            </w:r>
          </w:p>
        </w:tc>
      </w:tr>
      <w:tr w:rsidR="00154F2A" w:rsidTr="00154F2A">
        <w:tc>
          <w:tcPr>
            <w:tcW w:w="0" w:type="auto"/>
          </w:tcPr>
          <w:p w:rsidR="00DE7469" w:rsidRDefault="00DE7469">
            <w:pPr>
              <w:pStyle w:val="ConsPlusNormal"/>
            </w:pPr>
            <w:r>
              <w:t>Задача 7.</w:t>
            </w:r>
          </w:p>
          <w:p w:rsidR="00DE7469" w:rsidRDefault="00DE7469">
            <w:pPr>
              <w:pStyle w:val="ConsPlusNormal"/>
            </w:pPr>
            <w:r>
              <w:t>Совершенствование оказания медицинской помощи пострадавшим при дорожно-транспортных происшествиях, развитие новых эффективных методов лечения</w:t>
            </w:r>
          </w:p>
        </w:tc>
        <w:tc>
          <w:tcPr>
            <w:tcW w:w="0" w:type="auto"/>
          </w:tcPr>
          <w:p w:rsidR="00DE7469" w:rsidRDefault="00DE7469">
            <w:pPr>
              <w:pStyle w:val="ConsPlusNormal"/>
            </w:pPr>
            <w:r>
              <w:t>74. Больничная летальность пострадавших в результате дорожно-транспортных происшествий</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4,60</w:t>
            </w:r>
          </w:p>
        </w:tc>
        <w:tc>
          <w:tcPr>
            <w:tcW w:w="676" w:type="dxa"/>
          </w:tcPr>
          <w:p w:rsidR="00DE7469" w:rsidRDefault="00DE7469">
            <w:pPr>
              <w:pStyle w:val="ConsPlusNormal"/>
              <w:jc w:val="center"/>
            </w:pPr>
            <w:r>
              <w:t>4,40</w:t>
            </w:r>
          </w:p>
        </w:tc>
        <w:tc>
          <w:tcPr>
            <w:tcW w:w="0" w:type="auto"/>
            <w:gridSpan w:val="2"/>
          </w:tcPr>
          <w:p w:rsidR="00DE7469" w:rsidRDefault="00DE7469">
            <w:pPr>
              <w:pStyle w:val="ConsPlusNormal"/>
              <w:jc w:val="center"/>
            </w:pPr>
            <w:r>
              <w:t>4,30</w:t>
            </w:r>
          </w:p>
        </w:tc>
        <w:tc>
          <w:tcPr>
            <w:tcW w:w="0" w:type="auto"/>
          </w:tcPr>
          <w:p w:rsidR="00DE7469" w:rsidRDefault="00DE7469">
            <w:pPr>
              <w:pStyle w:val="ConsPlusNormal"/>
              <w:jc w:val="center"/>
            </w:pPr>
            <w:r>
              <w:t>4,20</w:t>
            </w:r>
          </w:p>
        </w:tc>
        <w:tc>
          <w:tcPr>
            <w:tcW w:w="0" w:type="auto"/>
          </w:tcPr>
          <w:p w:rsidR="00DE7469" w:rsidRDefault="00DE7469">
            <w:pPr>
              <w:pStyle w:val="ConsPlusNormal"/>
              <w:jc w:val="center"/>
            </w:pPr>
            <w:r>
              <w:t>1,90</w:t>
            </w:r>
          </w:p>
        </w:tc>
        <w:tc>
          <w:tcPr>
            <w:tcW w:w="0" w:type="auto"/>
          </w:tcPr>
          <w:p w:rsidR="00DE7469" w:rsidRDefault="00DE7469">
            <w:pPr>
              <w:pStyle w:val="ConsPlusNormal"/>
              <w:jc w:val="center"/>
            </w:pPr>
            <w:r>
              <w:t>1,90</w:t>
            </w:r>
          </w:p>
        </w:tc>
        <w:tc>
          <w:tcPr>
            <w:tcW w:w="0" w:type="auto"/>
            <w:gridSpan w:val="3"/>
          </w:tcPr>
          <w:p w:rsidR="00DE7469" w:rsidRDefault="00DE7469">
            <w:pPr>
              <w:pStyle w:val="ConsPlusNormal"/>
              <w:jc w:val="center"/>
            </w:pPr>
            <w:r>
              <w:t>1,40</w:t>
            </w:r>
          </w:p>
        </w:tc>
        <w:tc>
          <w:tcPr>
            <w:tcW w:w="0" w:type="auto"/>
          </w:tcPr>
          <w:p w:rsidR="00DE7469" w:rsidRDefault="00DE7469">
            <w:pPr>
              <w:pStyle w:val="ConsPlusNormal"/>
              <w:jc w:val="center"/>
            </w:pPr>
            <w:r>
              <w:t>1,40</w:t>
            </w:r>
          </w:p>
        </w:tc>
        <w:tc>
          <w:tcPr>
            <w:tcW w:w="0" w:type="auto"/>
          </w:tcPr>
          <w:p w:rsidR="00DE7469" w:rsidRDefault="00DE7469">
            <w:pPr>
              <w:pStyle w:val="ConsPlusNormal"/>
              <w:jc w:val="center"/>
            </w:pPr>
            <w:r>
              <w:t>1,40</w:t>
            </w:r>
          </w:p>
        </w:tc>
        <w:tc>
          <w:tcPr>
            <w:tcW w:w="0" w:type="auto"/>
          </w:tcPr>
          <w:p w:rsidR="00DE7469" w:rsidRDefault="00DE7469">
            <w:pPr>
              <w:pStyle w:val="ConsPlusNormal"/>
              <w:jc w:val="center"/>
            </w:pPr>
            <w:r>
              <w:t>1,40</w:t>
            </w:r>
          </w:p>
        </w:tc>
        <w:tc>
          <w:tcPr>
            <w:tcW w:w="804" w:type="dxa"/>
            <w:gridSpan w:val="2"/>
          </w:tcPr>
          <w:p w:rsidR="00DE7469" w:rsidRDefault="00DE7469">
            <w:pPr>
              <w:pStyle w:val="ConsPlusNormal"/>
              <w:jc w:val="center"/>
            </w:pPr>
            <w:r>
              <w:t>1,40</w:t>
            </w:r>
          </w:p>
        </w:tc>
        <w:tc>
          <w:tcPr>
            <w:tcW w:w="1297" w:type="dxa"/>
          </w:tcPr>
          <w:p w:rsidR="00DE7469" w:rsidRDefault="00DE7469">
            <w:pPr>
              <w:pStyle w:val="ConsPlusNormal"/>
            </w:pPr>
          </w:p>
        </w:tc>
      </w:tr>
      <w:tr w:rsidR="00154F2A" w:rsidTr="00154F2A">
        <w:tc>
          <w:tcPr>
            <w:tcW w:w="0" w:type="auto"/>
            <w:vMerge w:val="restart"/>
          </w:tcPr>
          <w:p w:rsidR="00DE7469" w:rsidRDefault="00DE7469">
            <w:pPr>
              <w:pStyle w:val="ConsPlusNormal"/>
            </w:pPr>
            <w:r>
              <w:t>Задача 8.</w:t>
            </w:r>
          </w:p>
          <w:p w:rsidR="00DE7469" w:rsidRDefault="00DE7469">
            <w:pPr>
              <w:pStyle w:val="ConsPlusNormal"/>
            </w:pPr>
            <w:r>
              <w:t xml:space="preserve">Совершенствование системы оказания медицинской помощи больным прочими </w:t>
            </w:r>
            <w:r>
              <w:lastRenderedPageBreak/>
              <w:t>заболеваниями</w:t>
            </w:r>
          </w:p>
        </w:tc>
        <w:tc>
          <w:tcPr>
            <w:tcW w:w="0" w:type="auto"/>
          </w:tcPr>
          <w:p w:rsidR="00DE7469" w:rsidRDefault="00DE7469">
            <w:pPr>
              <w:pStyle w:val="ConsPlusNormal"/>
            </w:pPr>
            <w:r>
              <w:lastRenderedPageBreak/>
              <w:t xml:space="preserve">75. Доля детей до 18 лет, больных сахарным диабетом, с установленными инсулиновыми помпами, </w:t>
            </w:r>
            <w:r>
              <w:lastRenderedPageBreak/>
              <w:t>обеспеченных расходными материалами для инсулиновых помп (от числа нуждающихся)</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100,00</w:t>
            </w:r>
          </w:p>
        </w:tc>
        <w:tc>
          <w:tcPr>
            <w:tcW w:w="676" w:type="dxa"/>
          </w:tcPr>
          <w:p w:rsidR="00DE7469" w:rsidRDefault="00DE7469">
            <w:pPr>
              <w:pStyle w:val="ConsPlusNormal"/>
              <w:jc w:val="center"/>
            </w:pPr>
            <w:r>
              <w:t>100,00</w:t>
            </w:r>
          </w:p>
        </w:tc>
        <w:tc>
          <w:tcPr>
            <w:tcW w:w="0" w:type="auto"/>
            <w:gridSpan w:val="2"/>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 xml:space="preserve">76. Количество граждан, получивших льготную медицинскую помощь по зубопротезированию, глазному протезированию, </w:t>
            </w:r>
            <w:proofErr w:type="spellStart"/>
            <w:r>
              <w:t>слухопротезированию</w:t>
            </w:r>
            <w:proofErr w:type="spellEnd"/>
            <w:r>
              <w:t xml:space="preserve"> (ежегодно)</w:t>
            </w:r>
          </w:p>
        </w:tc>
        <w:tc>
          <w:tcPr>
            <w:tcW w:w="0" w:type="auto"/>
          </w:tcPr>
          <w:p w:rsidR="00DE7469" w:rsidRDefault="00DE7469">
            <w:pPr>
              <w:pStyle w:val="ConsPlusNormal"/>
              <w:jc w:val="center"/>
            </w:pPr>
            <w:r>
              <w:t>человек</w:t>
            </w:r>
          </w:p>
        </w:tc>
        <w:tc>
          <w:tcPr>
            <w:tcW w:w="676" w:type="dxa"/>
          </w:tcPr>
          <w:p w:rsidR="00DE7469" w:rsidRDefault="00DE7469">
            <w:pPr>
              <w:pStyle w:val="ConsPlusNormal"/>
              <w:jc w:val="center"/>
            </w:pPr>
            <w:r>
              <w:t>не менее 14000</w:t>
            </w:r>
          </w:p>
        </w:tc>
        <w:tc>
          <w:tcPr>
            <w:tcW w:w="676" w:type="dxa"/>
          </w:tcPr>
          <w:p w:rsidR="00DE7469" w:rsidRDefault="00DE7469">
            <w:pPr>
              <w:pStyle w:val="ConsPlusNormal"/>
              <w:jc w:val="center"/>
            </w:pPr>
            <w:r>
              <w:t>не менее 14000</w:t>
            </w:r>
          </w:p>
        </w:tc>
        <w:tc>
          <w:tcPr>
            <w:tcW w:w="0" w:type="auto"/>
            <w:gridSpan w:val="2"/>
          </w:tcPr>
          <w:p w:rsidR="00DE7469" w:rsidRDefault="00DE7469">
            <w:pPr>
              <w:pStyle w:val="ConsPlusNormal"/>
              <w:jc w:val="center"/>
            </w:pPr>
            <w:r>
              <w:t>не менее 13500</w:t>
            </w:r>
          </w:p>
        </w:tc>
        <w:tc>
          <w:tcPr>
            <w:tcW w:w="0" w:type="auto"/>
          </w:tcPr>
          <w:p w:rsidR="00DE7469" w:rsidRDefault="00DE7469">
            <w:pPr>
              <w:pStyle w:val="ConsPlusNormal"/>
              <w:jc w:val="center"/>
            </w:pPr>
            <w:r>
              <w:t>не менее 13767</w:t>
            </w:r>
          </w:p>
        </w:tc>
        <w:tc>
          <w:tcPr>
            <w:tcW w:w="0" w:type="auto"/>
          </w:tcPr>
          <w:p w:rsidR="00DE7469" w:rsidRDefault="00DE7469">
            <w:pPr>
              <w:pStyle w:val="ConsPlusNormal"/>
              <w:jc w:val="center"/>
            </w:pPr>
            <w:r>
              <w:t>не менее 13594</w:t>
            </w:r>
          </w:p>
        </w:tc>
        <w:tc>
          <w:tcPr>
            <w:tcW w:w="0" w:type="auto"/>
          </w:tcPr>
          <w:p w:rsidR="00DE7469" w:rsidRDefault="00DE7469">
            <w:pPr>
              <w:pStyle w:val="ConsPlusNormal"/>
              <w:jc w:val="center"/>
            </w:pPr>
            <w:r>
              <w:t>не менее 13844</w:t>
            </w:r>
          </w:p>
        </w:tc>
        <w:tc>
          <w:tcPr>
            <w:tcW w:w="0" w:type="auto"/>
            <w:gridSpan w:val="3"/>
          </w:tcPr>
          <w:p w:rsidR="00DE7469" w:rsidRDefault="00DE7469">
            <w:pPr>
              <w:pStyle w:val="ConsPlusNormal"/>
              <w:jc w:val="center"/>
            </w:pPr>
            <w:r>
              <w:t>не менее 19689</w:t>
            </w:r>
          </w:p>
        </w:tc>
        <w:tc>
          <w:tcPr>
            <w:tcW w:w="0" w:type="auto"/>
          </w:tcPr>
          <w:p w:rsidR="00DE7469" w:rsidRDefault="00DE7469">
            <w:pPr>
              <w:pStyle w:val="ConsPlusNormal"/>
              <w:jc w:val="center"/>
            </w:pPr>
            <w:r>
              <w:t>не менее 19689</w:t>
            </w:r>
          </w:p>
        </w:tc>
        <w:tc>
          <w:tcPr>
            <w:tcW w:w="0" w:type="auto"/>
          </w:tcPr>
          <w:p w:rsidR="00DE7469" w:rsidRDefault="00DE7469">
            <w:pPr>
              <w:pStyle w:val="ConsPlusNormal"/>
              <w:jc w:val="center"/>
            </w:pPr>
            <w:r>
              <w:t>не менее 19689</w:t>
            </w:r>
          </w:p>
        </w:tc>
        <w:tc>
          <w:tcPr>
            <w:tcW w:w="0" w:type="auto"/>
          </w:tcPr>
          <w:p w:rsidR="00DE7469" w:rsidRDefault="00DE7469">
            <w:pPr>
              <w:pStyle w:val="ConsPlusNormal"/>
              <w:jc w:val="center"/>
            </w:pPr>
            <w:r>
              <w:t>не менее 19689</w:t>
            </w:r>
          </w:p>
        </w:tc>
        <w:tc>
          <w:tcPr>
            <w:tcW w:w="804" w:type="dxa"/>
            <w:gridSpan w:val="2"/>
          </w:tcPr>
          <w:p w:rsidR="00DE7469" w:rsidRDefault="00DE7469">
            <w:pPr>
              <w:pStyle w:val="ConsPlusNormal"/>
              <w:jc w:val="center"/>
            </w:pPr>
            <w:r>
              <w:t>не менее 19689</w:t>
            </w:r>
          </w:p>
        </w:tc>
        <w:tc>
          <w:tcPr>
            <w:tcW w:w="1297" w:type="dxa"/>
          </w:tcPr>
          <w:p w:rsidR="00DE7469" w:rsidRDefault="00DE7469">
            <w:pPr>
              <w:pStyle w:val="ConsPlusNormal"/>
            </w:pPr>
          </w:p>
        </w:tc>
      </w:tr>
      <w:tr w:rsidR="00154F2A" w:rsidTr="00154F2A">
        <w:tc>
          <w:tcPr>
            <w:tcW w:w="0" w:type="auto"/>
            <w:vMerge w:val="restart"/>
          </w:tcPr>
          <w:p w:rsidR="00DE7469" w:rsidRDefault="00DE7469">
            <w:pPr>
              <w:pStyle w:val="ConsPlusNormal"/>
            </w:pPr>
            <w:r>
              <w:t>Задача 9.</w:t>
            </w:r>
          </w:p>
          <w:p w:rsidR="00DE7469" w:rsidRDefault="00DE7469">
            <w:pPr>
              <w:pStyle w:val="ConsPlusNormal"/>
            </w:pPr>
            <w:r>
              <w:t>Совершенствование высокотехнологичной медицинской помощи, развитие новых эффективных методов лечения</w:t>
            </w:r>
          </w:p>
        </w:tc>
        <w:tc>
          <w:tcPr>
            <w:tcW w:w="0" w:type="auto"/>
          </w:tcPr>
          <w:p w:rsidR="00DE7469" w:rsidRDefault="00DE7469">
            <w:pPr>
              <w:pStyle w:val="ConsPlusNormal"/>
            </w:pPr>
            <w:r>
              <w:t>77. Количество больных, которым оказана высокотехнологичная медицинская помощь</w:t>
            </w:r>
          </w:p>
        </w:tc>
        <w:tc>
          <w:tcPr>
            <w:tcW w:w="0" w:type="auto"/>
          </w:tcPr>
          <w:p w:rsidR="00DE7469" w:rsidRDefault="00DE7469">
            <w:pPr>
              <w:pStyle w:val="ConsPlusNormal"/>
              <w:jc w:val="center"/>
            </w:pPr>
            <w:r>
              <w:t>человек</w:t>
            </w:r>
          </w:p>
        </w:tc>
        <w:tc>
          <w:tcPr>
            <w:tcW w:w="676" w:type="dxa"/>
          </w:tcPr>
          <w:p w:rsidR="00DE7469" w:rsidRDefault="00DE7469">
            <w:pPr>
              <w:pStyle w:val="ConsPlusNormal"/>
              <w:jc w:val="center"/>
            </w:pPr>
            <w:r>
              <w:t>13784</w:t>
            </w:r>
          </w:p>
        </w:tc>
        <w:tc>
          <w:tcPr>
            <w:tcW w:w="676" w:type="dxa"/>
          </w:tcPr>
          <w:p w:rsidR="00DE7469" w:rsidRDefault="00DE7469">
            <w:pPr>
              <w:pStyle w:val="ConsPlusNormal"/>
              <w:jc w:val="center"/>
            </w:pPr>
            <w:r>
              <w:t>15469</w:t>
            </w:r>
          </w:p>
        </w:tc>
        <w:tc>
          <w:tcPr>
            <w:tcW w:w="0" w:type="auto"/>
            <w:gridSpan w:val="2"/>
          </w:tcPr>
          <w:p w:rsidR="00DE7469" w:rsidRDefault="00DE7469">
            <w:pPr>
              <w:pStyle w:val="ConsPlusNormal"/>
              <w:jc w:val="center"/>
            </w:pPr>
            <w:r>
              <w:t>16672</w:t>
            </w:r>
          </w:p>
        </w:tc>
        <w:tc>
          <w:tcPr>
            <w:tcW w:w="0" w:type="auto"/>
          </w:tcPr>
          <w:p w:rsidR="00DE7469" w:rsidRDefault="00DE7469">
            <w:pPr>
              <w:pStyle w:val="ConsPlusNormal"/>
              <w:jc w:val="center"/>
            </w:pPr>
            <w:r>
              <w:t>18020</w:t>
            </w:r>
          </w:p>
        </w:tc>
        <w:tc>
          <w:tcPr>
            <w:tcW w:w="0" w:type="auto"/>
          </w:tcPr>
          <w:p w:rsidR="00DE7469" w:rsidRDefault="00DE7469">
            <w:pPr>
              <w:pStyle w:val="ConsPlusNormal"/>
              <w:jc w:val="center"/>
            </w:pPr>
            <w:r>
              <w:t>19505</w:t>
            </w:r>
          </w:p>
        </w:tc>
        <w:tc>
          <w:tcPr>
            <w:tcW w:w="0" w:type="auto"/>
          </w:tcPr>
          <w:p w:rsidR="00DE7469" w:rsidRDefault="00DE7469">
            <w:pPr>
              <w:pStyle w:val="ConsPlusNormal"/>
              <w:jc w:val="center"/>
            </w:pPr>
            <w:r>
              <w:t>23000</w:t>
            </w:r>
          </w:p>
        </w:tc>
        <w:tc>
          <w:tcPr>
            <w:tcW w:w="0" w:type="auto"/>
            <w:gridSpan w:val="3"/>
          </w:tcPr>
          <w:p w:rsidR="00DE7469" w:rsidRDefault="00DE7469">
            <w:pPr>
              <w:pStyle w:val="ConsPlusNormal"/>
              <w:jc w:val="center"/>
            </w:pPr>
            <w:r>
              <w:t>23000</w:t>
            </w:r>
          </w:p>
        </w:tc>
        <w:tc>
          <w:tcPr>
            <w:tcW w:w="0" w:type="auto"/>
          </w:tcPr>
          <w:p w:rsidR="00DE7469" w:rsidRDefault="00DE7469">
            <w:pPr>
              <w:pStyle w:val="ConsPlusNormal"/>
              <w:jc w:val="center"/>
            </w:pPr>
            <w:r>
              <w:t>23000</w:t>
            </w:r>
          </w:p>
        </w:tc>
        <w:tc>
          <w:tcPr>
            <w:tcW w:w="0" w:type="auto"/>
          </w:tcPr>
          <w:p w:rsidR="00DE7469" w:rsidRDefault="00DE7469">
            <w:pPr>
              <w:pStyle w:val="ConsPlusNormal"/>
              <w:jc w:val="center"/>
            </w:pPr>
            <w:r>
              <w:t>23000</w:t>
            </w:r>
          </w:p>
        </w:tc>
        <w:tc>
          <w:tcPr>
            <w:tcW w:w="0" w:type="auto"/>
          </w:tcPr>
          <w:p w:rsidR="00DE7469" w:rsidRDefault="00DE7469">
            <w:pPr>
              <w:pStyle w:val="ConsPlusNormal"/>
              <w:jc w:val="center"/>
            </w:pPr>
            <w:r>
              <w:t>23000</w:t>
            </w:r>
          </w:p>
        </w:tc>
        <w:tc>
          <w:tcPr>
            <w:tcW w:w="804" w:type="dxa"/>
            <w:gridSpan w:val="2"/>
          </w:tcPr>
          <w:p w:rsidR="00DE7469" w:rsidRDefault="00DE7469">
            <w:pPr>
              <w:pStyle w:val="ConsPlusNormal"/>
              <w:jc w:val="center"/>
            </w:pPr>
            <w:r>
              <w:t>23000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78. Доля трансплантированных органов в числе заготовленных органов для трансплантации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70,00</w:t>
            </w:r>
          </w:p>
        </w:tc>
        <w:tc>
          <w:tcPr>
            <w:tcW w:w="0" w:type="auto"/>
            <w:gridSpan w:val="3"/>
          </w:tcPr>
          <w:p w:rsidR="00DE7469" w:rsidRDefault="00DE7469">
            <w:pPr>
              <w:pStyle w:val="ConsPlusNormal"/>
              <w:jc w:val="center"/>
            </w:pPr>
            <w:r>
              <w:t>80,00</w:t>
            </w:r>
          </w:p>
        </w:tc>
        <w:tc>
          <w:tcPr>
            <w:tcW w:w="0" w:type="auto"/>
          </w:tcPr>
          <w:p w:rsidR="00DE7469" w:rsidRDefault="00DE7469">
            <w:pPr>
              <w:pStyle w:val="ConsPlusNormal"/>
              <w:jc w:val="center"/>
            </w:pPr>
            <w:r>
              <w:t>85,00</w:t>
            </w:r>
          </w:p>
        </w:tc>
        <w:tc>
          <w:tcPr>
            <w:tcW w:w="0" w:type="auto"/>
          </w:tcPr>
          <w:p w:rsidR="00DE7469" w:rsidRDefault="00DE7469">
            <w:pPr>
              <w:pStyle w:val="ConsPlusNormal"/>
              <w:jc w:val="center"/>
            </w:pPr>
            <w:r>
              <w:t>90,00</w:t>
            </w:r>
          </w:p>
        </w:tc>
        <w:tc>
          <w:tcPr>
            <w:tcW w:w="0" w:type="auto"/>
          </w:tcPr>
          <w:p w:rsidR="00DE7469" w:rsidRDefault="00DE7469">
            <w:pPr>
              <w:pStyle w:val="ConsPlusNormal"/>
              <w:jc w:val="center"/>
            </w:pPr>
            <w:r>
              <w:t>90,00</w:t>
            </w:r>
          </w:p>
        </w:tc>
        <w:tc>
          <w:tcPr>
            <w:tcW w:w="804" w:type="dxa"/>
            <w:gridSpan w:val="2"/>
          </w:tcPr>
          <w:p w:rsidR="00DE7469" w:rsidRDefault="00DE7469">
            <w:pPr>
              <w:pStyle w:val="ConsPlusNormal"/>
              <w:jc w:val="center"/>
            </w:pPr>
            <w:r>
              <w:t>90,00</w:t>
            </w:r>
          </w:p>
        </w:tc>
        <w:tc>
          <w:tcPr>
            <w:tcW w:w="1297" w:type="dxa"/>
          </w:tcPr>
          <w:p w:rsidR="00DE7469" w:rsidRDefault="00DE7469">
            <w:pPr>
              <w:pStyle w:val="ConsPlusNormal"/>
              <w:jc w:val="center"/>
            </w:pPr>
            <w:r>
              <w:t>индикатор введен с 2017 года, за 2016 год приведено базовое значение</w:t>
            </w:r>
          </w:p>
        </w:tc>
      </w:tr>
      <w:tr w:rsidR="00154F2A" w:rsidTr="00154F2A">
        <w:tc>
          <w:tcPr>
            <w:tcW w:w="0" w:type="auto"/>
          </w:tcPr>
          <w:p w:rsidR="00DE7469" w:rsidRDefault="00DE7469">
            <w:pPr>
              <w:pStyle w:val="ConsPlusNormal"/>
            </w:pPr>
            <w:r>
              <w:lastRenderedPageBreak/>
              <w:t>Задача 10.</w:t>
            </w:r>
          </w:p>
          <w:p w:rsidR="00DE7469" w:rsidRDefault="00DE7469">
            <w:pPr>
              <w:pStyle w:val="ConsPlusNormal"/>
            </w:pPr>
            <w:r>
              <w:t>Обеспечение безопасности и качества донорской крови и ее компонентов</w:t>
            </w:r>
          </w:p>
        </w:tc>
        <w:tc>
          <w:tcPr>
            <w:tcW w:w="0" w:type="auto"/>
          </w:tcPr>
          <w:p w:rsidR="00DE7469" w:rsidRDefault="00DE7469">
            <w:pPr>
              <w:pStyle w:val="ConsPlusNormal"/>
            </w:pPr>
            <w:r>
              <w:t>79. Доля станций переливания крови, обеспечивающих современный уровень качества и безопасности донорской крови и ее компонентов</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100,00</w:t>
            </w:r>
          </w:p>
        </w:tc>
        <w:tc>
          <w:tcPr>
            <w:tcW w:w="676" w:type="dxa"/>
          </w:tcPr>
          <w:p w:rsidR="00DE7469" w:rsidRDefault="00DE7469">
            <w:pPr>
              <w:pStyle w:val="ConsPlusNormal"/>
              <w:jc w:val="center"/>
            </w:pPr>
            <w:r>
              <w:t>100,00</w:t>
            </w:r>
          </w:p>
        </w:tc>
        <w:tc>
          <w:tcPr>
            <w:tcW w:w="0" w:type="auto"/>
            <w:gridSpan w:val="2"/>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154F2A" w:rsidTr="00154F2A">
        <w:tc>
          <w:tcPr>
            <w:tcW w:w="0" w:type="auto"/>
          </w:tcPr>
          <w:p w:rsidR="00DE7469" w:rsidRDefault="00DE7469">
            <w:pPr>
              <w:pStyle w:val="ConsPlusNormal"/>
            </w:pPr>
            <w:r>
              <w:t>Задача 11.</w:t>
            </w:r>
          </w:p>
          <w:p w:rsidR="00DE7469" w:rsidRDefault="00DE7469">
            <w:pPr>
              <w:pStyle w:val="ConsPlusNormal"/>
            </w:pPr>
            <w:r>
              <w:t>Обеспечение государственных услуг в рамках территориальной программы государственных гарантий бесплатного оказания медицинской помощи</w:t>
            </w:r>
          </w:p>
        </w:tc>
        <w:tc>
          <w:tcPr>
            <w:tcW w:w="0" w:type="auto"/>
          </w:tcPr>
          <w:p w:rsidR="00DE7469" w:rsidRDefault="00DE7469">
            <w:pPr>
              <w:pStyle w:val="ConsPlusNormal"/>
            </w:pPr>
            <w:r>
              <w:t>80. Процент исполнения объемов государственного задания</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не менее 95,00</w:t>
            </w:r>
          </w:p>
        </w:tc>
        <w:tc>
          <w:tcPr>
            <w:tcW w:w="676" w:type="dxa"/>
          </w:tcPr>
          <w:p w:rsidR="00DE7469" w:rsidRDefault="00DE7469">
            <w:pPr>
              <w:pStyle w:val="ConsPlusNormal"/>
              <w:jc w:val="center"/>
            </w:pPr>
            <w:r>
              <w:t>не менее 95,00</w:t>
            </w:r>
          </w:p>
        </w:tc>
        <w:tc>
          <w:tcPr>
            <w:tcW w:w="0" w:type="auto"/>
            <w:gridSpan w:val="2"/>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gridSpan w:val="3"/>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804" w:type="dxa"/>
            <w:gridSpan w:val="2"/>
          </w:tcPr>
          <w:p w:rsidR="00DE7469" w:rsidRDefault="00DE7469">
            <w:pPr>
              <w:pStyle w:val="ConsPlusNormal"/>
              <w:jc w:val="center"/>
            </w:pPr>
            <w:r>
              <w:t>не менее 95,00</w:t>
            </w:r>
          </w:p>
        </w:tc>
        <w:tc>
          <w:tcPr>
            <w:tcW w:w="1297" w:type="dxa"/>
          </w:tcPr>
          <w:p w:rsidR="00DE7469" w:rsidRDefault="00DE7469">
            <w:pPr>
              <w:pStyle w:val="ConsPlusNormal"/>
            </w:pPr>
          </w:p>
        </w:tc>
      </w:tr>
      <w:tr w:rsidR="00154F2A" w:rsidTr="00154F2A">
        <w:tc>
          <w:tcPr>
            <w:tcW w:w="0" w:type="auto"/>
          </w:tcPr>
          <w:p w:rsidR="00DE7469" w:rsidRDefault="00DE7469">
            <w:pPr>
              <w:pStyle w:val="ConsPlusNormal"/>
            </w:pPr>
            <w:r>
              <w:t>Задача 12.</w:t>
            </w:r>
          </w:p>
          <w:p w:rsidR="00DE7469" w:rsidRDefault="00DE7469">
            <w:pPr>
              <w:pStyle w:val="ConsPlusNormal"/>
            </w:pPr>
            <w:r>
              <w:t xml:space="preserve">Предоставление отдельных видов медицинской помощи (в том числе обеспечение доступности лекарственных препаратов больным </w:t>
            </w:r>
            <w:r>
              <w:lastRenderedPageBreak/>
              <w:t xml:space="preserve">злокачественными новообразованиями лимфоидной, кроветворной и родственных им тканей, гемофилией, </w:t>
            </w:r>
            <w:proofErr w:type="spellStart"/>
            <w:r>
              <w:t>муковисцидозом</w:t>
            </w:r>
            <w:proofErr w:type="spellEnd"/>
            <w:r>
              <w:t xml:space="preserve">, гипофизарным нанизмом, болезнью Гоше, рассеянным склерозом, лицам после трансплантации органов и/или тканей) жителям Новосибирской области в рамках </w:t>
            </w:r>
            <w:proofErr w:type="spellStart"/>
            <w:r>
              <w:t>софинансирования</w:t>
            </w:r>
            <w:proofErr w:type="spellEnd"/>
            <w:r>
              <w:t xml:space="preserve"> расходов из федерального бюджета</w:t>
            </w:r>
          </w:p>
        </w:tc>
        <w:tc>
          <w:tcPr>
            <w:tcW w:w="0" w:type="auto"/>
          </w:tcPr>
          <w:p w:rsidR="00DE7469" w:rsidRDefault="00DE7469">
            <w:pPr>
              <w:pStyle w:val="ConsPlusNormal"/>
            </w:pPr>
            <w:r>
              <w:lastRenderedPageBreak/>
              <w:t xml:space="preserve">81. Удовлетворение спроса на лекарственные препараты, предназначенные для лечения лиц, больных гемофилией, </w:t>
            </w:r>
            <w:proofErr w:type="spellStart"/>
            <w:r>
              <w:t>муковисцидозом</w:t>
            </w:r>
            <w:proofErr w:type="spellEnd"/>
            <w:r>
              <w:t xml:space="preserve">, гипофизарным </w:t>
            </w:r>
            <w:r>
              <w:lastRenderedPageBreak/>
              <w:t xml:space="preserve">нанизмом, болезнью Гоше, злокачественными новообразованиями лимфоидной, кроветворной и родственных им тканей, рассеянным склерозом, а также лиц после трансплантации органов и (или) тканей, в числе лиц, включенных в Федеральный регистр лиц,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w:t>
            </w:r>
            <w:r>
              <w:lastRenderedPageBreak/>
              <w:t>органов и (или) тканей</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99,70</w:t>
            </w:r>
          </w:p>
        </w:tc>
        <w:tc>
          <w:tcPr>
            <w:tcW w:w="0" w:type="auto"/>
          </w:tcPr>
          <w:p w:rsidR="00DE7469" w:rsidRDefault="00DE7469">
            <w:pPr>
              <w:pStyle w:val="ConsPlusNormal"/>
              <w:jc w:val="center"/>
            </w:pPr>
            <w:r>
              <w:t>99,70</w:t>
            </w:r>
          </w:p>
        </w:tc>
        <w:tc>
          <w:tcPr>
            <w:tcW w:w="0" w:type="auto"/>
            <w:gridSpan w:val="3"/>
          </w:tcPr>
          <w:p w:rsidR="00DE7469" w:rsidRDefault="00DE7469">
            <w:pPr>
              <w:pStyle w:val="ConsPlusNormal"/>
              <w:jc w:val="center"/>
            </w:pPr>
            <w:r>
              <w:t>99,80</w:t>
            </w:r>
          </w:p>
        </w:tc>
        <w:tc>
          <w:tcPr>
            <w:tcW w:w="0" w:type="auto"/>
          </w:tcPr>
          <w:p w:rsidR="00DE7469" w:rsidRDefault="00DE7469">
            <w:pPr>
              <w:pStyle w:val="ConsPlusNormal"/>
              <w:jc w:val="center"/>
            </w:pPr>
            <w:r>
              <w:t>99,80</w:t>
            </w:r>
          </w:p>
        </w:tc>
        <w:tc>
          <w:tcPr>
            <w:tcW w:w="0" w:type="auto"/>
          </w:tcPr>
          <w:p w:rsidR="00DE7469" w:rsidRDefault="00DE7469">
            <w:pPr>
              <w:pStyle w:val="ConsPlusNormal"/>
              <w:jc w:val="center"/>
            </w:pPr>
            <w:r>
              <w:t>99,80</w:t>
            </w:r>
          </w:p>
        </w:tc>
        <w:tc>
          <w:tcPr>
            <w:tcW w:w="0" w:type="auto"/>
          </w:tcPr>
          <w:p w:rsidR="00DE7469" w:rsidRDefault="00DE7469">
            <w:pPr>
              <w:pStyle w:val="ConsPlusNormal"/>
              <w:jc w:val="center"/>
            </w:pPr>
            <w:r>
              <w:t>99,80</w:t>
            </w:r>
          </w:p>
        </w:tc>
        <w:tc>
          <w:tcPr>
            <w:tcW w:w="804" w:type="dxa"/>
            <w:gridSpan w:val="2"/>
          </w:tcPr>
          <w:p w:rsidR="00DE7469" w:rsidRDefault="00DE7469">
            <w:pPr>
              <w:pStyle w:val="ConsPlusNormal"/>
              <w:jc w:val="center"/>
            </w:pPr>
            <w:r>
              <w:t>99,80</w:t>
            </w:r>
          </w:p>
        </w:tc>
        <w:tc>
          <w:tcPr>
            <w:tcW w:w="1297" w:type="dxa"/>
          </w:tcPr>
          <w:p w:rsidR="00DE7469" w:rsidRDefault="00DE7469">
            <w:pPr>
              <w:pStyle w:val="ConsPlusNormal"/>
              <w:jc w:val="center"/>
            </w:pPr>
            <w:r>
              <w:t>индикатор введен с 2017 года, за 2016 год приведено базовое значение</w:t>
            </w:r>
          </w:p>
        </w:tc>
      </w:tr>
      <w:tr w:rsidR="00DE7469" w:rsidTr="00154F2A">
        <w:tc>
          <w:tcPr>
            <w:tcW w:w="0" w:type="auto"/>
            <w:gridSpan w:val="19"/>
          </w:tcPr>
          <w:p w:rsidR="00DE7469" w:rsidRDefault="00DE7469">
            <w:pPr>
              <w:pStyle w:val="ConsPlusNormal"/>
              <w:jc w:val="center"/>
              <w:outlineLvl w:val="4"/>
            </w:pPr>
            <w:r>
              <w:lastRenderedPageBreak/>
              <w:t>Подпрограмма 3. Развитие государственно-частного партнерства</w:t>
            </w:r>
          </w:p>
        </w:tc>
      </w:tr>
      <w:tr w:rsidR="00DE7469" w:rsidTr="00154F2A">
        <w:tc>
          <w:tcPr>
            <w:tcW w:w="0" w:type="auto"/>
            <w:gridSpan w:val="19"/>
          </w:tcPr>
          <w:p w:rsidR="00DE7469" w:rsidRDefault="00DE7469">
            <w:pPr>
              <w:pStyle w:val="ConsPlusNormal"/>
              <w:jc w:val="center"/>
              <w:outlineLvl w:val="5"/>
            </w:pPr>
            <w:r>
              <w:t>Цель: 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w:t>
            </w:r>
          </w:p>
        </w:tc>
      </w:tr>
      <w:tr w:rsidR="00154F2A" w:rsidTr="00154F2A">
        <w:tc>
          <w:tcPr>
            <w:tcW w:w="0" w:type="auto"/>
          </w:tcPr>
          <w:p w:rsidR="00DE7469" w:rsidRDefault="00DE7469">
            <w:pPr>
              <w:pStyle w:val="ConsPlusNormal"/>
            </w:pPr>
            <w:r>
              <w:t>Задача 1.</w:t>
            </w:r>
          </w:p>
          <w:p w:rsidR="00DE7469" w:rsidRDefault="00DE7469">
            <w:pPr>
              <w:pStyle w:val="ConsPlusNormal"/>
            </w:pPr>
            <w:r>
              <w:t>Формирование организационно-правовых и финансовых механизмов, обеспечивающих долгосрочное взаимодействие между государственной и частной системой здравоохранения</w:t>
            </w:r>
          </w:p>
        </w:tc>
        <w:tc>
          <w:tcPr>
            <w:tcW w:w="0" w:type="auto"/>
          </w:tcPr>
          <w:p w:rsidR="00DE7469" w:rsidRDefault="00DE7469">
            <w:pPr>
              <w:pStyle w:val="ConsPlusNormal"/>
            </w:pPr>
            <w:r>
              <w:t>82. Доля финансирования частных медицинских организаций в общем объеме финансирования медицинских организаций, участвующих в территориальной программе государственных гарантий бесплатного оказания гражданам медицинской помощи в Новосибирской области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1,30</w:t>
            </w:r>
          </w:p>
        </w:tc>
        <w:tc>
          <w:tcPr>
            <w:tcW w:w="676" w:type="dxa"/>
          </w:tcPr>
          <w:p w:rsidR="00DE7469" w:rsidRDefault="00DE7469">
            <w:pPr>
              <w:pStyle w:val="ConsPlusNormal"/>
              <w:jc w:val="center"/>
            </w:pPr>
            <w:r>
              <w:t>2,40</w:t>
            </w:r>
          </w:p>
        </w:tc>
        <w:tc>
          <w:tcPr>
            <w:tcW w:w="0" w:type="auto"/>
            <w:gridSpan w:val="2"/>
          </w:tcPr>
          <w:p w:rsidR="00DE7469" w:rsidRDefault="00DE7469">
            <w:pPr>
              <w:pStyle w:val="ConsPlusNormal"/>
              <w:jc w:val="center"/>
            </w:pPr>
            <w:r>
              <w:t>2,90</w:t>
            </w:r>
          </w:p>
        </w:tc>
        <w:tc>
          <w:tcPr>
            <w:tcW w:w="0" w:type="auto"/>
          </w:tcPr>
          <w:p w:rsidR="00DE7469" w:rsidRDefault="00DE7469">
            <w:pPr>
              <w:pStyle w:val="ConsPlusNormal"/>
              <w:jc w:val="center"/>
            </w:pPr>
            <w:r>
              <w:t>3,50</w:t>
            </w:r>
          </w:p>
        </w:tc>
        <w:tc>
          <w:tcPr>
            <w:tcW w:w="0" w:type="auto"/>
          </w:tcPr>
          <w:p w:rsidR="00DE7469" w:rsidRDefault="00DE7469">
            <w:pPr>
              <w:pStyle w:val="ConsPlusNormal"/>
              <w:jc w:val="center"/>
            </w:pPr>
            <w:r>
              <w:t>2,40</w:t>
            </w:r>
          </w:p>
        </w:tc>
        <w:tc>
          <w:tcPr>
            <w:tcW w:w="0" w:type="auto"/>
          </w:tcPr>
          <w:p w:rsidR="00DE7469" w:rsidRDefault="00DE7469">
            <w:pPr>
              <w:pStyle w:val="ConsPlusNormal"/>
              <w:jc w:val="center"/>
            </w:pPr>
            <w:r>
              <w:t>2,48</w:t>
            </w:r>
          </w:p>
        </w:tc>
        <w:tc>
          <w:tcPr>
            <w:tcW w:w="0" w:type="auto"/>
            <w:gridSpan w:val="3"/>
          </w:tcPr>
          <w:p w:rsidR="00DE7469" w:rsidRDefault="00DE7469">
            <w:pPr>
              <w:pStyle w:val="ConsPlusNormal"/>
              <w:jc w:val="center"/>
            </w:pPr>
            <w:r>
              <w:t>3,50</w:t>
            </w:r>
          </w:p>
        </w:tc>
        <w:tc>
          <w:tcPr>
            <w:tcW w:w="0" w:type="auto"/>
          </w:tcPr>
          <w:p w:rsidR="00DE7469" w:rsidRDefault="00DE7469">
            <w:pPr>
              <w:pStyle w:val="ConsPlusNormal"/>
              <w:jc w:val="center"/>
            </w:pPr>
            <w:r>
              <w:t>3,80</w:t>
            </w:r>
          </w:p>
        </w:tc>
        <w:tc>
          <w:tcPr>
            <w:tcW w:w="0" w:type="auto"/>
          </w:tcPr>
          <w:p w:rsidR="00DE7469" w:rsidRDefault="00DE7469">
            <w:pPr>
              <w:pStyle w:val="ConsPlusNormal"/>
              <w:jc w:val="center"/>
            </w:pPr>
            <w:r>
              <w:t>3,90</w:t>
            </w:r>
          </w:p>
        </w:tc>
        <w:tc>
          <w:tcPr>
            <w:tcW w:w="0" w:type="auto"/>
          </w:tcPr>
          <w:p w:rsidR="00DE7469" w:rsidRDefault="00DE7469">
            <w:pPr>
              <w:pStyle w:val="ConsPlusNormal"/>
              <w:jc w:val="center"/>
            </w:pPr>
            <w:r>
              <w:t>4,00</w:t>
            </w:r>
          </w:p>
        </w:tc>
        <w:tc>
          <w:tcPr>
            <w:tcW w:w="804" w:type="dxa"/>
            <w:gridSpan w:val="2"/>
          </w:tcPr>
          <w:p w:rsidR="00DE7469" w:rsidRDefault="00DE7469">
            <w:pPr>
              <w:pStyle w:val="ConsPlusNormal"/>
              <w:jc w:val="center"/>
            </w:pPr>
            <w:r>
              <w:t>4,10</w:t>
            </w:r>
          </w:p>
        </w:tc>
        <w:tc>
          <w:tcPr>
            <w:tcW w:w="1297" w:type="dxa"/>
          </w:tcPr>
          <w:p w:rsidR="00DE7469" w:rsidRDefault="00DE7469">
            <w:pPr>
              <w:pStyle w:val="ConsPlusNormal"/>
            </w:pPr>
          </w:p>
        </w:tc>
      </w:tr>
      <w:tr w:rsidR="00DE7469" w:rsidTr="00154F2A">
        <w:tc>
          <w:tcPr>
            <w:tcW w:w="0" w:type="auto"/>
            <w:gridSpan w:val="19"/>
          </w:tcPr>
          <w:p w:rsidR="00DE7469" w:rsidRDefault="00DE7469">
            <w:pPr>
              <w:pStyle w:val="ConsPlusNormal"/>
              <w:jc w:val="center"/>
              <w:outlineLvl w:val="4"/>
            </w:pPr>
            <w:r>
              <w:t>Подпрограмма 4. Охрана здоровья матери и ребенка</w:t>
            </w:r>
          </w:p>
        </w:tc>
      </w:tr>
      <w:tr w:rsidR="00DE7469" w:rsidTr="00154F2A">
        <w:tc>
          <w:tcPr>
            <w:tcW w:w="0" w:type="auto"/>
            <w:gridSpan w:val="19"/>
          </w:tcPr>
          <w:p w:rsidR="00DE7469" w:rsidRDefault="00DE7469">
            <w:pPr>
              <w:pStyle w:val="ConsPlusNormal"/>
              <w:jc w:val="center"/>
              <w:outlineLvl w:val="5"/>
            </w:pPr>
            <w:r>
              <w:t>Цель: 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области</w:t>
            </w:r>
          </w:p>
        </w:tc>
      </w:tr>
      <w:tr w:rsidR="00154F2A" w:rsidTr="00154F2A">
        <w:tc>
          <w:tcPr>
            <w:tcW w:w="0" w:type="auto"/>
            <w:vMerge w:val="restart"/>
          </w:tcPr>
          <w:p w:rsidR="00DE7469" w:rsidRDefault="00DE7469">
            <w:pPr>
              <w:pStyle w:val="ConsPlusNormal"/>
            </w:pPr>
            <w:r>
              <w:lastRenderedPageBreak/>
              <w:t>Задача 1.</w:t>
            </w:r>
          </w:p>
          <w:p w:rsidR="00DE7469" w:rsidRDefault="00DE7469">
            <w:pPr>
              <w:pStyle w:val="ConsPlusNormal"/>
            </w:pPr>
            <w:r>
              <w:t>Совершенствование системы охраны репродуктивного здоровья населения и обеспечение безопасного материнства</w:t>
            </w:r>
          </w:p>
        </w:tc>
        <w:tc>
          <w:tcPr>
            <w:tcW w:w="0" w:type="auto"/>
          </w:tcPr>
          <w:p w:rsidR="00DE7469" w:rsidRDefault="00DE7469">
            <w:pPr>
              <w:pStyle w:val="ConsPlusNormal"/>
            </w:pPr>
            <w:r>
              <w:t xml:space="preserve">83. Доля обследованных беременных женщин в первом триместре по алгоритму комплексной </w:t>
            </w:r>
            <w:proofErr w:type="spellStart"/>
            <w:r>
              <w:t>пренатальной</w:t>
            </w:r>
            <w:proofErr w:type="spellEnd"/>
            <w:r>
              <w:t xml:space="preserve"> (дородовой) диагностики нарушений развития ребенка от числа поставленных на учет в первый триместр беременности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40,00</w:t>
            </w:r>
          </w:p>
        </w:tc>
        <w:tc>
          <w:tcPr>
            <w:tcW w:w="0" w:type="auto"/>
            <w:gridSpan w:val="2"/>
          </w:tcPr>
          <w:p w:rsidR="00DE7469" w:rsidRDefault="00DE7469">
            <w:pPr>
              <w:pStyle w:val="ConsPlusNormal"/>
              <w:jc w:val="center"/>
            </w:pPr>
            <w:r>
              <w:t>50,00</w:t>
            </w:r>
          </w:p>
        </w:tc>
        <w:tc>
          <w:tcPr>
            <w:tcW w:w="0" w:type="auto"/>
          </w:tcPr>
          <w:p w:rsidR="00DE7469" w:rsidRDefault="00DE7469">
            <w:pPr>
              <w:pStyle w:val="ConsPlusNormal"/>
              <w:jc w:val="center"/>
            </w:pPr>
            <w:r>
              <w:t>50,00</w:t>
            </w:r>
          </w:p>
        </w:tc>
        <w:tc>
          <w:tcPr>
            <w:tcW w:w="0" w:type="auto"/>
          </w:tcPr>
          <w:p w:rsidR="00DE7469" w:rsidRDefault="00DE7469">
            <w:pPr>
              <w:pStyle w:val="ConsPlusNormal"/>
              <w:jc w:val="center"/>
            </w:pPr>
            <w:r>
              <w:t>55,00</w:t>
            </w:r>
          </w:p>
        </w:tc>
        <w:tc>
          <w:tcPr>
            <w:tcW w:w="0" w:type="auto"/>
          </w:tcPr>
          <w:p w:rsidR="00DE7469" w:rsidRDefault="00DE7469">
            <w:pPr>
              <w:pStyle w:val="ConsPlusNormal"/>
              <w:jc w:val="center"/>
            </w:pPr>
            <w:r>
              <w:t>93,00</w:t>
            </w:r>
          </w:p>
        </w:tc>
        <w:tc>
          <w:tcPr>
            <w:tcW w:w="0" w:type="auto"/>
            <w:gridSpan w:val="3"/>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804" w:type="dxa"/>
            <w:gridSpan w:val="2"/>
          </w:tcPr>
          <w:p w:rsidR="00DE7469" w:rsidRDefault="00DE7469">
            <w:pPr>
              <w:pStyle w:val="ConsPlusNormal"/>
              <w:jc w:val="center"/>
            </w:pPr>
            <w:r>
              <w:t>не менее 95,00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84. Доля преждевременных родов (22 - 37 недель) в перинатальных центрах</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43,00</w:t>
            </w:r>
          </w:p>
        </w:tc>
        <w:tc>
          <w:tcPr>
            <w:tcW w:w="676" w:type="dxa"/>
          </w:tcPr>
          <w:p w:rsidR="00DE7469" w:rsidRDefault="00DE7469">
            <w:pPr>
              <w:pStyle w:val="ConsPlusNormal"/>
              <w:jc w:val="center"/>
            </w:pPr>
            <w:r>
              <w:t>45,00</w:t>
            </w:r>
          </w:p>
        </w:tc>
        <w:tc>
          <w:tcPr>
            <w:tcW w:w="0" w:type="auto"/>
            <w:gridSpan w:val="2"/>
          </w:tcPr>
          <w:p w:rsidR="00DE7469" w:rsidRDefault="00DE7469">
            <w:pPr>
              <w:pStyle w:val="ConsPlusNormal"/>
              <w:jc w:val="center"/>
            </w:pPr>
            <w:r>
              <w:t>45,00</w:t>
            </w:r>
          </w:p>
        </w:tc>
        <w:tc>
          <w:tcPr>
            <w:tcW w:w="0" w:type="auto"/>
          </w:tcPr>
          <w:p w:rsidR="00DE7469" w:rsidRDefault="00DE7469">
            <w:pPr>
              <w:pStyle w:val="ConsPlusNormal"/>
              <w:jc w:val="center"/>
            </w:pPr>
            <w:r>
              <w:t>46,00</w:t>
            </w:r>
          </w:p>
        </w:tc>
        <w:tc>
          <w:tcPr>
            <w:tcW w:w="0" w:type="auto"/>
          </w:tcPr>
          <w:p w:rsidR="00DE7469" w:rsidRDefault="00DE7469">
            <w:pPr>
              <w:pStyle w:val="ConsPlusNormal"/>
              <w:jc w:val="center"/>
            </w:pPr>
            <w:r>
              <w:t>54,40</w:t>
            </w:r>
          </w:p>
        </w:tc>
        <w:tc>
          <w:tcPr>
            <w:tcW w:w="0" w:type="auto"/>
          </w:tcPr>
          <w:p w:rsidR="00DE7469" w:rsidRDefault="00DE7469">
            <w:pPr>
              <w:pStyle w:val="ConsPlusNormal"/>
              <w:jc w:val="center"/>
            </w:pPr>
            <w:r>
              <w:t>62,70</w:t>
            </w:r>
          </w:p>
        </w:tc>
        <w:tc>
          <w:tcPr>
            <w:tcW w:w="0" w:type="auto"/>
            <w:gridSpan w:val="3"/>
          </w:tcPr>
          <w:p w:rsidR="00DE7469" w:rsidRDefault="00DE7469">
            <w:pPr>
              <w:pStyle w:val="ConsPlusNormal"/>
              <w:jc w:val="center"/>
            </w:pPr>
            <w:r>
              <w:t>62,80</w:t>
            </w:r>
          </w:p>
        </w:tc>
        <w:tc>
          <w:tcPr>
            <w:tcW w:w="0" w:type="auto"/>
          </w:tcPr>
          <w:p w:rsidR="00DE7469" w:rsidRDefault="00DE7469">
            <w:pPr>
              <w:pStyle w:val="ConsPlusNormal"/>
              <w:jc w:val="center"/>
            </w:pPr>
            <w:r>
              <w:t>56,50</w:t>
            </w:r>
          </w:p>
        </w:tc>
        <w:tc>
          <w:tcPr>
            <w:tcW w:w="0" w:type="auto"/>
          </w:tcPr>
          <w:p w:rsidR="00DE7469" w:rsidRDefault="00DE7469">
            <w:pPr>
              <w:pStyle w:val="ConsPlusNormal"/>
              <w:jc w:val="center"/>
            </w:pPr>
            <w:r>
              <w:t>57,00</w:t>
            </w:r>
          </w:p>
        </w:tc>
        <w:tc>
          <w:tcPr>
            <w:tcW w:w="0" w:type="auto"/>
          </w:tcPr>
          <w:p w:rsidR="00DE7469" w:rsidRDefault="00DE7469">
            <w:pPr>
              <w:pStyle w:val="ConsPlusNormal"/>
              <w:jc w:val="center"/>
            </w:pPr>
            <w:r>
              <w:t>57,50</w:t>
            </w:r>
          </w:p>
        </w:tc>
        <w:tc>
          <w:tcPr>
            <w:tcW w:w="804" w:type="dxa"/>
            <w:gridSpan w:val="2"/>
          </w:tcPr>
          <w:p w:rsidR="00DE7469" w:rsidRDefault="00DE7469">
            <w:pPr>
              <w:pStyle w:val="ConsPlusNormal"/>
              <w:jc w:val="center"/>
            </w:pPr>
            <w:r>
              <w:t>58,00</w:t>
            </w:r>
          </w:p>
        </w:tc>
        <w:tc>
          <w:tcPr>
            <w:tcW w:w="1297" w:type="dxa"/>
          </w:tcPr>
          <w:p w:rsidR="00DE7469" w:rsidRDefault="00DE7469">
            <w:pPr>
              <w:pStyle w:val="ConsPlusNormal"/>
              <w:jc w:val="center"/>
            </w:pPr>
            <w:r>
              <w:t>РП</w:t>
            </w:r>
          </w:p>
        </w:tc>
      </w:tr>
      <w:tr w:rsidR="00154F2A" w:rsidTr="00154F2A">
        <w:tc>
          <w:tcPr>
            <w:tcW w:w="0" w:type="auto"/>
            <w:vMerge/>
          </w:tcPr>
          <w:p w:rsidR="00DE7469" w:rsidRDefault="00DE7469"/>
        </w:tc>
        <w:tc>
          <w:tcPr>
            <w:tcW w:w="0" w:type="auto"/>
          </w:tcPr>
          <w:p w:rsidR="00DE7469" w:rsidRDefault="00DE7469">
            <w:pPr>
              <w:pStyle w:val="ConsPlusNormal"/>
            </w:pPr>
            <w:r>
              <w:t>85. Число абортов</w:t>
            </w:r>
          </w:p>
        </w:tc>
        <w:tc>
          <w:tcPr>
            <w:tcW w:w="0" w:type="auto"/>
          </w:tcPr>
          <w:p w:rsidR="00DE7469" w:rsidRDefault="00DE7469">
            <w:pPr>
              <w:pStyle w:val="ConsPlusNormal"/>
              <w:jc w:val="center"/>
            </w:pPr>
            <w:r>
              <w:t>количество на 1000 женщин в возрасте 15 - 49 лет</w:t>
            </w:r>
          </w:p>
        </w:tc>
        <w:tc>
          <w:tcPr>
            <w:tcW w:w="676" w:type="dxa"/>
          </w:tcPr>
          <w:p w:rsidR="00DE7469" w:rsidRDefault="00DE7469">
            <w:pPr>
              <w:pStyle w:val="ConsPlusNormal"/>
              <w:jc w:val="center"/>
            </w:pPr>
            <w:r>
              <w:t>28,90</w:t>
            </w:r>
          </w:p>
        </w:tc>
        <w:tc>
          <w:tcPr>
            <w:tcW w:w="676" w:type="dxa"/>
          </w:tcPr>
          <w:p w:rsidR="00DE7469" w:rsidRDefault="00DE7469">
            <w:pPr>
              <w:pStyle w:val="ConsPlusNormal"/>
              <w:jc w:val="center"/>
            </w:pPr>
            <w:r>
              <w:t>28,90</w:t>
            </w:r>
          </w:p>
        </w:tc>
        <w:tc>
          <w:tcPr>
            <w:tcW w:w="0" w:type="auto"/>
            <w:gridSpan w:val="2"/>
          </w:tcPr>
          <w:p w:rsidR="00DE7469" w:rsidRDefault="00DE7469">
            <w:pPr>
              <w:pStyle w:val="ConsPlusNormal"/>
              <w:jc w:val="center"/>
            </w:pPr>
            <w:r>
              <w:t>28,50</w:t>
            </w:r>
          </w:p>
        </w:tc>
        <w:tc>
          <w:tcPr>
            <w:tcW w:w="0" w:type="auto"/>
          </w:tcPr>
          <w:p w:rsidR="00DE7469" w:rsidRDefault="00DE7469">
            <w:pPr>
              <w:pStyle w:val="ConsPlusNormal"/>
              <w:jc w:val="center"/>
            </w:pPr>
            <w:r>
              <w:t>28,20</w:t>
            </w:r>
          </w:p>
        </w:tc>
        <w:tc>
          <w:tcPr>
            <w:tcW w:w="0" w:type="auto"/>
          </w:tcPr>
          <w:p w:rsidR="00DE7469" w:rsidRDefault="00DE7469">
            <w:pPr>
              <w:pStyle w:val="ConsPlusNormal"/>
              <w:jc w:val="center"/>
            </w:pPr>
            <w:r>
              <w:t>27,90</w:t>
            </w:r>
          </w:p>
        </w:tc>
        <w:tc>
          <w:tcPr>
            <w:tcW w:w="0" w:type="auto"/>
          </w:tcPr>
          <w:p w:rsidR="00DE7469" w:rsidRDefault="00DE7469">
            <w:pPr>
              <w:pStyle w:val="ConsPlusNormal"/>
              <w:jc w:val="center"/>
            </w:pPr>
            <w:r>
              <w:t>27,60</w:t>
            </w:r>
          </w:p>
        </w:tc>
        <w:tc>
          <w:tcPr>
            <w:tcW w:w="0" w:type="auto"/>
            <w:gridSpan w:val="3"/>
          </w:tcPr>
          <w:p w:rsidR="00DE7469" w:rsidRDefault="00DE7469">
            <w:pPr>
              <w:pStyle w:val="ConsPlusNormal"/>
              <w:jc w:val="center"/>
            </w:pPr>
            <w:r>
              <w:t>26,60</w:t>
            </w:r>
          </w:p>
        </w:tc>
        <w:tc>
          <w:tcPr>
            <w:tcW w:w="0" w:type="auto"/>
          </w:tcPr>
          <w:p w:rsidR="00DE7469" w:rsidRDefault="00DE7469">
            <w:pPr>
              <w:pStyle w:val="ConsPlusNormal"/>
              <w:jc w:val="center"/>
            </w:pPr>
            <w:r>
              <w:t>26,40</w:t>
            </w:r>
          </w:p>
        </w:tc>
        <w:tc>
          <w:tcPr>
            <w:tcW w:w="0" w:type="auto"/>
          </w:tcPr>
          <w:p w:rsidR="00DE7469" w:rsidRDefault="00DE7469">
            <w:pPr>
              <w:pStyle w:val="ConsPlusNormal"/>
              <w:jc w:val="center"/>
            </w:pPr>
            <w:r>
              <w:t>26,40</w:t>
            </w:r>
          </w:p>
        </w:tc>
        <w:tc>
          <w:tcPr>
            <w:tcW w:w="0" w:type="auto"/>
          </w:tcPr>
          <w:p w:rsidR="00DE7469" w:rsidRDefault="00DE7469">
            <w:pPr>
              <w:pStyle w:val="ConsPlusNormal"/>
              <w:jc w:val="center"/>
            </w:pPr>
            <w:r>
              <w:t>26,30</w:t>
            </w:r>
          </w:p>
        </w:tc>
        <w:tc>
          <w:tcPr>
            <w:tcW w:w="804" w:type="dxa"/>
            <w:gridSpan w:val="2"/>
          </w:tcPr>
          <w:p w:rsidR="00DE7469" w:rsidRDefault="00DE7469">
            <w:pPr>
              <w:pStyle w:val="ConsPlusNormal"/>
              <w:jc w:val="center"/>
            </w:pPr>
            <w:r>
              <w:t>26,30</w:t>
            </w:r>
          </w:p>
        </w:tc>
        <w:tc>
          <w:tcPr>
            <w:tcW w:w="1297" w:type="dxa"/>
          </w:tcPr>
          <w:p w:rsidR="00DE7469" w:rsidRDefault="00DE7469">
            <w:pPr>
              <w:pStyle w:val="ConsPlusNormal"/>
            </w:pPr>
          </w:p>
        </w:tc>
      </w:tr>
      <w:tr w:rsidR="00154F2A" w:rsidTr="00154F2A">
        <w:tc>
          <w:tcPr>
            <w:tcW w:w="0" w:type="auto"/>
            <w:vMerge w:val="restart"/>
          </w:tcPr>
          <w:p w:rsidR="00DE7469" w:rsidRDefault="00DE7469">
            <w:pPr>
              <w:pStyle w:val="ConsPlusNormal"/>
            </w:pPr>
            <w:r>
              <w:t>Задача 2.</w:t>
            </w:r>
          </w:p>
          <w:p w:rsidR="00DE7469" w:rsidRDefault="00DE7469">
            <w:pPr>
              <w:pStyle w:val="ConsPlusNormal"/>
            </w:pPr>
            <w:r>
              <w:t xml:space="preserve">Создание условий для развития </w:t>
            </w:r>
            <w:r>
              <w:lastRenderedPageBreak/>
              <w:t>медицинской помощи детям, в том числе в выхаживании маловесных и недоношенных новорожденных</w:t>
            </w:r>
          </w:p>
        </w:tc>
        <w:tc>
          <w:tcPr>
            <w:tcW w:w="0" w:type="auto"/>
          </w:tcPr>
          <w:p w:rsidR="00DE7469" w:rsidRDefault="00DE7469">
            <w:pPr>
              <w:pStyle w:val="ConsPlusNormal"/>
            </w:pPr>
            <w:r>
              <w:lastRenderedPageBreak/>
              <w:t xml:space="preserve">86. Охват неонатальным скринингом (доля </w:t>
            </w:r>
            <w:r>
              <w:lastRenderedPageBreak/>
              <w:t>новорожденных, обследованных на наследственные заболевания, от общего числа новорожденных)</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99,00</w:t>
            </w:r>
          </w:p>
        </w:tc>
        <w:tc>
          <w:tcPr>
            <w:tcW w:w="676" w:type="dxa"/>
          </w:tcPr>
          <w:p w:rsidR="00DE7469" w:rsidRDefault="00DE7469">
            <w:pPr>
              <w:pStyle w:val="ConsPlusNormal"/>
              <w:jc w:val="center"/>
            </w:pPr>
            <w:r>
              <w:t xml:space="preserve">не менее </w:t>
            </w:r>
            <w:r>
              <w:lastRenderedPageBreak/>
              <w:t>95,00</w:t>
            </w:r>
          </w:p>
        </w:tc>
        <w:tc>
          <w:tcPr>
            <w:tcW w:w="0" w:type="auto"/>
            <w:gridSpan w:val="2"/>
          </w:tcPr>
          <w:p w:rsidR="00DE7469" w:rsidRDefault="00DE7469">
            <w:pPr>
              <w:pStyle w:val="ConsPlusNormal"/>
              <w:jc w:val="center"/>
            </w:pPr>
            <w:r>
              <w:lastRenderedPageBreak/>
              <w:t xml:space="preserve">не менее </w:t>
            </w:r>
            <w:r>
              <w:lastRenderedPageBreak/>
              <w:t>95,00</w:t>
            </w:r>
          </w:p>
        </w:tc>
        <w:tc>
          <w:tcPr>
            <w:tcW w:w="0" w:type="auto"/>
          </w:tcPr>
          <w:p w:rsidR="00DE7469" w:rsidRDefault="00DE7469">
            <w:pPr>
              <w:pStyle w:val="ConsPlusNormal"/>
              <w:jc w:val="center"/>
            </w:pPr>
            <w:r>
              <w:lastRenderedPageBreak/>
              <w:t xml:space="preserve">не менее </w:t>
            </w:r>
            <w:r>
              <w:lastRenderedPageBreak/>
              <w:t>95,00</w:t>
            </w:r>
          </w:p>
        </w:tc>
        <w:tc>
          <w:tcPr>
            <w:tcW w:w="0" w:type="auto"/>
          </w:tcPr>
          <w:p w:rsidR="00DE7469" w:rsidRDefault="00DE7469">
            <w:pPr>
              <w:pStyle w:val="ConsPlusNormal"/>
              <w:jc w:val="center"/>
            </w:pPr>
            <w:r>
              <w:lastRenderedPageBreak/>
              <w:t xml:space="preserve">не менее </w:t>
            </w:r>
            <w:r>
              <w:lastRenderedPageBreak/>
              <w:t>95,00</w:t>
            </w:r>
          </w:p>
        </w:tc>
        <w:tc>
          <w:tcPr>
            <w:tcW w:w="0" w:type="auto"/>
          </w:tcPr>
          <w:p w:rsidR="00DE7469" w:rsidRDefault="00DE7469">
            <w:pPr>
              <w:pStyle w:val="ConsPlusNormal"/>
              <w:jc w:val="center"/>
            </w:pPr>
            <w:r>
              <w:lastRenderedPageBreak/>
              <w:t xml:space="preserve">не менее </w:t>
            </w:r>
            <w:r>
              <w:lastRenderedPageBreak/>
              <w:t>95,00</w:t>
            </w:r>
          </w:p>
        </w:tc>
        <w:tc>
          <w:tcPr>
            <w:tcW w:w="0" w:type="auto"/>
            <w:gridSpan w:val="3"/>
          </w:tcPr>
          <w:p w:rsidR="00DE7469" w:rsidRDefault="00DE7469">
            <w:pPr>
              <w:pStyle w:val="ConsPlusNormal"/>
              <w:jc w:val="center"/>
            </w:pPr>
            <w:r>
              <w:lastRenderedPageBreak/>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804" w:type="dxa"/>
            <w:gridSpan w:val="2"/>
          </w:tcPr>
          <w:p w:rsidR="00DE7469" w:rsidRDefault="00DE7469">
            <w:pPr>
              <w:pStyle w:val="ConsPlusNormal"/>
              <w:jc w:val="center"/>
            </w:pPr>
            <w:r>
              <w:t>не менее 95,00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 xml:space="preserve">87. Охват </w:t>
            </w:r>
            <w:proofErr w:type="spellStart"/>
            <w:r>
              <w:t>аудиологическим</w:t>
            </w:r>
            <w:proofErr w:type="spellEnd"/>
            <w:r>
              <w:t xml:space="preserve"> скринингом (доля новорожденных, обследованных на </w:t>
            </w:r>
            <w:proofErr w:type="spellStart"/>
            <w:r>
              <w:t>аудиологический</w:t>
            </w:r>
            <w:proofErr w:type="spellEnd"/>
            <w:r>
              <w:t xml:space="preserve"> скрининг, от общего числа новорожденных)</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98,10</w:t>
            </w:r>
          </w:p>
        </w:tc>
        <w:tc>
          <w:tcPr>
            <w:tcW w:w="676" w:type="dxa"/>
          </w:tcPr>
          <w:p w:rsidR="00DE7469" w:rsidRDefault="00DE7469">
            <w:pPr>
              <w:pStyle w:val="ConsPlusNormal"/>
              <w:jc w:val="center"/>
            </w:pPr>
            <w:r>
              <w:t>не менее 95,00</w:t>
            </w:r>
          </w:p>
        </w:tc>
        <w:tc>
          <w:tcPr>
            <w:tcW w:w="0" w:type="auto"/>
            <w:gridSpan w:val="2"/>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gridSpan w:val="3"/>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804" w:type="dxa"/>
            <w:gridSpan w:val="2"/>
          </w:tcPr>
          <w:p w:rsidR="00DE7469" w:rsidRDefault="00DE7469">
            <w:pPr>
              <w:pStyle w:val="ConsPlusNormal"/>
              <w:jc w:val="center"/>
            </w:pPr>
            <w:r>
              <w:t>не менее 95,00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88. Показатель ранней неонатальной смертности</w:t>
            </w:r>
          </w:p>
        </w:tc>
        <w:tc>
          <w:tcPr>
            <w:tcW w:w="0" w:type="auto"/>
          </w:tcPr>
          <w:p w:rsidR="00DE7469" w:rsidRDefault="00DE7469">
            <w:pPr>
              <w:pStyle w:val="ConsPlusNormal"/>
              <w:jc w:val="center"/>
            </w:pPr>
            <w:r>
              <w:t>случаев на 1000 родившихся живыми</w:t>
            </w:r>
          </w:p>
        </w:tc>
        <w:tc>
          <w:tcPr>
            <w:tcW w:w="676" w:type="dxa"/>
          </w:tcPr>
          <w:p w:rsidR="00DE7469" w:rsidRDefault="00DE7469">
            <w:pPr>
              <w:pStyle w:val="ConsPlusNormal"/>
              <w:jc w:val="center"/>
            </w:pPr>
            <w:r>
              <w:t>3,35</w:t>
            </w:r>
          </w:p>
        </w:tc>
        <w:tc>
          <w:tcPr>
            <w:tcW w:w="676" w:type="dxa"/>
          </w:tcPr>
          <w:p w:rsidR="00DE7469" w:rsidRDefault="00DE7469">
            <w:pPr>
              <w:pStyle w:val="ConsPlusNormal"/>
              <w:jc w:val="center"/>
            </w:pPr>
            <w:r>
              <w:t>3,35</w:t>
            </w:r>
          </w:p>
        </w:tc>
        <w:tc>
          <w:tcPr>
            <w:tcW w:w="0" w:type="auto"/>
            <w:gridSpan w:val="2"/>
          </w:tcPr>
          <w:p w:rsidR="00DE7469" w:rsidRDefault="00DE7469">
            <w:pPr>
              <w:pStyle w:val="ConsPlusNormal"/>
              <w:jc w:val="center"/>
            </w:pPr>
            <w:r>
              <w:t>3,25</w:t>
            </w:r>
          </w:p>
        </w:tc>
        <w:tc>
          <w:tcPr>
            <w:tcW w:w="0" w:type="auto"/>
          </w:tcPr>
          <w:p w:rsidR="00DE7469" w:rsidRDefault="00DE7469">
            <w:pPr>
              <w:pStyle w:val="ConsPlusNormal"/>
              <w:jc w:val="center"/>
            </w:pPr>
            <w:r>
              <w:t>3,20</w:t>
            </w:r>
          </w:p>
        </w:tc>
        <w:tc>
          <w:tcPr>
            <w:tcW w:w="0" w:type="auto"/>
          </w:tcPr>
          <w:p w:rsidR="00DE7469" w:rsidRDefault="00DE7469">
            <w:pPr>
              <w:pStyle w:val="ConsPlusNormal"/>
              <w:jc w:val="center"/>
            </w:pPr>
            <w:r>
              <w:t>2,20</w:t>
            </w:r>
          </w:p>
        </w:tc>
        <w:tc>
          <w:tcPr>
            <w:tcW w:w="0" w:type="auto"/>
          </w:tcPr>
          <w:p w:rsidR="00DE7469" w:rsidRDefault="00DE7469">
            <w:pPr>
              <w:pStyle w:val="ConsPlusNormal"/>
              <w:jc w:val="center"/>
            </w:pPr>
            <w:r>
              <w:t>2,10</w:t>
            </w:r>
          </w:p>
        </w:tc>
        <w:tc>
          <w:tcPr>
            <w:tcW w:w="0" w:type="auto"/>
            <w:gridSpan w:val="3"/>
          </w:tcPr>
          <w:p w:rsidR="00DE7469" w:rsidRDefault="00DE7469">
            <w:pPr>
              <w:pStyle w:val="ConsPlusNormal"/>
              <w:jc w:val="center"/>
            </w:pPr>
            <w:r>
              <w:t>1,90</w:t>
            </w:r>
          </w:p>
        </w:tc>
        <w:tc>
          <w:tcPr>
            <w:tcW w:w="0" w:type="auto"/>
          </w:tcPr>
          <w:p w:rsidR="00DE7469" w:rsidRDefault="00DE7469">
            <w:pPr>
              <w:pStyle w:val="ConsPlusNormal"/>
              <w:jc w:val="center"/>
            </w:pPr>
            <w:r>
              <w:t>1,90</w:t>
            </w:r>
          </w:p>
        </w:tc>
        <w:tc>
          <w:tcPr>
            <w:tcW w:w="0" w:type="auto"/>
          </w:tcPr>
          <w:p w:rsidR="00DE7469" w:rsidRDefault="00DE7469">
            <w:pPr>
              <w:pStyle w:val="ConsPlusNormal"/>
              <w:jc w:val="center"/>
            </w:pPr>
            <w:r>
              <w:t>1,90</w:t>
            </w:r>
          </w:p>
        </w:tc>
        <w:tc>
          <w:tcPr>
            <w:tcW w:w="0" w:type="auto"/>
          </w:tcPr>
          <w:p w:rsidR="00DE7469" w:rsidRDefault="00DE7469">
            <w:pPr>
              <w:pStyle w:val="ConsPlusNormal"/>
              <w:jc w:val="center"/>
            </w:pPr>
            <w:r>
              <w:t>1,90</w:t>
            </w:r>
          </w:p>
        </w:tc>
        <w:tc>
          <w:tcPr>
            <w:tcW w:w="804" w:type="dxa"/>
            <w:gridSpan w:val="2"/>
          </w:tcPr>
          <w:p w:rsidR="00DE7469" w:rsidRDefault="00DE7469">
            <w:pPr>
              <w:pStyle w:val="ConsPlusNormal"/>
              <w:jc w:val="center"/>
            </w:pPr>
            <w:r>
              <w:t>1,90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89. Смертность детей в возрасте 0 - 17 лет</w:t>
            </w:r>
          </w:p>
        </w:tc>
        <w:tc>
          <w:tcPr>
            <w:tcW w:w="0" w:type="auto"/>
          </w:tcPr>
          <w:p w:rsidR="00DE7469" w:rsidRDefault="00DE7469">
            <w:pPr>
              <w:pStyle w:val="ConsPlusNormal"/>
              <w:jc w:val="center"/>
            </w:pPr>
            <w:r>
              <w:t>случаев на 100 тыс. населения соответствующего возраста</w:t>
            </w:r>
          </w:p>
        </w:tc>
        <w:tc>
          <w:tcPr>
            <w:tcW w:w="676" w:type="dxa"/>
          </w:tcPr>
          <w:p w:rsidR="00DE7469" w:rsidRDefault="00DE7469">
            <w:pPr>
              <w:pStyle w:val="ConsPlusNormal"/>
              <w:jc w:val="center"/>
            </w:pPr>
            <w:r>
              <w:t>101,00</w:t>
            </w:r>
          </w:p>
        </w:tc>
        <w:tc>
          <w:tcPr>
            <w:tcW w:w="676" w:type="dxa"/>
          </w:tcPr>
          <w:p w:rsidR="00DE7469" w:rsidRDefault="00DE7469">
            <w:pPr>
              <w:pStyle w:val="ConsPlusNormal"/>
              <w:jc w:val="center"/>
            </w:pPr>
            <w:r>
              <w:t>100,00</w:t>
            </w:r>
          </w:p>
        </w:tc>
        <w:tc>
          <w:tcPr>
            <w:tcW w:w="0" w:type="auto"/>
            <w:gridSpan w:val="2"/>
          </w:tcPr>
          <w:p w:rsidR="00DE7469" w:rsidRDefault="00DE7469">
            <w:pPr>
              <w:pStyle w:val="ConsPlusNormal"/>
              <w:jc w:val="center"/>
            </w:pPr>
            <w:r>
              <w:t>97,00</w:t>
            </w:r>
          </w:p>
        </w:tc>
        <w:tc>
          <w:tcPr>
            <w:tcW w:w="0" w:type="auto"/>
          </w:tcPr>
          <w:p w:rsidR="00DE7469" w:rsidRDefault="00DE7469">
            <w:pPr>
              <w:pStyle w:val="ConsPlusNormal"/>
              <w:jc w:val="center"/>
            </w:pPr>
            <w:r>
              <w:t>93,00</w:t>
            </w:r>
          </w:p>
        </w:tc>
        <w:tc>
          <w:tcPr>
            <w:tcW w:w="0" w:type="auto"/>
          </w:tcPr>
          <w:p w:rsidR="00DE7469" w:rsidRDefault="00DE7469">
            <w:pPr>
              <w:pStyle w:val="ConsPlusNormal"/>
              <w:jc w:val="center"/>
            </w:pPr>
            <w:r>
              <w:t>90,00</w:t>
            </w:r>
          </w:p>
        </w:tc>
        <w:tc>
          <w:tcPr>
            <w:tcW w:w="0" w:type="auto"/>
          </w:tcPr>
          <w:p w:rsidR="00DE7469" w:rsidRDefault="00DE7469">
            <w:pPr>
              <w:pStyle w:val="ConsPlusNormal"/>
              <w:jc w:val="center"/>
            </w:pPr>
            <w:r>
              <w:t>87,00</w:t>
            </w:r>
          </w:p>
        </w:tc>
        <w:tc>
          <w:tcPr>
            <w:tcW w:w="0" w:type="auto"/>
            <w:gridSpan w:val="3"/>
          </w:tcPr>
          <w:p w:rsidR="00DE7469" w:rsidRDefault="00DE7469">
            <w:pPr>
              <w:pStyle w:val="ConsPlusNormal"/>
              <w:jc w:val="center"/>
            </w:pPr>
            <w:r>
              <w:t>64,6</w:t>
            </w:r>
          </w:p>
        </w:tc>
        <w:tc>
          <w:tcPr>
            <w:tcW w:w="0" w:type="auto"/>
          </w:tcPr>
          <w:p w:rsidR="00DE7469" w:rsidRDefault="00DE7469">
            <w:pPr>
              <w:pStyle w:val="ConsPlusNormal"/>
              <w:jc w:val="center"/>
            </w:pPr>
            <w:r>
              <w:t>64,0</w:t>
            </w:r>
          </w:p>
        </w:tc>
        <w:tc>
          <w:tcPr>
            <w:tcW w:w="0" w:type="auto"/>
          </w:tcPr>
          <w:p w:rsidR="00DE7469" w:rsidRDefault="00DE7469">
            <w:pPr>
              <w:pStyle w:val="ConsPlusNormal"/>
              <w:jc w:val="center"/>
            </w:pPr>
            <w:r>
              <w:t>63,00</w:t>
            </w:r>
          </w:p>
        </w:tc>
        <w:tc>
          <w:tcPr>
            <w:tcW w:w="0" w:type="auto"/>
          </w:tcPr>
          <w:p w:rsidR="00DE7469" w:rsidRDefault="00DE7469">
            <w:pPr>
              <w:pStyle w:val="ConsPlusNormal"/>
              <w:jc w:val="center"/>
            </w:pPr>
            <w:r>
              <w:t>61,00</w:t>
            </w:r>
          </w:p>
        </w:tc>
        <w:tc>
          <w:tcPr>
            <w:tcW w:w="804" w:type="dxa"/>
            <w:gridSpan w:val="2"/>
          </w:tcPr>
          <w:p w:rsidR="00DE7469" w:rsidRDefault="00DE7469">
            <w:pPr>
              <w:pStyle w:val="ConsPlusNormal"/>
              <w:jc w:val="center"/>
            </w:pPr>
            <w:r>
              <w:t>59,00</w:t>
            </w:r>
          </w:p>
        </w:tc>
        <w:tc>
          <w:tcPr>
            <w:tcW w:w="1297" w:type="dxa"/>
          </w:tcPr>
          <w:p w:rsidR="00DE7469" w:rsidRDefault="00DE7469">
            <w:pPr>
              <w:pStyle w:val="ConsPlusNormal"/>
              <w:jc w:val="center"/>
            </w:pPr>
            <w:r>
              <w:t>РП</w:t>
            </w:r>
          </w:p>
        </w:tc>
      </w:tr>
      <w:tr w:rsidR="00154F2A" w:rsidTr="00154F2A">
        <w:tc>
          <w:tcPr>
            <w:tcW w:w="0" w:type="auto"/>
            <w:vMerge/>
          </w:tcPr>
          <w:p w:rsidR="00DE7469" w:rsidRDefault="00DE7469"/>
        </w:tc>
        <w:tc>
          <w:tcPr>
            <w:tcW w:w="0" w:type="auto"/>
          </w:tcPr>
          <w:p w:rsidR="00DE7469" w:rsidRDefault="00DE7469">
            <w:pPr>
              <w:pStyle w:val="ConsPlusNormal"/>
            </w:pPr>
            <w:r>
              <w:t xml:space="preserve">90. Выживаемость детей, имевших при рождении очень низкую и экстремально </w:t>
            </w:r>
            <w:r>
              <w:lastRenderedPageBreak/>
              <w:t>низкую массу тела, в акушерском стационаре (доля (%) выживших от числа новорожденных, родившихся с низкой и экстремально низкой массой тела в акушерском стационаре)</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80,00</w:t>
            </w:r>
          </w:p>
        </w:tc>
        <w:tc>
          <w:tcPr>
            <w:tcW w:w="676" w:type="dxa"/>
          </w:tcPr>
          <w:p w:rsidR="00DE7469" w:rsidRDefault="00DE7469">
            <w:pPr>
              <w:pStyle w:val="ConsPlusNormal"/>
              <w:jc w:val="center"/>
            </w:pPr>
            <w:r>
              <w:t>80,50</w:t>
            </w:r>
          </w:p>
        </w:tc>
        <w:tc>
          <w:tcPr>
            <w:tcW w:w="0" w:type="auto"/>
            <w:gridSpan w:val="2"/>
          </w:tcPr>
          <w:p w:rsidR="00DE7469" w:rsidRDefault="00DE7469">
            <w:pPr>
              <w:pStyle w:val="ConsPlusNormal"/>
              <w:jc w:val="center"/>
            </w:pPr>
            <w:r>
              <w:t>81,00</w:t>
            </w:r>
          </w:p>
        </w:tc>
        <w:tc>
          <w:tcPr>
            <w:tcW w:w="0" w:type="auto"/>
          </w:tcPr>
          <w:p w:rsidR="00DE7469" w:rsidRDefault="00DE7469">
            <w:pPr>
              <w:pStyle w:val="ConsPlusNormal"/>
              <w:jc w:val="center"/>
            </w:pPr>
            <w:r>
              <w:t>81,20</w:t>
            </w:r>
          </w:p>
        </w:tc>
        <w:tc>
          <w:tcPr>
            <w:tcW w:w="0" w:type="auto"/>
          </w:tcPr>
          <w:p w:rsidR="00DE7469" w:rsidRDefault="00DE7469">
            <w:pPr>
              <w:pStyle w:val="ConsPlusNormal"/>
              <w:jc w:val="center"/>
            </w:pPr>
            <w:r>
              <w:t>91,20</w:t>
            </w:r>
          </w:p>
        </w:tc>
        <w:tc>
          <w:tcPr>
            <w:tcW w:w="0" w:type="auto"/>
          </w:tcPr>
          <w:p w:rsidR="00DE7469" w:rsidRDefault="00DE7469">
            <w:pPr>
              <w:pStyle w:val="ConsPlusNormal"/>
              <w:jc w:val="center"/>
            </w:pPr>
            <w:r>
              <w:t>91,20</w:t>
            </w:r>
          </w:p>
        </w:tc>
        <w:tc>
          <w:tcPr>
            <w:tcW w:w="0" w:type="auto"/>
            <w:gridSpan w:val="3"/>
          </w:tcPr>
          <w:p w:rsidR="00DE7469" w:rsidRDefault="00DE7469">
            <w:pPr>
              <w:pStyle w:val="ConsPlusNormal"/>
              <w:jc w:val="center"/>
            </w:pPr>
            <w:r>
              <w:t>91,70</w:t>
            </w:r>
          </w:p>
        </w:tc>
        <w:tc>
          <w:tcPr>
            <w:tcW w:w="0" w:type="auto"/>
          </w:tcPr>
          <w:p w:rsidR="00DE7469" w:rsidRDefault="00DE7469">
            <w:pPr>
              <w:pStyle w:val="ConsPlusNormal"/>
              <w:jc w:val="center"/>
            </w:pPr>
            <w:r>
              <w:t>91,70</w:t>
            </w:r>
          </w:p>
        </w:tc>
        <w:tc>
          <w:tcPr>
            <w:tcW w:w="0" w:type="auto"/>
          </w:tcPr>
          <w:p w:rsidR="00DE7469" w:rsidRDefault="00DE7469">
            <w:pPr>
              <w:pStyle w:val="ConsPlusNormal"/>
              <w:jc w:val="center"/>
            </w:pPr>
            <w:r>
              <w:t>91,70</w:t>
            </w:r>
          </w:p>
        </w:tc>
        <w:tc>
          <w:tcPr>
            <w:tcW w:w="0" w:type="auto"/>
          </w:tcPr>
          <w:p w:rsidR="00DE7469" w:rsidRDefault="00DE7469">
            <w:pPr>
              <w:pStyle w:val="ConsPlusNormal"/>
              <w:jc w:val="center"/>
            </w:pPr>
            <w:r>
              <w:t>91,70</w:t>
            </w:r>
          </w:p>
        </w:tc>
        <w:tc>
          <w:tcPr>
            <w:tcW w:w="804" w:type="dxa"/>
            <w:gridSpan w:val="2"/>
          </w:tcPr>
          <w:p w:rsidR="00DE7469" w:rsidRDefault="00DE7469">
            <w:pPr>
              <w:pStyle w:val="ConsPlusNormal"/>
              <w:jc w:val="center"/>
            </w:pPr>
            <w:r>
              <w:t>91,70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91. Больничная летальность детей (доля умерших детей от числа поступивших в медицинские организации)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0,29</w:t>
            </w:r>
          </w:p>
        </w:tc>
        <w:tc>
          <w:tcPr>
            <w:tcW w:w="676" w:type="dxa"/>
          </w:tcPr>
          <w:p w:rsidR="00DE7469" w:rsidRDefault="00DE7469">
            <w:pPr>
              <w:pStyle w:val="ConsPlusNormal"/>
              <w:jc w:val="center"/>
            </w:pPr>
            <w:r>
              <w:t>0,28</w:t>
            </w:r>
          </w:p>
        </w:tc>
        <w:tc>
          <w:tcPr>
            <w:tcW w:w="0" w:type="auto"/>
            <w:gridSpan w:val="2"/>
          </w:tcPr>
          <w:p w:rsidR="00DE7469" w:rsidRDefault="00DE7469">
            <w:pPr>
              <w:pStyle w:val="ConsPlusNormal"/>
              <w:jc w:val="center"/>
            </w:pPr>
            <w:r>
              <w:t>0,27</w:t>
            </w:r>
          </w:p>
        </w:tc>
        <w:tc>
          <w:tcPr>
            <w:tcW w:w="0" w:type="auto"/>
          </w:tcPr>
          <w:p w:rsidR="00DE7469" w:rsidRDefault="00DE7469">
            <w:pPr>
              <w:pStyle w:val="ConsPlusNormal"/>
              <w:jc w:val="center"/>
            </w:pPr>
            <w:r>
              <w:t>0,27</w:t>
            </w:r>
          </w:p>
        </w:tc>
        <w:tc>
          <w:tcPr>
            <w:tcW w:w="0" w:type="auto"/>
          </w:tcPr>
          <w:p w:rsidR="00DE7469" w:rsidRDefault="00DE7469">
            <w:pPr>
              <w:pStyle w:val="ConsPlusNormal"/>
              <w:jc w:val="center"/>
            </w:pPr>
            <w:r>
              <w:t>0,20</w:t>
            </w:r>
          </w:p>
        </w:tc>
        <w:tc>
          <w:tcPr>
            <w:tcW w:w="0" w:type="auto"/>
          </w:tcPr>
          <w:p w:rsidR="00DE7469" w:rsidRDefault="00DE7469">
            <w:pPr>
              <w:pStyle w:val="ConsPlusNormal"/>
              <w:jc w:val="center"/>
            </w:pPr>
            <w:r>
              <w:t>0,20</w:t>
            </w:r>
          </w:p>
        </w:tc>
        <w:tc>
          <w:tcPr>
            <w:tcW w:w="0" w:type="auto"/>
            <w:gridSpan w:val="3"/>
          </w:tcPr>
          <w:p w:rsidR="00DE7469" w:rsidRDefault="00DE7469">
            <w:pPr>
              <w:pStyle w:val="ConsPlusNormal"/>
              <w:jc w:val="center"/>
            </w:pPr>
            <w:r>
              <w:t>0,18</w:t>
            </w:r>
          </w:p>
        </w:tc>
        <w:tc>
          <w:tcPr>
            <w:tcW w:w="0" w:type="auto"/>
          </w:tcPr>
          <w:p w:rsidR="00DE7469" w:rsidRDefault="00DE7469">
            <w:pPr>
              <w:pStyle w:val="ConsPlusNormal"/>
              <w:jc w:val="center"/>
            </w:pPr>
            <w:r>
              <w:t>0,16</w:t>
            </w:r>
          </w:p>
        </w:tc>
        <w:tc>
          <w:tcPr>
            <w:tcW w:w="0" w:type="auto"/>
          </w:tcPr>
          <w:p w:rsidR="00DE7469" w:rsidRDefault="00DE7469">
            <w:pPr>
              <w:pStyle w:val="ConsPlusNormal"/>
              <w:jc w:val="center"/>
            </w:pPr>
            <w:r>
              <w:t>0,16</w:t>
            </w:r>
          </w:p>
        </w:tc>
        <w:tc>
          <w:tcPr>
            <w:tcW w:w="0" w:type="auto"/>
          </w:tcPr>
          <w:p w:rsidR="00DE7469" w:rsidRDefault="00DE7469">
            <w:pPr>
              <w:pStyle w:val="ConsPlusNormal"/>
              <w:jc w:val="center"/>
            </w:pPr>
            <w:r>
              <w:t>0,16</w:t>
            </w:r>
          </w:p>
        </w:tc>
        <w:tc>
          <w:tcPr>
            <w:tcW w:w="804" w:type="dxa"/>
            <w:gridSpan w:val="2"/>
          </w:tcPr>
          <w:p w:rsidR="00DE7469" w:rsidRDefault="00DE7469">
            <w:pPr>
              <w:pStyle w:val="ConsPlusNormal"/>
              <w:jc w:val="center"/>
            </w:pPr>
            <w:r>
              <w:t>0,16</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92. Первичная инвалидность у детей</w:t>
            </w:r>
          </w:p>
        </w:tc>
        <w:tc>
          <w:tcPr>
            <w:tcW w:w="0" w:type="auto"/>
          </w:tcPr>
          <w:p w:rsidR="00DE7469" w:rsidRDefault="00DE7469">
            <w:pPr>
              <w:pStyle w:val="ConsPlusNormal"/>
              <w:jc w:val="center"/>
            </w:pPr>
            <w:r>
              <w:t>число детей, которым впервые установлена инвалидность (на 10 тыс. детей соответствующего возраста)</w:t>
            </w:r>
          </w:p>
        </w:tc>
        <w:tc>
          <w:tcPr>
            <w:tcW w:w="676" w:type="dxa"/>
          </w:tcPr>
          <w:p w:rsidR="00DE7469" w:rsidRDefault="00DE7469">
            <w:pPr>
              <w:pStyle w:val="ConsPlusNormal"/>
              <w:jc w:val="center"/>
            </w:pPr>
            <w:r>
              <w:t>17,20</w:t>
            </w:r>
          </w:p>
        </w:tc>
        <w:tc>
          <w:tcPr>
            <w:tcW w:w="676" w:type="dxa"/>
          </w:tcPr>
          <w:p w:rsidR="00DE7469" w:rsidRDefault="00DE7469">
            <w:pPr>
              <w:pStyle w:val="ConsPlusNormal"/>
              <w:jc w:val="center"/>
            </w:pPr>
            <w:r>
              <w:t>17,00</w:t>
            </w:r>
          </w:p>
        </w:tc>
        <w:tc>
          <w:tcPr>
            <w:tcW w:w="0" w:type="auto"/>
            <w:gridSpan w:val="2"/>
          </w:tcPr>
          <w:p w:rsidR="00DE7469" w:rsidRDefault="00DE7469">
            <w:pPr>
              <w:pStyle w:val="ConsPlusNormal"/>
              <w:jc w:val="center"/>
            </w:pPr>
            <w:r>
              <w:t>16,70</w:t>
            </w:r>
          </w:p>
        </w:tc>
        <w:tc>
          <w:tcPr>
            <w:tcW w:w="0" w:type="auto"/>
          </w:tcPr>
          <w:p w:rsidR="00DE7469" w:rsidRDefault="00DE7469">
            <w:pPr>
              <w:pStyle w:val="ConsPlusNormal"/>
              <w:jc w:val="center"/>
            </w:pPr>
            <w:r>
              <w:t>16,50</w:t>
            </w:r>
          </w:p>
        </w:tc>
        <w:tc>
          <w:tcPr>
            <w:tcW w:w="0" w:type="auto"/>
          </w:tcPr>
          <w:p w:rsidR="00DE7469" w:rsidRDefault="00DE7469">
            <w:pPr>
              <w:pStyle w:val="ConsPlusNormal"/>
              <w:jc w:val="center"/>
            </w:pPr>
            <w:r>
              <w:t>15,10</w:t>
            </w:r>
          </w:p>
        </w:tc>
        <w:tc>
          <w:tcPr>
            <w:tcW w:w="0" w:type="auto"/>
          </w:tcPr>
          <w:p w:rsidR="00DE7469" w:rsidRDefault="00DE7469">
            <w:pPr>
              <w:pStyle w:val="ConsPlusNormal"/>
              <w:jc w:val="center"/>
            </w:pPr>
            <w:r>
              <w:t>15,10</w:t>
            </w:r>
          </w:p>
        </w:tc>
        <w:tc>
          <w:tcPr>
            <w:tcW w:w="0" w:type="auto"/>
            <w:gridSpan w:val="3"/>
          </w:tcPr>
          <w:p w:rsidR="00DE7469" w:rsidRDefault="00DE7469">
            <w:pPr>
              <w:pStyle w:val="ConsPlusNormal"/>
              <w:jc w:val="center"/>
            </w:pPr>
            <w:r>
              <w:t>15,00</w:t>
            </w:r>
          </w:p>
        </w:tc>
        <w:tc>
          <w:tcPr>
            <w:tcW w:w="0" w:type="auto"/>
          </w:tcPr>
          <w:p w:rsidR="00DE7469" w:rsidRDefault="00DE7469">
            <w:pPr>
              <w:pStyle w:val="ConsPlusNormal"/>
              <w:jc w:val="center"/>
            </w:pPr>
            <w:r>
              <w:t xml:space="preserve">21,70 </w:t>
            </w:r>
            <w:hyperlink w:anchor="P2850" w:history="1">
              <w:r>
                <w:rPr>
                  <w:color w:val="0000FF"/>
                </w:rPr>
                <w:t>&lt;8&gt;</w:t>
              </w:r>
            </w:hyperlink>
          </w:p>
        </w:tc>
        <w:tc>
          <w:tcPr>
            <w:tcW w:w="0" w:type="auto"/>
          </w:tcPr>
          <w:p w:rsidR="00DE7469" w:rsidRDefault="00DE7469">
            <w:pPr>
              <w:pStyle w:val="ConsPlusNormal"/>
              <w:jc w:val="center"/>
            </w:pPr>
            <w:r>
              <w:t>21,50</w:t>
            </w:r>
          </w:p>
        </w:tc>
        <w:tc>
          <w:tcPr>
            <w:tcW w:w="0" w:type="auto"/>
          </w:tcPr>
          <w:p w:rsidR="00DE7469" w:rsidRDefault="00DE7469">
            <w:pPr>
              <w:pStyle w:val="ConsPlusNormal"/>
              <w:jc w:val="center"/>
            </w:pPr>
            <w:r>
              <w:t>21,00</w:t>
            </w:r>
          </w:p>
        </w:tc>
        <w:tc>
          <w:tcPr>
            <w:tcW w:w="804" w:type="dxa"/>
            <w:gridSpan w:val="2"/>
          </w:tcPr>
          <w:p w:rsidR="00DE7469" w:rsidRDefault="00DE7469">
            <w:pPr>
              <w:pStyle w:val="ConsPlusNormal"/>
              <w:jc w:val="center"/>
            </w:pPr>
            <w:r>
              <w:t>20,90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 xml:space="preserve">93. Охват пар </w:t>
            </w:r>
            <w:r>
              <w:lastRenderedPageBreak/>
              <w:t xml:space="preserve">"мать - дитя" </w:t>
            </w:r>
            <w:proofErr w:type="spellStart"/>
            <w:r>
              <w:t>химиопрофилактикой</w:t>
            </w:r>
            <w:proofErr w:type="spellEnd"/>
            <w:r>
              <w:t xml:space="preserve"> в соответствии с действующими стандартами оказания медицинской помощи</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87,00</w:t>
            </w:r>
          </w:p>
        </w:tc>
        <w:tc>
          <w:tcPr>
            <w:tcW w:w="676" w:type="dxa"/>
          </w:tcPr>
          <w:p w:rsidR="00DE7469" w:rsidRDefault="00DE7469">
            <w:pPr>
              <w:pStyle w:val="ConsPlusNormal"/>
              <w:jc w:val="center"/>
            </w:pPr>
            <w:r>
              <w:t>85,10</w:t>
            </w:r>
          </w:p>
        </w:tc>
        <w:tc>
          <w:tcPr>
            <w:tcW w:w="0" w:type="auto"/>
            <w:gridSpan w:val="2"/>
          </w:tcPr>
          <w:p w:rsidR="00DE7469" w:rsidRDefault="00DE7469">
            <w:pPr>
              <w:pStyle w:val="ConsPlusNormal"/>
              <w:jc w:val="center"/>
            </w:pPr>
            <w:r>
              <w:t>85,30</w:t>
            </w:r>
          </w:p>
        </w:tc>
        <w:tc>
          <w:tcPr>
            <w:tcW w:w="0" w:type="auto"/>
          </w:tcPr>
          <w:p w:rsidR="00DE7469" w:rsidRDefault="00DE7469">
            <w:pPr>
              <w:pStyle w:val="ConsPlusNormal"/>
              <w:jc w:val="center"/>
            </w:pPr>
            <w:r>
              <w:t>85,50</w:t>
            </w:r>
          </w:p>
        </w:tc>
        <w:tc>
          <w:tcPr>
            <w:tcW w:w="0" w:type="auto"/>
          </w:tcPr>
          <w:p w:rsidR="00DE7469" w:rsidRDefault="00DE7469">
            <w:pPr>
              <w:pStyle w:val="ConsPlusNormal"/>
              <w:jc w:val="center"/>
            </w:pPr>
            <w:r>
              <w:t>85,60</w:t>
            </w:r>
          </w:p>
        </w:tc>
        <w:tc>
          <w:tcPr>
            <w:tcW w:w="0" w:type="auto"/>
          </w:tcPr>
          <w:p w:rsidR="00DE7469" w:rsidRDefault="00DE7469">
            <w:pPr>
              <w:pStyle w:val="ConsPlusNormal"/>
              <w:jc w:val="center"/>
            </w:pPr>
            <w:r>
              <w:t>85,70</w:t>
            </w:r>
          </w:p>
        </w:tc>
        <w:tc>
          <w:tcPr>
            <w:tcW w:w="0" w:type="auto"/>
            <w:gridSpan w:val="3"/>
          </w:tcPr>
          <w:p w:rsidR="00DE7469" w:rsidRDefault="00DE7469">
            <w:pPr>
              <w:pStyle w:val="ConsPlusNormal"/>
              <w:jc w:val="center"/>
            </w:pPr>
            <w:r>
              <w:t>85,80</w:t>
            </w:r>
          </w:p>
        </w:tc>
        <w:tc>
          <w:tcPr>
            <w:tcW w:w="0" w:type="auto"/>
          </w:tcPr>
          <w:p w:rsidR="00DE7469" w:rsidRDefault="00DE7469">
            <w:pPr>
              <w:pStyle w:val="ConsPlusNormal"/>
              <w:jc w:val="center"/>
            </w:pPr>
            <w:r>
              <w:t>85,90</w:t>
            </w:r>
          </w:p>
        </w:tc>
        <w:tc>
          <w:tcPr>
            <w:tcW w:w="0" w:type="auto"/>
          </w:tcPr>
          <w:p w:rsidR="00DE7469" w:rsidRDefault="00DE7469">
            <w:pPr>
              <w:pStyle w:val="ConsPlusNormal"/>
              <w:jc w:val="center"/>
            </w:pPr>
            <w:r>
              <w:t>85,90</w:t>
            </w:r>
          </w:p>
        </w:tc>
        <w:tc>
          <w:tcPr>
            <w:tcW w:w="0" w:type="auto"/>
          </w:tcPr>
          <w:p w:rsidR="00DE7469" w:rsidRDefault="00DE7469">
            <w:pPr>
              <w:pStyle w:val="ConsPlusNormal"/>
              <w:jc w:val="center"/>
            </w:pPr>
            <w:r>
              <w:t>85,90</w:t>
            </w:r>
          </w:p>
        </w:tc>
        <w:tc>
          <w:tcPr>
            <w:tcW w:w="804" w:type="dxa"/>
            <w:gridSpan w:val="2"/>
          </w:tcPr>
          <w:p w:rsidR="00DE7469" w:rsidRDefault="00DE7469">
            <w:pPr>
              <w:pStyle w:val="ConsPlusNormal"/>
              <w:jc w:val="center"/>
            </w:pPr>
            <w:r>
              <w:t>85,90</w:t>
            </w:r>
          </w:p>
        </w:tc>
        <w:tc>
          <w:tcPr>
            <w:tcW w:w="1297" w:type="dxa"/>
          </w:tcPr>
          <w:p w:rsidR="00DE7469" w:rsidRDefault="00DE7469">
            <w:pPr>
              <w:pStyle w:val="ConsPlusNormal"/>
            </w:pPr>
          </w:p>
        </w:tc>
      </w:tr>
      <w:tr w:rsidR="00DE7469" w:rsidTr="00154F2A">
        <w:tc>
          <w:tcPr>
            <w:tcW w:w="0" w:type="auto"/>
            <w:gridSpan w:val="19"/>
          </w:tcPr>
          <w:p w:rsidR="00DE7469" w:rsidRDefault="00DE7469">
            <w:pPr>
              <w:pStyle w:val="ConsPlusNormal"/>
              <w:jc w:val="center"/>
              <w:outlineLvl w:val="4"/>
            </w:pPr>
            <w:r>
              <w:t>Подпрограмма 5. Развитие медицинской реабилитации и санаторно-курортного лечения, в том числе детей</w:t>
            </w:r>
          </w:p>
        </w:tc>
      </w:tr>
      <w:tr w:rsidR="00DE7469" w:rsidTr="00154F2A">
        <w:tc>
          <w:tcPr>
            <w:tcW w:w="0" w:type="auto"/>
            <w:gridSpan w:val="19"/>
          </w:tcPr>
          <w:p w:rsidR="00DE7469" w:rsidRDefault="00DE7469">
            <w:pPr>
              <w:pStyle w:val="ConsPlusNormal"/>
              <w:jc w:val="center"/>
              <w:outlineLvl w:val="5"/>
            </w:pPr>
            <w:r>
              <w:t>Цель: обеспечение доступности и повышение качества медицинской помощи по медицинской реабилитации жителям Новосибирской области</w:t>
            </w:r>
          </w:p>
        </w:tc>
      </w:tr>
      <w:tr w:rsidR="00154F2A" w:rsidTr="00154F2A">
        <w:tc>
          <w:tcPr>
            <w:tcW w:w="0" w:type="auto"/>
            <w:vMerge w:val="restart"/>
          </w:tcPr>
          <w:p w:rsidR="00DE7469" w:rsidRDefault="00DE7469">
            <w:pPr>
              <w:pStyle w:val="ConsPlusNormal"/>
            </w:pPr>
            <w:r>
              <w:t>Задача 1.</w:t>
            </w:r>
          </w:p>
          <w:p w:rsidR="00DE7469" w:rsidRDefault="00DE7469">
            <w:pPr>
              <w:pStyle w:val="ConsPlusNormal"/>
            </w:pPr>
            <w:r>
              <w:t>Формирование трехуровневой системы медицинской реабилитации пациентов при соматических заболеваниях (цереброваскулярных заболеваниях, заболеваниях системы кровообращения); заболеваниях центральной нервной системы и органов чувств при нарушениях функции опорно-</w:t>
            </w:r>
            <w:r>
              <w:lastRenderedPageBreak/>
              <w:t>двигательного аппарата и периферической нервной системы; при нарушениях функции перинатального периода</w:t>
            </w:r>
          </w:p>
        </w:tc>
        <w:tc>
          <w:tcPr>
            <w:tcW w:w="0" w:type="auto"/>
          </w:tcPr>
          <w:p w:rsidR="00DE7469" w:rsidRDefault="00DE7469">
            <w:pPr>
              <w:pStyle w:val="ConsPlusNormal"/>
            </w:pPr>
            <w:r>
              <w:lastRenderedPageBreak/>
              <w:t>94. Охват санаторно-курортным лечением детей</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38,20</w:t>
            </w:r>
          </w:p>
        </w:tc>
        <w:tc>
          <w:tcPr>
            <w:tcW w:w="676" w:type="dxa"/>
          </w:tcPr>
          <w:p w:rsidR="00DE7469" w:rsidRDefault="00DE7469">
            <w:pPr>
              <w:pStyle w:val="ConsPlusNormal"/>
              <w:jc w:val="center"/>
            </w:pPr>
            <w:r>
              <w:t>39,00</w:t>
            </w:r>
          </w:p>
        </w:tc>
        <w:tc>
          <w:tcPr>
            <w:tcW w:w="0" w:type="auto"/>
            <w:gridSpan w:val="2"/>
          </w:tcPr>
          <w:p w:rsidR="00DE7469" w:rsidRDefault="00DE7469">
            <w:pPr>
              <w:pStyle w:val="ConsPlusNormal"/>
              <w:jc w:val="center"/>
            </w:pPr>
            <w:r>
              <w:t>не менее 40,00</w:t>
            </w:r>
          </w:p>
        </w:tc>
        <w:tc>
          <w:tcPr>
            <w:tcW w:w="0" w:type="auto"/>
          </w:tcPr>
          <w:p w:rsidR="00DE7469" w:rsidRDefault="00DE7469">
            <w:pPr>
              <w:pStyle w:val="ConsPlusNormal"/>
              <w:jc w:val="center"/>
            </w:pPr>
            <w:r>
              <w:t>не менее 41,00</w:t>
            </w:r>
          </w:p>
        </w:tc>
        <w:tc>
          <w:tcPr>
            <w:tcW w:w="0" w:type="auto"/>
          </w:tcPr>
          <w:p w:rsidR="00DE7469" w:rsidRDefault="00DE7469">
            <w:pPr>
              <w:pStyle w:val="ConsPlusNormal"/>
              <w:jc w:val="center"/>
            </w:pPr>
            <w:r>
              <w:t>не менее 42,00</w:t>
            </w:r>
          </w:p>
        </w:tc>
        <w:tc>
          <w:tcPr>
            <w:tcW w:w="0" w:type="auto"/>
          </w:tcPr>
          <w:p w:rsidR="00DE7469" w:rsidRDefault="00DE7469">
            <w:pPr>
              <w:pStyle w:val="ConsPlusNormal"/>
              <w:jc w:val="center"/>
            </w:pPr>
            <w:r>
              <w:t>не менее 43,00</w:t>
            </w:r>
          </w:p>
        </w:tc>
        <w:tc>
          <w:tcPr>
            <w:tcW w:w="0" w:type="auto"/>
            <w:gridSpan w:val="3"/>
          </w:tcPr>
          <w:p w:rsidR="00DE7469" w:rsidRDefault="00DE7469">
            <w:pPr>
              <w:pStyle w:val="ConsPlusNormal"/>
              <w:jc w:val="center"/>
            </w:pPr>
            <w:r>
              <w:t>не менее 43,50</w:t>
            </w:r>
          </w:p>
        </w:tc>
        <w:tc>
          <w:tcPr>
            <w:tcW w:w="0" w:type="auto"/>
          </w:tcPr>
          <w:p w:rsidR="00DE7469" w:rsidRDefault="00DE7469">
            <w:pPr>
              <w:pStyle w:val="ConsPlusNormal"/>
              <w:jc w:val="center"/>
            </w:pPr>
            <w:r>
              <w:t>не менее 44,00</w:t>
            </w:r>
          </w:p>
        </w:tc>
        <w:tc>
          <w:tcPr>
            <w:tcW w:w="0" w:type="auto"/>
          </w:tcPr>
          <w:p w:rsidR="00DE7469" w:rsidRDefault="00DE7469">
            <w:pPr>
              <w:pStyle w:val="ConsPlusNormal"/>
              <w:jc w:val="center"/>
            </w:pPr>
            <w:r>
              <w:t>не менее 45,00</w:t>
            </w:r>
          </w:p>
        </w:tc>
        <w:tc>
          <w:tcPr>
            <w:tcW w:w="0" w:type="auto"/>
          </w:tcPr>
          <w:p w:rsidR="00DE7469" w:rsidRDefault="00DE7469">
            <w:pPr>
              <w:pStyle w:val="ConsPlusNormal"/>
              <w:jc w:val="center"/>
            </w:pPr>
            <w:r>
              <w:t>не менее 45,00</w:t>
            </w:r>
          </w:p>
        </w:tc>
        <w:tc>
          <w:tcPr>
            <w:tcW w:w="804" w:type="dxa"/>
            <w:gridSpan w:val="2"/>
          </w:tcPr>
          <w:p w:rsidR="00DE7469" w:rsidRDefault="00DE7469">
            <w:pPr>
              <w:pStyle w:val="ConsPlusNormal"/>
              <w:jc w:val="center"/>
            </w:pPr>
            <w:r>
              <w:t>не менее 45,00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95. Охват реабилитационной медицинской помощью детей-инвалидов от числа нуждающихся</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70,00</w:t>
            </w:r>
          </w:p>
        </w:tc>
        <w:tc>
          <w:tcPr>
            <w:tcW w:w="676" w:type="dxa"/>
          </w:tcPr>
          <w:p w:rsidR="00DE7469" w:rsidRDefault="00DE7469">
            <w:pPr>
              <w:pStyle w:val="ConsPlusNormal"/>
              <w:jc w:val="center"/>
            </w:pPr>
            <w:r>
              <w:t>72,00</w:t>
            </w:r>
          </w:p>
        </w:tc>
        <w:tc>
          <w:tcPr>
            <w:tcW w:w="0" w:type="auto"/>
            <w:gridSpan w:val="2"/>
          </w:tcPr>
          <w:p w:rsidR="00DE7469" w:rsidRDefault="00DE7469">
            <w:pPr>
              <w:pStyle w:val="ConsPlusNormal"/>
              <w:jc w:val="center"/>
            </w:pPr>
            <w:r>
              <w:t>73,00</w:t>
            </w:r>
          </w:p>
        </w:tc>
        <w:tc>
          <w:tcPr>
            <w:tcW w:w="0" w:type="auto"/>
          </w:tcPr>
          <w:p w:rsidR="00DE7469" w:rsidRDefault="00DE7469">
            <w:pPr>
              <w:pStyle w:val="ConsPlusNormal"/>
              <w:jc w:val="center"/>
            </w:pPr>
            <w:r>
              <w:t>74,00</w:t>
            </w:r>
          </w:p>
        </w:tc>
        <w:tc>
          <w:tcPr>
            <w:tcW w:w="0" w:type="auto"/>
          </w:tcPr>
          <w:p w:rsidR="00DE7469" w:rsidRDefault="00DE7469">
            <w:pPr>
              <w:pStyle w:val="ConsPlusNormal"/>
              <w:jc w:val="center"/>
            </w:pPr>
            <w:r>
              <w:t>75,00</w:t>
            </w:r>
          </w:p>
        </w:tc>
        <w:tc>
          <w:tcPr>
            <w:tcW w:w="0" w:type="auto"/>
          </w:tcPr>
          <w:p w:rsidR="00DE7469" w:rsidRDefault="00DE7469">
            <w:pPr>
              <w:pStyle w:val="ConsPlusNormal"/>
              <w:jc w:val="center"/>
            </w:pPr>
            <w:r>
              <w:t>95,00</w:t>
            </w:r>
          </w:p>
        </w:tc>
        <w:tc>
          <w:tcPr>
            <w:tcW w:w="0" w:type="auto"/>
            <w:gridSpan w:val="3"/>
          </w:tcPr>
          <w:p w:rsidR="00DE7469" w:rsidRDefault="00DE7469">
            <w:pPr>
              <w:pStyle w:val="ConsPlusNormal"/>
              <w:jc w:val="center"/>
            </w:pPr>
            <w:r>
              <w:t>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0" w:type="auto"/>
          </w:tcPr>
          <w:p w:rsidR="00DE7469" w:rsidRDefault="00DE7469">
            <w:pPr>
              <w:pStyle w:val="ConsPlusNormal"/>
              <w:jc w:val="center"/>
            </w:pPr>
            <w:r>
              <w:t>не менее 95,00</w:t>
            </w:r>
          </w:p>
        </w:tc>
        <w:tc>
          <w:tcPr>
            <w:tcW w:w="804" w:type="dxa"/>
            <w:gridSpan w:val="2"/>
          </w:tcPr>
          <w:p w:rsidR="00DE7469" w:rsidRDefault="00DE7469">
            <w:pPr>
              <w:pStyle w:val="ConsPlusNormal"/>
              <w:jc w:val="center"/>
            </w:pPr>
            <w:r>
              <w:t>не менее 95,00</w:t>
            </w:r>
          </w:p>
        </w:tc>
        <w:tc>
          <w:tcPr>
            <w:tcW w:w="1297" w:type="dxa"/>
          </w:tcPr>
          <w:p w:rsidR="00DE7469" w:rsidRDefault="00DE7469">
            <w:pPr>
              <w:pStyle w:val="ConsPlusNormal"/>
            </w:pPr>
          </w:p>
        </w:tc>
      </w:tr>
      <w:tr w:rsidR="00DE7469" w:rsidTr="00154F2A">
        <w:tc>
          <w:tcPr>
            <w:tcW w:w="0" w:type="auto"/>
            <w:gridSpan w:val="19"/>
          </w:tcPr>
          <w:p w:rsidR="00DE7469" w:rsidRDefault="00DE7469">
            <w:pPr>
              <w:pStyle w:val="ConsPlusNormal"/>
              <w:jc w:val="center"/>
              <w:outlineLvl w:val="4"/>
            </w:pPr>
            <w:r>
              <w:t>Подпрограмма 6. Оказание паллиативной медицинской помощи, в том числе детям</w:t>
            </w:r>
          </w:p>
        </w:tc>
      </w:tr>
      <w:tr w:rsidR="00DE7469" w:rsidTr="00154F2A">
        <w:tc>
          <w:tcPr>
            <w:tcW w:w="0" w:type="auto"/>
            <w:gridSpan w:val="19"/>
          </w:tcPr>
          <w:p w:rsidR="00DE7469" w:rsidRDefault="00DE7469">
            <w:pPr>
              <w:pStyle w:val="ConsPlusNormal"/>
              <w:jc w:val="center"/>
              <w:outlineLvl w:val="5"/>
            </w:pPr>
            <w:r>
              <w:t>Цель: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tc>
      </w:tr>
      <w:tr w:rsidR="00154F2A" w:rsidTr="00154F2A">
        <w:tc>
          <w:tcPr>
            <w:tcW w:w="0" w:type="auto"/>
          </w:tcPr>
          <w:p w:rsidR="00DE7469" w:rsidRDefault="00DE7469">
            <w:pPr>
              <w:pStyle w:val="ConsPlusNormal"/>
            </w:pPr>
            <w:r>
              <w:t>Задача 1.</w:t>
            </w:r>
          </w:p>
          <w:p w:rsidR="00DE7469" w:rsidRDefault="00DE7469">
            <w:pPr>
              <w:pStyle w:val="ConsPlusNormal"/>
            </w:pPr>
            <w:r>
              <w:t>Создание эффективной службы паллиативной медицинской помощи пациентам Новосибирской области</w:t>
            </w:r>
          </w:p>
        </w:tc>
        <w:tc>
          <w:tcPr>
            <w:tcW w:w="0" w:type="auto"/>
          </w:tcPr>
          <w:p w:rsidR="00DE7469" w:rsidRDefault="00DE7469">
            <w:pPr>
              <w:pStyle w:val="ConsPlusNormal"/>
            </w:pPr>
            <w:r>
              <w:t>96. Обеспеченность койками для оказания медицинской паллиативной помощи детям</w:t>
            </w:r>
          </w:p>
        </w:tc>
        <w:tc>
          <w:tcPr>
            <w:tcW w:w="0" w:type="auto"/>
          </w:tcPr>
          <w:p w:rsidR="00DE7469" w:rsidRDefault="00DE7469">
            <w:pPr>
              <w:pStyle w:val="ConsPlusNormal"/>
              <w:jc w:val="center"/>
            </w:pPr>
            <w:r>
              <w:t>коек/100 тыс. детского населения</w:t>
            </w:r>
          </w:p>
        </w:tc>
        <w:tc>
          <w:tcPr>
            <w:tcW w:w="676" w:type="dxa"/>
          </w:tcPr>
          <w:p w:rsidR="00DE7469" w:rsidRDefault="00DE7469">
            <w:pPr>
              <w:pStyle w:val="ConsPlusNormal"/>
              <w:jc w:val="center"/>
            </w:pPr>
            <w:r>
              <w:t>нет данных</w:t>
            </w:r>
          </w:p>
        </w:tc>
        <w:tc>
          <w:tcPr>
            <w:tcW w:w="676" w:type="dxa"/>
          </w:tcPr>
          <w:p w:rsidR="00DE7469" w:rsidRDefault="00DE7469">
            <w:pPr>
              <w:pStyle w:val="ConsPlusNormal"/>
              <w:jc w:val="center"/>
            </w:pPr>
            <w:r>
              <w:t>1,45</w:t>
            </w:r>
          </w:p>
        </w:tc>
        <w:tc>
          <w:tcPr>
            <w:tcW w:w="0" w:type="auto"/>
            <w:gridSpan w:val="2"/>
          </w:tcPr>
          <w:p w:rsidR="00DE7469" w:rsidRDefault="00DE7469">
            <w:pPr>
              <w:pStyle w:val="ConsPlusNormal"/>
              <w:jc w:val="center"/>
            </w:pPr>
            <w:r>
              <w:t>1,60</w:t>
            </w:r>
          </w:p>
        </w:tc>
        <w:tc>
          <w:tcPr>
            <w:tcW w:w="0" w:type="auto"/>
          </w:tcPr>
          <w:p w:rsidR="00DE7469" w:rsidRDefault="00DE7469">
            <w:pPr>
              <w:pStyle w:val="ConsPlusNormal"/>
              <w:jc w:val="center"/>
            </w:pPr>
            <w:r>
              <w:t>1,68</w:t>
            </w:r>
          </w:p>
        </w:tc>
        <w:tc>
          <w:tcPr>
            <w:tcW w:w="0" w:type="auto"/>
          </w:tcPr>
          <w:p w:rsidR="00DE7469" w:rsidRDefault="00DE7469">
            <w:pPr>
              <w:pStyle w:val="ConsPlusNormal"/>
              <w:jc w:val="center"/>
            </w:pPr>
            <w:r>
              <w:t>1,76</w:t>
            </w:r>
          </w:p>
        </w:tc>
        <w:tc>
          <w:tcPr>
            <w:tcW w:w="0" w:type="auto"/>
          </w:tcPr>
          <w:p w:rsidR="00DE7469" w:rsidRDefault="00DE7469">
            <w:pPr>
              <w:pStyle w:val="ConsPlusNormal"/>
              <w:jc w:val="center"/>
            </w:pPr>
            <w:r>
              <w:t>1,10</w:t>
            </w:r>
          </w:p>
        </w:tc>
        <w:tc>
          <w:tcPr>
            <w:tcW w:w="0" w:type="auto"/>
            <w:gridSpan w:val="3"/>
          </w:tcPr>
          <w:p w:rsidR="00DE7469" w:rsidRDefault="00DE7469">
            <w:pPr>
              <w:pStyle w:val="ConsPlusNormal"/>
              <w:jc w:val="center"/>
            </w:pPr>
            <w:r>
              <w:t>1,10</w:t>
            </w:r>
          </w:p>
        </w:tc>
        <w:tc>
          <w:tcPr>
            <w:tcW w:w="0" w:type="auto"/>
          </w:tcPr>
          <w:p w:rsidR="00DE7469" w:rsidRDefault="00DE7469">
            <w:pPr>
              <w:pStyle w:val="ConsPlusNormal"/>
              <w:jc w:val="center"/>
            </w:pPr>
            <w:r>
              <w:t>2,00</w:t>
            </w:r>
          </w:p>
        </w:tc>
        <w:tc>
          <w:tcPr>
            <w:tcW w:w="0" w:type="auto"/>
          </w:tcPr>
          <w:p w:rsidR="00DE7469" w:rsidRDefault="00DE7469">
            <w:pPr>
              <w:pStyle w:val="ConsPlusNormal"/>
              <w:jc w:val="center"/>
            </w:pPr>
            <w:r>
              <w:t>2,08</w:t>
            </w:r>
          </w:p>
        </w:tc>
        <w:tc>
          <w:tcPr>
            <w:tcW w:w="0" w:type="auto"/>
          </w:tcPr>
          <w:p w:rsidR="00DE7469" w:rsidRDefault="00DE7469">
            <w:pPr>
              <w:pStyle w:val="ConsPlusNormal"/>
              <w:jc w:val="center"/>
            </w:pPr>
            <w:r>
              <w:t>2,16</w:t>
            </w:r>
          </w:p>
        </w:tc>
        <w:tc>
          <w:tcPr>
            <w:tcW w:w="804" w:type="dxa"/>
            <w:gridSpan w:val="2"/>
          </w:tcPr>
          <w:p w:rsidR="00DE7469" w:rsidRDefault="00DE7469">
            <w:pPr>
              <w:pStyle w:val="ConsPlusNormal"/>
              <w:jc w:val="center"/>
            </w:pPr>
            <w:r>
              <w:t>2,16</w:t>
            </w:r>
          </w:p>
        </w:tc>
        <w:tc>
          <w:tcPr>
            <w:tcW w:w="1297" w:type="dxa"/>
          </w:tcPr>
          <w:p w:rsidR="00DE7469" w:rsidRDefault="00DE7469">
            <w:pPr>
              <w:pStyle w:val="ConsPlusNormal"/>
            </w:pPr>
          </w:p>
        </w:tc>
      </w:tr>
      <w:tr w:rsidR="00DE7469" w:rsidTr="00154F2A">
        <w:tc>
          <w:tcPr>
            <w:tcW w:w="0" w:type="auto"/>
            <w:gridSpan w:val="19"/>
          </w:tcPr>
          <w:p w:rsidR="00DE7469" w:rsidRDefault="00DE7469">
            <w:pPr>
              <w:pStyle w:val="ConsPlusNormal"/>
              <w:jc w:val="center"/>
              <w:outlineLvl w:val="4"/>
            </w:pPr>
            <w:r>
              <w:t>Подпрограмма 7. Кадровое обеспечение системы здравоохранения</w:t>
            </w:r>
          </w:p>
        </w:tc>
      </w:tr>
      <w:tr w:rsidR="00DE7469" w:rsidTr="00154F2A">
        <w:tc>
          <w:tcPr>
            <w:tcW w:w="0" w:type="auto"/>
            <w:gridSpan w:val="19"/>
          </w:tcPr>
          <w:p w:rsidR="00DE7469" w:rsidRDefault="00DE7469">
            <w:pPr>
              <w:pStyle w:val="ConsPlusNormal"/>
              <w:jc w:val="center"/>
              <w:outlineLvl w:val="5"/>
            </w:pPr>
            <w:r>
              <w:t>Цель: повышение обеспеченности квалифицированными медицинскими работниками государственных медицинских организаций, подведомственных министерству здравоохранения Новосибирской области</w:t>
            </w:r>
          </w:p>
        </w:tc>
      </w:tr>
      <w:tr w:rsidR="00154F2A" w:rsidTr="00154F2A">
        <w:tc>
          <w:tcPr>
            <w:tcW w:w="0" w:type="auto"/>
            <w:vMerge w:val="restart"/>
          </w:tcPr>
          <w:p w:rsidR="00DE7469" w:rsidRDefault="00DE7469">
            <w:pPr>
              <w:pStyle w:val="ConsPlusNormal"/>
            </w:pPr>
            <w:r>
              <w:t>Задача 1.</w:t>
            </w:r>
          </w:p>
          <w:p w:rsidR="00DE7469" w:rsidRDefault="00DE7469">
            <w:pPr>
              <w:pStyle w:val="ConsPlusNormal"/>
            </w:pPr>
            <w:r>
              <w:t xml:space="preserve">Повышение полноты укомплектованности медицинских </w:t>
            </w:r>
            <w:r>
              <w:lastRenderedPageBreak/>
              <w:t>организаций медицинскими работниками</w:t>
            </w:r>
          </w:p>
        </w:tc>
        <w:tc>
          <w:tcPr>
            <w:tcW w:w="0" w:type="auto"/>
          </w:tcPr>
          <w:p w:rsidR="00DE7469" w:rsidRDefault="00DE7469">
            <w:pPr>
              <w:pStyle w:val="ConsPlusNormal"/>
            </w:pPr>
            <w:r>
              <w:lastRenderedPageBreak/>
              <w:t xml:space="preserve">97. Укомплектованность медицинских организаций, осуществляющих </w:t>
            </w:r>
            <w:r>
              <w:lastRenderedPageBreak/>
              <w:t>медицинскую помощь в амбулаторных условиях, медицинскими работниками (физические лица)</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62,60</w:t>
            </w:r>
          </w:p>
        </w:tc>
        <w:tc>
          <w:tcPr>
            <w:tcW w:w="676" w:type="dxa"/>
          </w:tcPr>
          <w:p w:rsidR="00DE7469" w:rsidRDefault="00DE7469">
            <w:pPr>
              <w:pStyle w:val="ConsPlusNormal"/>
              <w:jc w:val="center"/>
            </w:pPr>
            <w:r>
              <w:t>63,50</w:t>
            </w:r>
          </w:p>
        </w:tc>
        <w:tc>
          <w:tcPr>
            <w:tcW w:w="0" w:type="auto"/>
            <w:gridSpan w:val="2"/>
          </w:tcPr>
          <w:p w:rsidR="00DE7469" w:rsidRDefault="00DE7469">
            <w:pPr>
              <w:pStyle w:val="ConsPlusNormal"/>
              <w:jc w:val="center"/>
            </w:pPr>
            <w:r>
              <w:t>69,60</w:t>
            </w:r>
          </w:p>
        </w:tc>
        <w:tc>
          <w:tcPr>
            <w:tcW w:w="0" w:type="auto"/>
          </w:tcPr>
          <w:p w:rsidR="00DE7469" w:rsidRDefault="00DE7469">
            <w:pPr>
              <w:pStyle w:val="ConsPlusNormal"/>
              <w:jc w:val="center"/>
            </w:pPr>
            <w:r>
              <w:t>70,50</w:t>
            </w:r>
          </w:p>
        </w:tc>
        <w:tc>
          <w:tcPr>
            <w:tcW w:w="0" w:type="auto"/>
          </w:tcPr>
          <w:p w:rsidR="00DE7469" w:rsidRDefault="00DE7469">
            <w:pPr>
              <w:pStyle w:val="ConsPlusNormal"/>
              <w:jc w:val="center"/>
            </w:pPr>
            <w:r>
              <w:t>71,40</w:t>
            </w:r>
          </w:p>
        </w:tc>
        <w:tc>
          <w:tcPr>
            <w:tcW w:w="0" w:type="auto"/>
          </w:tcPr>
          <w:p w:rsidR="00DE7469" w:rsidRDefault="00DE7469">
            <w:pPr>
              <w:pStyle w:val="ConsPlusNormal"/>
              <w:jc w:val="center"/>
            </w:pPr>
            <w:r>
              <w:t>79,40</w:t>
            </w:r>
          </w:p>
        </w:tc>
        <w:tc>
          <w:tcPr>
            <w:tcW w:w="0" w:type="auto"/>
            <w:gridSpan w:val="3"/>
          </w:tcPr>
          <w:p w:rsidR="00DE7469" w:rsidRDefault="00DE7469">
            <w:pPr>
              <w:pStyle w:val="ConsPlusNormal"/>
              <w:jc w:val="center"/>
            </w:pPr>
            <w:r>
              <w:t>81,00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98. 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врачами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71,00</w:t>
            </w:r>
          </w:p>
        </w:tc>
        <w:tc>
          <w:tcPr>
            <w:tcW w:w="0" w:type="auto"/>
          </w:tcPr>
          <w:p w:rsidR="00DE7469" w:rsidRDefault="00DE7469">
            <w:pPr>
              <w:pStyle w:val="ConsPlusNormal"/>
              <w:jc w:val="center"/>
            </w:pPr>
            <w:r>
              <w:t>85,90</w:t>
            </w:r>
          </w:p>
        </w:tc>
        <w:tc>
          <w:tcPr>
            <w:tcW w:w="0" w:type="auto"/>
          </w:tcPr>
          <w:p w:rsidR="00DE7469" w:rsidRDefault="00DE7469">
            <w:pPr>
              <w:pStyle w:val="ConsPlusNormal"/>
              <w:jc w:val="center"/>
            </w:pPr>
            <w:r>
              <w:t>86,70</w:t>
            </w:r>
          </w:p>
        </w:tc>
        <w:tc>
          <w:tcPr>
            <w:tcW w:w="0" w:type="auto"/>
          </w:tcPr>
          <w:p w:rsidR="00DE7469" w:rsidRDefault="00DE7469">
            <w:pPr>
              <w:pStyle w:val="ConsPlusNormal"/>
              <w:jc w:val="center"/>
            </w:pPr>
            <w:r>
              <w:t>88,30</w:t>
            </w:r>
          </w:p>
        </w:tc>
        <w:tc>
          <w:tcPr>
            <w:tcW w:w="804" w:type="dxa"/>
            <w:gridSpan w:val="2"/>
          </w:tcPr>
          <w:p w:rsidR="00DE7469" w:rsidRDefault="00DE7469">
            <w:pPr>
              <w:pStyle w:val="ConsPlusNormal"/>
              <w:jc w:val="center"/>
            </w:pPr>
            <w:r>
              <w:t>90,00</w:t>
            </w:r>
          </w:p>
        </w:tc>
        <w:tc>
          <w:tcPr>
            <w:tcW w:w="1297" w:type="dxa"/>
          </w:tcPr>
          <w:p w:rsidR="00DE7469" w:rsidRDefault="00DE7469">
            <w:pPr>
              <w:pStyle w:val="ConsPlusNormal"/>
              <w:jc w:val="center"/>
            </w:pPr>
            <w:r>
              <w:t>РП, индикатор введен с 2019 года, за 2018 год приведено 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 xml:space="preserve">99. </w:t>
            </w:r>
            <w:r>
              <w:lastRenderedPageBreak/>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средними медицинскими работниками</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76,90</w:t>
            </w:r>
          </w:p>
        </w:tc>
        <w:tc>
          <w:tcPr>
            <w:tcW w:w="0" w:type="auto"/>
          </w:tcPr>
          <w:p w:rsidR="00DE7469" w:rsidRDefault="00DE7469">
            <w:pPr>
              <w:pStyle w:val="ConsPlusNormal"/>
              <w:jc w:val="center"/>
            </w:pPr>
            <w:r>
              <w:t>78,40</w:t>
            </w:r>
          </w:p>
        </w:tc>
        <w:tc>
          <w:tcPr>
            <w:tcW w:w="0" w:type="auto"/>
          </w:tcPr>
          <w:p w:rsidR="00DE7469" w:rsidRDefault="00DE7469">
            <w:pPr>
              <w:pStyle w:val="ConsPlusNormal"/>
              <w:jc w:val="center"/>
            </w:pPr>
            <w:r>
              <w:t>79,70</w:t>
            </w:r>
          </w:p>
        </w:tc>
        <w:tc>
          <w:tcPr>
            <w:tcW w:w="0" w:type="auto"/>
          </w:tcPr>
          <w:p w:rsidR="00DE7469" w:rsidRDefault="00DE7469">
            <w:pPr>
              <w:pStyle w:val="ConsPlusNormal"/>
              <w:jc w:val="center"/>
            </w:pPr>
            <w:r>
              <w:t>82,20</w:t>
            </w:r>
          </w:p>
        </w:tc>
        <w:tc>
          <w:tcPr>
            <w:tcW w:w="804" w:type="dxa"/>
            <w:gridSpan w:val="2"/>
          </w:tcPr>
          <w:p w:rsidR="00DE7469" w:rsidRDefault="00DE7469">
            <w:pPr>
              <w:pStyle w:val="ConsPlusNormal"/>
              <w:jc w:val="center"/>
            </w:pPr>
            <w:r>
              <w:t>86,00</w:t>
            </w:r>
          </w:p>
        </w:tc>
        <w:tc>
          <w:tcPr>
            <w:tcW w:w="1297" w:type="dxa"/>
          </w:tcPr>
          <w:p w:rsidR="00DE7469" w:rsidRDefault="00DE7469">
            <w:pPr>
              <w:pStyle w:val="ConsPlusNormal"/>
              <w:jc w:val="center"/>
            </w:pPr>
            <w:r>
              <w:t xml:space="preserve">РП, </w:t>
            </w:r>
            <w:r>
              <w:lastRenderedPageBreak/>
              <w:t>индикатор введен с 2019 года, за 2018 год приведено 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 xml:space="preserve">100. Доля застрахованных медицинских работников, работа которых связана с угрозой их жизни и здоровью, от </w:t>
            </w:r>
            <w:r>
              <w:lastRenderedPageBreak/>
              <w:t>общего количества медицинских работников, подлежащих страхованию</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100,00</w:t>
            </w:r>
          </w:p>
        </w:tc>
        <w:tc>
          <w:tcPr>
            <w:tcW w:w="676" w:type="dxa"/>
          </w:tcPr>
          <w:p w:rsidR="00DE7469" w:rsidRDefault="00DE7469">
            <w:pPr>
              <w:pStyle w:val="ConsPlusNormal"/>
              <w:jc w:val="center"/>
            </w:pPr>
            <w:r>
              <w:t>100,00</w:t>
            </w:r>
          </w:p>
        </w:tc>
        <w:tc>
          <w:tcPr>
            <w:tcW w:w="0" w:type="auto"/>
            <w:gridSpan w:val="2"/>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101. Число медицинских работников, получателей единовременных и компенсационных денежных выплат и компенсаций</w:t>
            </w:r>
          </w:p>
        </w:tc>
        <w:tc>
          <w:tcPr>
            <w:tcW w:w="0" w:type="auto"/>
          </w:tcPr>
          <w:p w:rsidR="00DE7469" w:rsidRDefault="00DE7469">
            <w:pPr>
              <w:pStyle w:val="ConsPlusNormal"/>
              <w:jc w:val="center"/>
            </w:pPr>
            <w:r>
              <w:t>человек</w:t>
            </w:r>
          </w:p>
        </w:tc>
        <w:tc>
          <w:tcPr>
            <w:tcW w:w="676" w:type="dxa"/>
          </w:tcPr>
          <w:p w:rsidR="00DE7469" w:rsidRDefault="00DE7469">
            <w:pPr>
              <w:pStyle w:val="ConsPlusNormal"/>
              <w:jc w:val="center"/>
            </w:pPr>
            <w:r>
              <w:t>нет данных</w:t>
            </w:r>
          </w:p>
        </w:tc>
        <w:tc>
          <w:tcPr>
            <w:tcW w:w="676" w:type="dxa"/>
          </w:tcPr>
          <w:p w:rsidR="00DE7469" w:rsidRDefault="00DE7469">
            <w:pPr>
              <w:pStyle w:val="ConsPlusNormal"/>
              <w:jc w:val="center"/>
            </w:pPr>
            <w:r>
              <w:t>4490</w:t>
            </w:r>
          </w:p>
        </w:tc>
        <w:tc>
          <w:tcPr>
            <w:tcW w:w="0" w:type="auto"/>
            <w:gridSpan w:val="2"/>
          </w:tcPr>
          <w:p w:rsidR="00DE7469" w:rsidRDefault="00DE7469">
            <w:pPr>
              <w:pStyle w:val="ConsPlusNormal"/>
              <w:jc w:val="center"/>
            </w:pPr>
            <w:r>
              <w:t>3383</w:t>
            </w:r>
          </w:p>
        </w:tc>
        <w:tc>
          <w:tcPr>
            <w:tcW w:w="0" w:type="auto"/>
          </w:tcPr>
          <w:p w:rsidR="00DE7469" w:rsidRDefault="00DE7469">
            <w:pPr>
              <w:pStyle w:val="ConsPlusNormal"/>
              <w:jc w:val="center"/>
            </w:pPr>
            <w:r>
              <w:t>3396</w:t>
            </w:r>
          </w:p>
        </w:tc>
        <w:tc>
          <w:tcPr>
            <w:tcW w:w="0" w:type="auto"/>
          </w:tcPr>
          <w:p w:rsidR="00DE7469" w:rsidRDefault="00DE7469">
            <w:pPr>
              <w:pStyle w:val="ConsPlusNormal"/>
              <w:jc w:val="center"/>
            </w:pPr>
            <w:r>
              <w:t>3366</w:t>
            </w:r>
          </w:p>
        </w:tc>
        <w:tc>
          <w:tcPr>
            <w:tcW w:w="0" w:type="auto"/>
          </w:tcPr>
          <w:p w:rsidR="00DE7469" w:rsidRDefault="00DE7469">
            <w:pPr>
              <w:pStyle w:val="ConsPlusNormal"/>
              <w:jc w:val="center"/>
            </w:pPr>
            <w:r>
              <w:t>3047</w:t>
            </w:r>
          </w:p>
        </w:tc>
        <w:tc>
          <w:tcPr>
            <w:tcW w:w="0" w:type="auto"/>
            <w:gridSpan w:val="3"/>
          </w:tcPr>
          <w:p w:rsidR="00DE7469" w:rsidRDefault="00DE7469">
            <w:pPr>
              <w:pStyle w:val="ConsPlusNormal"/>
              <w:jc w:val="center"/>
            </w:pPr>
            <w:r>
              <w:t>3001</w:t>
            </w:r>
          </w:p>
        </w:tc>
        <w:tc>
          <w:tcPr>
            <w:tcW w:w="0" w:type="auto"/>
          </w:tcPr>
          <w:p w:rsidR="00DE7469" w:rsidRDefault="00DE7469">
            <w:pPr>
              <w:pStyle w:val="ConsPlusNormal"/>
              <w:jc w:val="center"/>
            </w:pPr>
            <w:r>
              <w:t>1514</w:t>
            </w:r>
          </w:p>
        </w:tc>
        <w:tc>
          <w:tcPr>
            <w:tcW w:w="0" w:type="auto"/>
          </w:tcPr>
          <w:p w:rsidR="00DE7469" w:rsidRDefault="000E1A69">
            <w:pPr>
              <w:pStyle w:val="ConsPlusNormal"/>
              <w:jc w:val="center"/>
            </w:pPr>
            <w:r>
              <w:t>1420</w:t>
            </w:r>
          </w:p>
        </w:tc>
        <w:tc>
          <w:tcPr>
            <w:tcW w:w="0" w:type="auto"/>
          </w:tcPr>
          <w:p w:rsidR="00DE7469" w:rsidRDefault="00DE7469">
            <w:pPr>
              <w:pStyle w:val="ConsPlusNormal"/>
              <w:jc w:val="center"/>
            </w:pPr>
            <w:r>
              <w:t>1416</w:t>
            </w:r>
          </w:p>
        </w:tc>
        <w:tc>
          <w:tcPr>
            <w:tcW w:w="804" w:type="dxa"/>
            <w:gridSpan w:val="2"/>
          </w:tcPr>
          <w:p w:rsidR="00DE7469" w:rsidRDefault="00DE7469">
            <w:pPr>
              <w:pStyle w:val="ConsPlusNormal"/>
              <w:jc w:val="center"/>
            </w:pPr>
            <w:r>
              <w:t>1416</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102. Охват медицинских кадров системой мониторинга</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100,00</w:t>
            </w:r>
          </w:p>
        </w:tc>
        <w:tc>
          <w:tcPr>
            <w:tcW w:w="676" w:type="dxa"/>
          </w:tcPr>
          <w:p w:rsidR="00DE7469" w:rsidRDefault="00DE7469">
            <w:pPr>
              <w:pStyle w:val="ConsPlusNormal"/>
              <w:jc w:val="center"/>
            </w:pPr>
            <w:r>
              <w:t>100,00</w:t>
            </w:r>
          </w:p>
        </w:tc>
        <w:tc>
          <w:tcPr>
            <w:tcW w:w="0" w:type="auto"/>
            <w:gridSpan w:val="2"/>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tcPr>
          <w:p w:rsidR="00DE7469" w:rsidRDefault="00DE7469"/>
        </w:tc>
        <w:tc>
          <w:tcPr>
            <w:tcW w:w="0" w:type="auto"/>
          </w:tcPr>
          <w:p w:rsidR="00DE7469" w:rsidRDefault="00DE7469">
            <w:pPr>
              <w:pStyle w:val="ConsPlusNormal"/>
            </w:pPr>
            <w:r>
              <w:t>103. Доля медицинских организаций, перешедших на "эффективный контракт" с работниками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0,00</w:t>
            </w:r>
          </w:p>
        </w:tc>
        <w:tc>
          <w:tcPr>
            <w:tcW w:w="676" w:type="dxa"/>
          </w:tcPr>
          <w:p w:rsidR="00DE7469" w:rsidRDefault="00DE7469">
            <w:pPr>
              <w:pStyle w:val="ConsPlusNormal"/>
              <w:jc w:val="center"/>
            </w:pPr>
            <w:r>
              <w:t>0,00</w:t>
            </w:r>
          </w:p>
        </w:tc>
        <w:tc>
          <w:tcPr>
            <w:tcW w:w="0" w:type="auto"/>
            <w:gridSpan w:val="2"/>
          </w:tcPr>
          <w:p w:rsidR="00DE7469" w:rsidRDefault="00DE7469">
            <w:pPr>
              <w:pStyle w:val="ConsPlusNormal"/>
              <w:jc w:val="center"/>
            </w:pPr>
            <w:r>
              <w:t>25,00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2019 года</w:t>
            </w:r>
          </w:p>
        </w:tc>
      </w:tr>
      <w:tr w:rsidR="00154F2A" w:rsidTr="00154F2A">
        <w:tc>
          <w:tcPr>
            <w:tcW w:w="0" w:type="auto"/>
            <w:vMerge w:val="restart"/>
            <w:tcBorders>
              <w:bottom w:val="nil"/>
            </w:tcBorders>
          </w:tcPr>
          <w:p w:rsidR="00DE7469" w:rsidRDefault="00DE7469">
            <w:pPr>
              <w:pStyle w:val="ConsPlusNormal"/>
            </w:pPr>
            <w:r>
              <w:t>Задача 2.</w:t>
            </w:r>
          </w:p>
          <w:p w:rsidR="00DE7469" w:rsidRDefault="00DE7469">
            <w:pPr>
              <w:pStyle w:val="ConsPlusNormal"/>
            </w:pPr>
            <w:r>
              <w:t xml:space="preserve">Повышение уровня </w:t>
            </w:r>
            <w:r>
              <w:lastRenderedPageBreak/>
              <w:t>квалификации медицинских работников медицинских организаций Новосибирской области</w:t>
            </w:r>
          </w:p>
        </w:tc>
        <w:tc>
          <w:tcPr>
            <w:tcW w:w="0" w:type="auto"/>
          </w:tcPr>
          <w:p w:rsidR="00DE7469" w:rsidRDefault="00DE7469">
            <w:pPr>
              <w:pStyle w:val="ConsPlusNormal"/>
            </w:pPr>
            <w:r>
              <w:lastRenderedPageBreak/>
              <w:t xml:space="preserve">104. Количество подготовленных специалистов по </w:t>
            </w:r>
            <w:r>
              <w:lastRenderedPageBreak/>
              <w:t>программам дополнительного медицинского и фармацевтического образования в государственных организациях высшего образования</w:t>
            </w:r>
          </w:p>
        </w:tc>
        <w:tc>
          <w:tcPr>
            <w:tcW w:w="0" w:type="auto"/>
          </w:tcPr>
          <w:p w:rsidR="00DE7469" w:rsidRDefault="00DE7469">
            <w:pPr>
              <w:pStyle w:val="ConsPlusNormal"/>
              <w:jc w:val="center"/>
            </w:pPr>
            <w:r>
              <w:lastRenderedPageBreak/>
              <w:t>человек</w:t>
            </w:r>
          </w:p>
        </w:tc>
        <w:tc>
          <w:tcPr>
            <w:tcW w:w="676" w:type="dxa"/>
          </w:tcPr>
          <w:p w:rsidR="00DE7469" w:rsidRDefault="00DE7469">
            <w:pPr>
              <w:pStyle w:val="ConsPlusNormal"/>
              <w:jc w:val="center"/>
            </w:pPr>
            <w:r>
              <w:t>2322</w:t>
            </w:r>
          </w:p>
        </w:tc>
        <w:tc>
          <w:tcPr>
            <w:tcW w:w="676" w:type="dxa"/>
          </w:tcPr>
          <w:p w:rsidR="00DE7469" w:rsidRDefault="00DE7469">
            <w:pPr>
              <w:pStyle w:val="ConsPlusNormal"/>
              <w:jc w:val="center"/>
            </w:pPr>
            <w:r>
              <w:t>2322</w:t>
            </w:r>
          </w:p>
        </w:tc>
        <w:tc>
          <w:tcPr>
            <w:tcW w:w="0" w:type="auto"/>
            <w:gridSpan w:val="2"/>
          </w:tcPr>
          <w:p w:rsidR="00DE7469" w:rsidRDefault="00DE7469">
            <w:pPr>
              <w:pStyle w:val="ConsPlusNormal"/>
              <w:jc w:val="center"/>
            </w:pPr>
            <w:r>
              <w:t>2347</w:t>
            </w:r>
          </w:p>
        </w:tc>
        <w:tc>
          <w:tcPr>
            <w:tcW w:w="0" w:type="auto"/>
          </w:tcPr>
          <w:p w:rsidR="00DE7469" w:rsidRDefault="00DE7469">
            <w:pPr>
              <w:pStyle w:val="ConsPlusNormal"/>
              <w:jc w:val="center"/>
            </w:pPr>
            <w:r>
              <w:t>2479</w:t>
            </w:r>
          </w:p>
        </w:tc>
        <w:tc>
          <w:tcPr>
            <w:tcW w:w="0" w:type="auto"/>
          </w:tcPr>
          <w:p w:rsidR="00DE7469" w:rsidRDefault="00DE7469">
            <w:pPr>
              <w:pStyle w:val="ConsPlusNormal"/>
              <w:jc w:val="center"/>
            </w:pPr>
            <w:r>
              <w:t>2170</w:t>
            </w:r>
          </w:p>
        </w:tc>
        <w:tc>
          <w:tcPr>
            <w:tcW w:w="0" w:type="auto"/>
          </w:tcPr>
          <w:p w:rsidR="00DE7469" w:rsidRDefault="00DE7469">
            <w:pPr>
              <w:pStyle w:val="ConsPlusNormal"/>
              <w:jc w:val="center"/>
            </w:pPr>
            <w:r>
              <w:t>2170</w:t>
            </w:r>
          </w:p>
        </w:tc>
        <w:tc>
          <w:tcPr>
            <w:tcW w:w="0" w:type="auto"/>
            <w:gridSpan w:val="3"/>
          </w:tcPr>
          <w:p w:rsidR="00DE7469" w:rsidRDefault="00DE7469">
            <w:pPr>
              <w:pStyle w:val="ConsPlusNormal"/>
              <w:jc w:val="center"/>
            </w:pPr>
            <w:r>
              <w:t>2170</w:t>
            </w:r>
          </w:p>
        </w:tc>
        <w:tc>
          <w:tcPr>
            <w:tcW w:w="0" w:type="auto"/>
          </w:tcPr>
          <w:p w:rsidR="00DE7469" w:rsidRDefault="00DE7469">
            <w:pPr>
              <w:pStyle w:val="ConsPlusNormal"/>
              <w:jc w:val="center"/>
            </w:pPr>
            <w:r>
              <w:t>2170</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pPr>
            <w:r>
              <w:t xml:space="preserve">с 2020 года индикатор перенесен в </w:t>
            </w:r>
            <w:r>
              <w:lastRenderedPageBreak/>
              <w:t>подпрограмму 11</w:t>
            </w:r>
          </w:p>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105. Количество подготовленных специалистов по программам дополнительного медицинского и фармацевтического образования в государственных профессиональных образовательных организациях, осуществляющих подготовку специалистов среднего звена</w:t>
            </w:r>
          </w:p>
        </w:tc>
        <w:tc>
          <w:tcPr>
            <w:tcW w:w="0" w:type="auto"/>
          </w:tcPr>
          <w:p w:rsidR="00DE7469" w:rsidRDefault="00DE7469">
            <w:pPr>
              <w:pStyle w:val="ConsPlusNormal"/>
              <w:jc w:val="center"/>
            </w:pPr>
            <w:r>
              <w:t>человек</w:t>
            </w:r>
          </w:p>
        </w:tc>
        <w:tc>
          <w:tcPr>
            <w:tcW w:w="676" w:type="dxa"/>
          </w:tcPr>
          <w:p w:rsidR="00DE7469" w:rsidRDefault="00DE7469">
            <w:pPr>
              <w:pStyle w:val="ConsPlusNormal"/>
              <w:jc w:val="center"/>
            </w:pPr>
            <w:r>
              <w:t>5600</w:t>
            </w:r>
          </w:p>
        </w:tc>
        <w:tc>
          <w:tcPr>
            <w:tcW w:w="676" w:type="dxa"/>
          </w:tcPr>
          <w:p w:rsidR="00DE7469" w:rsidRDefault="00DE7469">
            <w:pPr>
              <w:pStyle w:val="ConsPlusNormal"/>
              <w:jc w:val="center"/>
            </w:pPr>
            <w:r>
              <w:t>5600</w:t>
            </w:r>
          </w:p>
        </w:tc>
        <w:tc>
          <w:tcPr>
            <w:tcW w:w="0" w:type="auto"/>
            <w:gridSpan w:val="2"/>
          </w:tcPr>
          <w:p w:rsidR="00DE7469" w:rsidRDefault="00DE7469">
            <w:pPr>
              <w:pStyle w:val="ConsPlusNormal"/>
              <w:jc w:val="center"/>
            </w:pPr>
            <w:r>
              <w:t>5600</w:t>
            </w:r>
          </w:p>
        </w:tc>
        <w:tc>
          <w:tcPr>
            <w:tcW w:w="0" w:type="auto"/>
          </w:tcPr>
          <w:p w:rsidR="00DE7469" w:rsidRDefault="00DE7469">
            <w:pPr>
              <w:pStyle w:val="ConsPlusNormal"/>
              <w:jc w:val="center"/>
            </w:pPr>
            <w:r>
              <w:t>5600</w:t>
            </w:r>
          </w:p>
        </w:tc>
        <w:tc>
          <w:tcPr>
            <w:tcW w:w="0" w:type="auto"/>
          </w:tcPr>
          <w:p w:rsidR="00DE7469" w:rsidRDefault="00DE7469">
            <w:pPr>
              <w:pStyle w:val="ConsPlusNormal"/>
              <w:jc w:val="center"/>
            </w:pPr>
            <w:r>
              <w:t>4810</w:t>
            </w:r>
          </w:p>
        </w:tc>
        <w:tc>
          <w:tcPr>
            <w:tcW w:w="0" w:type="auto"/>
          </w:tcPr>
          <w:p w:rsidR="00DE7469" w:rsidRDefault="00DE7469">
            <w:pPr>
              <w:pStyle w:val="ConsPlusNormal"/>
              <w:jc w:val="center"/>
            </w:pPr>
            <w:r>
              <w:t>3638</w:t>
            </w:r>
          </w:p>
        </w:tc>
        <w:tc>
          <w:tcPr>
            <w:tcW w:w="0" w:type="auto"/>
            <w:gridSpan w:val="3"/>
          </w:tcPr>
          <w:p w:rsidR="00DE7469" w:rsidRDefault="00DE7469">
            <w:pPr>
              <w:pStyle w:val="ConsPlusNormal"/>
              <w:jc w:val="center"/>
            </w:pPr>
            <w:r>
              <w:t>3640</w:t>
            </w:r>
          </w:p>
        </w:tc>
        <w:tc>
          <w:tcPr>
            <w:tcW w:w="0" w:type="auto"/>
          </w:tcPr>
          <w:p w:rsidR="00DE7469" w:rsidRDefault="00DE7469">
            <w:pPr>
              <w:pStyle w:val="ConsPlusNormal"/>
              <w:jc w:val="center"/>
            </w:pPr>
            <w:r>
              <w:t>3640</w:t>
            </w:r>
          </w:p>
        </w:tc>
        <w:tc>
          <w:tcPr>
            <w:tcW w:w="0" w:type="auto"/>
          </w:tcPr>
          <w:p w:rsidR="00DE7469" w:rsidRDefault="00DE7469">
            <w:pPr>
              <w:pStyle w:val="ConsPlusNormal"/>
              <w:jc w:val="center"/>
            </w:pPr>
            <w:r>
              <w:t>3640</w:t>
            </w:r>
          </w:p>
        </w:tc>
        <w:tc>
          <w:tcPr>
            <w:tcW w:w="0" w:type="auto"/>
          </w:tcPr>
          <w:p w:rsidR="00DE7469" w:rsidRDefault="00DE7469">
            <w:pPr>
              <w:pStyle w:val="ConsPlusNormal"/>
              <w:jc w:val="center"/>
            </w:pPr>
            <w:r>
              <w:t>3640</w:t>
            </w:r>
          </w:p>
        </w:tc>
        <w:tc>
          <w:tcPr>
            <w:tcW w:w="804" w:type="dxa"/>
            <w:gridSpan w:val="2"/>
          </w:tcPr>
          <w:p w:rsidR="00DE7469" w:rsidRDefault="00DE7469">
            <w:pPr>
              <w:pStyle w:val="ConsPlusNormal"/>
              <w:jc w:val="center"/>
            </w:pPr>
            <w:r>
              <w:t>3640</w:t>
            </w:r>
          </w:p>
        </w:tc>
        <w:tc>
          <w:tcPr>
            <w:tcW w:w="1297" w:type="dxa"/>
          </w:tcPr>
          <w:p w:rsidR="00DE7469" w:rsidRDefault="00DE7469">
            <w:pPr>
              <w:pStyle w:val="ConsPlusNormal"/>
            </w:pPr>
          </w:p>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 xml:space="preserve">106. Количество обучающихся, прошедших подготовку в обучающих </w:t>
            </w:r>
            <w:proofErr w:type="spellStart"/>
            <w:r>
              <w:t>симуляционных</w:t>
            </w:r>
            <w:proofErr w:type="spellEnd"/>
            <w:r>
              <w:t xml:space="preserve"> центрах</w:t>
            </w:r>
          </w:p>
        </w:tc>
        <w:tc>
          <w:tcPr>
            <w:tcW w:w="0" w:type="auto"/>
          </w:tcPr>
          <w:p w:rsidR="00DE7469" w:rsidRDefault="00DE7469">
            <w:pPr>
              <w:pStyle w:val="ConsPlusNormal"/>
              <w:jc w:val="center"/>
            </w:pPr>
            <w:r>
              <w:t>человек</w:t>
            </w:r>
          </w:p>
        </w:tc>
        <w:tc>
          <w:tcPr>
            <w:tcW w:w="676" w:type="dxa"/>
          </w:tcPr>
          <w:p w:rsidR="00DE7469" w:rsidRDefault="00DE7469">
            <w:pPr>
              <w:pStyle w:val="ConsPlusNormal"/>
              <w:jc w:val="center"/>
            </w:pPr>
            <w:r>
              <w:t>7149</w:t>
            </w:r>
          </w:p>
        </w:tc>
        <w:tc>
          <w:tcPr>
            <w:tcW w:w="676" w:type="dxa"/>
          </w:tcPr>
          <w:p w:rsidR="00DE7469" w:rsidRDefault="00DE7469">
            <w:pPr>
              <w:pStyle w:val="ConsPlusNormal"/>
              <w:jc w:val="center"/>
            </w:pPr>
            <w:r>
              <w:t>10425</w:t>
            </w:r>
          </w:p>
        </w:tc>
        <w:tc>
          <w:tcPr>
            <w:tcW w:w="0" w:type="auto"/>
            <w:gridSpan w:val="2"/>
          </w:tcPr>
          <w:p w:rsidR="00DE7469" w:rsidRDefault="00DE7469">
            <w:pPr>
              <w:pStyle w:val="ConsPlusNormal"/>
              <w:jc w:val="center"/>
            </w:pPr>
            <w:r>
              <w:t>12000</w:t>
            </w:r>
          </w:p>
        </w:tc>
        <w:tc>
          <w:tcPr>
            <w:tcW w:w="0" w:type="auto"/>
          </w:tcPr>
          <w:p w:rsidR="00DE7469" w:rsidRDefault="00DE7469">
            <w:pPr>
              <w:pStyle w:val="ConsPlusNormal"/>
              <w:jc w:val="center"/>
            </w:pPr>
            <w:r>
              <w:t>13000</w:t>
            </w:r>
          </w:p>
        </w:tc>
        <w:tc>
          <w:tcPr>
            <w:tcW w:w="0" w:type="auto"/>
          </w:tcPr>
          <w:p w:rsidR="00DE7469" w:rsidRDefault="00DE7469">
            <w:pPr>
              <w:pStyle w:val="ConsPlusNormal"/>
              <w:jc w:val="center"/>
            </w:pPr>
            <w:r>
              <w:t>14000</w:t>
            </w:r>
          </w:p>
        </w:tc>
        <w:tc>
          <w:tcPr>
            <w:tcW w:w="0" w:type="auto"/>
          </w:tcPr>
          <w:p w:rsidR="00DE7469" w:rsidRDefault="00DE7469">
            <w:pPr>
              <w:pStyle w:val="ConsPlusNormal"/>
              <w:jc w:val="center"/>
            </w:pPr>
            <w:r>
              <w:t>15000</w:t>
            </w:r>
          </w:p>
        </w:tc>
        <w:tc>
          <w:tcPr>
            <w:tcW w:w="0" w:type="auto"/>
            <w:gridSpan w:val="3"/>
          </w:tcPr>
          <w:p w:rsidR="00DE7469" w:rsidRDefault="00DE7469">
            <w:pPr>
              <w:pStyle w:val="ConsPlusNormal"/>
              <w:jc w:val="center"/>
            </w:pPr>
            <w:r>
              <w:t>15000</w:t>
            </w:r>
          </w:p>
        </w:tc>
        <w:tc>
          <w:tcPr>
            <w:tcW w:w="0" w:type="auto"/>
          </w:tcPr>
          <w:p w:rsidR="00DE7469" w:rsidRDefault="00DE7469">
            <w:pPr>
              <w:pStyle w:val="ConsPlusNormal"/>
              <w:jc w:val="center"/>
            </w:pPr>
            <w:r>
              <w:t>15000</w:t>
            </w:r>
          </w:p>
        </w:tc>
        <w:tc>
          <w:tcPr>
            <w:tcW w:w="0" w:type="auto"/>
          </w:tcPr>
          <w:p w:rsidR="00DE7469" w:rsidRDefault="00DE7469">
            <w:pPr>
              <w:pStyle w:val="ConsPlusNormal"/>
              <w:jc w:val="center"/>
            </w:pPr>
            <w:r>
              <w:t>15000</w:t>
            </w:r>
          </w:p>
        </w:tc>
        <w:tc>
          <w:tcPr>
            <w:tcW w:w="0" w:type="auto"/>
          </w:tcPr>
          <w:p w:rsidR="00DE7469" w:rsidRDefault="00DE7469">
            <w:pPr>
              <w:pStyle w:val="ConsPlusNormal"/>
              <w:jc w:val="center"/>
            </w:pPr>
            <w:r>
              <w:t>15000</w:t>
            </w:r>
          </w:p>
        </w:tc>
        <w:tc>
          <w:tcPr>
            <w:tcW w:w="804" w:type="dxa"/>
            <w:gridSpan w:val="2"/>
          </w:tcPr>
          <w:p w:rsidR="00DE7469" w:rsidRDefault="00DE7469">
            <w:pPr>
              <w:pStyle w:val="ConsPlusNormal"/>
              <w:jc w:val="center"/>
            </w:pPr>
            <w:r>
              <w:t>15000</w:t>
            </w:r>
          </w:p>
        </w:tc>
        <w:tc>
          <w:tcPr>
            <w:tcW w:w="1297" w:type="dxa"/>
          </w:tcPr>
          <w:p w:rsidR="00DE7469" w:rsidRDefault="00DE7469">
            <w:pPr>
              <w:pStyle w:val="ConsPlusNormal"/>
            </w:pPr>
          </w:p>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107. Доля медицинских и фармацевтических специалистов, обучавшихся в рамках целевой подготовки для нужд Новосибирской области, трудоустроившихся после завершения обучения в медицинские или фармацевтические организации системы здравоохранения Новосибирской области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93,00</w:t>
            </w:r>
          </w:p>
        </w:tc>
        <w:tc>
          <w:tcPr>
            <w:tcW w:w="676" w:type="dxa"/>
          </w:tcPr>
          <w:p w:rsidR="00DE7469" w:rsidRDefault="00DE7469">
            <w:pPr>
              <w:pStyle w:val="ConsPlusNormal"/>
              <w:jc w:val="center"/>
            </w:pPr>
            <w:r>
              <w:t>93,00</w:t>
            </w:r>
          </w:p>
        </w:tc>
        <w:tc>
          <w:tcPr>
            <w:tcW w:w="0" w:type="auto"/>
            <w:gridSpan w:val="2"/>
          </w:tcPr>
          <w:p w:rsidR="00DE7469" w:rsidRDefault="00DE7469">
            <w:pPr>
              <w:pStyle w:val="ConsPlusNormal"/>
              <w:jc w:val="center"/>
            </w:pPr>
            <w:r>
              <w:t>94,00</w:t>
            </w:r>
          </w:p>
        </w:tc>
        <w:tc>
          <w:tcPr>
            <w:tcW w:w="0" w:type="auto"/>
          </w:tcPr>
          <w:p w:rsidR="00DE7469" w:rsidRDefault="00DE7469">
            <w:pPr>
              <w:pStyle w:val="ConsPlusNormal"/>
              <w:jc w:val="center"/>
            </w:pPr>
            <w:r>
              <w:t>96,00</w:t>
            </w:r>
          </w:p>
        </w:tc>
        <w:tc>
          <w:tcPr>
            <w:tcW w:w="0" w:type="auto"/>
          </w:tcPr>
          <w:p w:rsidR="00DE7469" w:rsidRDefault="00DE7469">
            <w:pPr>
              <w:pStyle w:val="ConsPlusNormal"/>
              <w:jc w:val="center"/>
            </w:pPr>
            <w:r>
              <w:t>97,00</w:t>
            </w:r>
          </w:p>
        </w:tc>
        <w:tc>
          <w:tcPr>
            <w:tcW w:w="0" w:type="auto"/>
          </w:tcPr>
          <w:p w:rsidR="00DE7469" w:rsidRDefault="00DE7469">
            <w:pPr>
              <w:pStyle w:val="ConsPlusNormal"/>
              <w:jc w:val="center"/>
            </w:pPr>
            <w:r>
              <w:t>99,00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154F2A" w:rsidTr="00154F2A">
        <w:tblPrEx>
          <w:tblBorders>
            <w:insideH w:val="nil"/>
          </w:tblBorders>
        </w:tblPrEx>
        <w:tc>
          <w:tcPr>
            <w:tcW w:w="0" w:type="auto"/>
            <w:vMerge/>
            <w:tcBorders>
              <w:bottom w:val="nil"/>
            </w:tcBorders>
          </w:tcPr>
          <w:p w:rsidR="00DE7469" w:rsidRDefault="00DE7469"/>
        </w:tc>
        <w:tc>
          <w:tcPr>
            <w:tcW w:w="0" w:type="auto"/>
            <w:tcBorders>
              <w:bottom w:val="nil"/>
            </w:tcBorders>
          </w:tcPr>
          <w:p w:rsidR="00DE7469" w:rsidRDefault="00DE7469">
            <w:pPr>
              <w:pStyle w:val="ConsPlusNormal"/>
            </w:pPr>
            <w:r>
              <w:t>108. Доля специалистов, допущенных к профессиональной деятельности через процедуру аккредитации, от общего количества работающих специалистов</w:t>
            </w:r>
          </w:p>
        </w:tc>
        <w:tc>
          <w:tcPr>
            <w:tcW w:w="0" w:type="auto"/>
            <w:tcBorders>
              <w:bottom w:val="nil"/>
            </w:tcBorders>
          </w:tcPr>
          <w:p w:rsidR="00DE7469" w:rsidRDefault="00DE7469">
            <w:pPr>
              <w:pStyle w:val="ConsPlusNormal"/>
              <w:jc w:val="center"/>
            </w:pPr>
            <w:r>
              <w:t>процент</w:t>
            </w:r>
          </w:p>
        </w:tc>
        <w:tc>
          <w:tcPr>
            <w:tcW w:w="676" w:type="dxa"/>
            <w:tcBorders>
              <w:bottom w:val="nil"/>
            </w:tcBorders>
          </w:tcPr>
          <w:p w:rsidR="00DE7469" w:rsidRDefault="00DE7469">
            <w:pPr>
              <w:pStyle w:val="ConsPlusNormal"/>
              <w:jc w:val="center"/>
            </w:pPr>
            <w:r>
              <w:t>-</w:t>
            </w:r>
          </w:p>
        </w:tc>
        <w:tc>
          <w:tcPr>
            <w:tcW w:w="676" w:type="dxa"/>
            <w:tcBorders>
              <w:bottom w:val="nil"/>
            </w:tcBorders>
          </w:tcPr>
          <w:p w:rsidR="00DE7469" w:rsidRDefault="00DE7469">
            <w:pPr>
              <w:pStyle w:val="ConsPlusNormal"/>
              <w:jc w:val="center"/>
            </w:pPr>
            <w:r>
              <w:t>-</w:t>
            </w:r>
          </w:p>
        </w:tc>
        <w:tc>
          <w:tcPr>
            <w:tcW w:w="0" w:type="auto"/>
            <w:gridSpan w:val="2"/>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20,00</w:t>
            </w:r>
          </w:p>
        </w:tc>
        <w:tc>
          <w:tcPr>
            <w:tcW w:w="0" w:type="auto"/>
            <w:gridSpan w:val="3"/>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24,40</w:t>
            </w:r>
          </w:p>
        </w:tc>
        <w:tc>
          <w:tcPr>
            <w:tcW w:w="804" w:type="dxa"/>
            <w:gridSpan w:val="2"/>
            <w:tcBorders>
              <w:bottom w:val="nil"/>
            </w:tcBorders>
          </w:tcPr>
          <w:p w:rsidR="00DE7469" w:rsidRDefault="00DE7469">
            <w:pPr>
              <w:pStyle w:val="ConsPlusNormal"/>
              <w:jc w:val="center"/>
            </w:pPr>
            <w:r>
              <w:t>45,00</w:t>
            </w:r>
          </w:p>
        </w:tc>
        <w:tc>
          <w:tcPr>
            <w:tcW w:w="1297" w:type="dxa"/>
            <w:tcBorders>
              <w:bottom w:val="nil"/>
            </w:tcBorders>
          </w:tcPr>
          <w:p w:rsidR="00DE7469" w:rsidRDefault="00DE7469">
            <w:pPr>
              <w:pStyle w:val="ConsPlusNormal"/>
              <w:jc w:val="center"/>
            </w:pPr>
            <w:r>
              <w:t xml:space="preserve">РП, индикатор не подлежит оценке с 2018 по 2020 год </w:t>
            </w:r>
            <w:hyperlink w:anchor="P2848" w:history="1">
              <w:r>
                <w:rPr>
                  <w:color w:val="0000FF"/>
                </w:rPr>
                <w:t>&lt;6&gt;</w:t>
              </w:r>
            </w:hyperlink>
          </w:p>
        </w:tc>
      </w:tr>
      <w:tr w:rsidR="00DE7469" w:rsidTr="00154F2A">
        <w:tc>
          <w:tcPr>
            <w:tcW w:w="0" w:type="auto"/>
            <w:gridSpan w:val="19"/>
          </w:tcPr>
          <w:p w:rsidR="00DE7469" w:rsidRDefault="00DE7469">
            <w:pPr>
              <w:pStyle w:val="ConsPlusNormal"/>
              <w:jc w:val="center"/>
              <w:outlineLvl w:val="4"/>
            </w:pPr>
            <w:r>
              <w:lastRenderedPageBreak/>
              <w:t>Подпрограмма 8. Совершенствование системы лекарственного обеспечения, в том числе в амбулаторных условиях</w:t>
            </w:r>
          </w:p>
        </w:tc>
      </w:tr>
      <w:tr w:rsidR="00DE7469" w:rsidTr="00154F2A">
        <w:tc>
          <w:tcPr>
            <w:tcW w:w="0" w:type="auto"/>
            <w:gridSpan w:val="19"/>
          </w:tcPr>
          <w:p w:rsidR="00DE7469" w:rsidRDefault="00DE7469">
            <w:pPr>
              <w:pStyle w:val="ConsPlusNormal"/>
              <w:jc w:val="center"/>
              <w:outlineLvl w:val="5"/>
            </w:pPr>
            <w:r>
              <w:t>Цель: обеспечение доступности лекарственных препаратов, изделий медицинского назначения и продуктов специализированного лечебного питания отдельным категориям граждан, проживающих в Новосибирской области и имеющих право на льготное обеспечение</w:t>
            </w:r>
          </w:p>
        </w:tc>
      </w:tr>
      <w:tr w:rsidR="00154F2A" w:rsidTr="00154F2A">
        <w:tc>
          <w:tcPr>
            <w:tcW w:w="0" w:type="auto"/>
            <w:vMerge w:val="restart"/>
          </w:tcPr>
          <w:p w:rsidR="00DE7469" w:rsidRDefault="00DE7469">
            <w:pPr>
              <w:pStyle w:val="ConsPlusNormal"/>
            </w:pPr>
            <w:r>
              <w:t>Задача 1.</w:t>
            </w:r>
          </w:p>
          <w:p w:rsidR="00DE7469" w:rsidRDefault="00DE7469">
            <w:pPr>
              <w:pStyle w:val="ConsPlusNormal"/>
            </w:pPr>
            <w:r>
              <w:t>Обеспечение лекарственными препаратами и изделиями медицинского назначения отдельных категорий граждан</w:t>
            </w:r>
          </w:p>
        </w:tc>
        <w:tc>
          <w:tcPr>
            <w:tcW w:w="0" w:type="auto"/>
          </w:tcPr>
          <w:p w:rsidR="00DE7469" w:rsidRDefault="00DE7469">
            <w:pPr>
              <w:pStyle w:val="ConsPlusNormal"/>
            </w:pPr>
            <w:r>
              <w:t>109. Рост числа граждан, получивших дорогостоящие лекарственные препараты по конкретному торговому наименованию по решению формулярной комиссии министерства здравоохранения Новосибирской области (по отношению к количеству граждан, получивших дорогостоящие лекарственные препараты в 2012 году)</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100,00</w:t>
            </w:r>
          </w:p>
        </w:tc>
        <w:tc>
          <w:tcPr>
            <w:tcW w:w="676" w:type="dxa"/>
          </w:tcPr>
          <w:p w:rsidR="00DE7469" w:rsidRDefault="00DE7469">
            <w:pPr>
              <w:pStyle w:val="ConsPlusNormal"/>
              <w:jc w:val="center"/>
            </w:pPr>
            <w:r>
              <w:t>119,00</w:t>
            </w:r>
          </w:p>
        </w:tc>
        <w:tc>
          <w:tcPr>
            <w:tcW w:w="0" w:type="auto"/>
            <w:gridSpan w:val="2"/>
          </w:tcPr>
          <w:p w:rsidR="00DE7469" w:rsidRDefault="00DE7469">
            <w:pPr>
              <w:pStyle w:val="ConsPlusNormal"/>
              <w:jc w:val="center"/>
            </w:pPr>
            <w:r>
              <w:t>133,00</w:t>
            </w:r>
          </w:p>
        </w:tc>
        <w:tc>
          <w:tcPr>
            <w:tcW w:w="0" w:type="auto"/>
          </w:tcPr>
          <w:p w:rsidR="00DE7469" w:rsidRDefault="00DE7469">
            <w:pPr>
              <w:pStyle w:val="ConsPlusNormal"/>
              <w:jc w:val="center"/>
            </w:pPr>
            <w:r>
              <w:t>133,00</w:t>
            </w:r>
          </w:p>
        </w:tc>
        <w:tc>
          <w:tcPr>
            <w:tcW w:w="0" w:type="auto"/>
          </w:tcPr>
          <w:p w:rsidR="00DE7469" w:rsidRDefault="00DE7469">
            <w:pPr>
              <w:pStyle w:val="ConsPlusNormal"/>
              <w:jc w:val="center"/>
            </w:pPr>
            <w:r>
              <w:t>133,00</w:t>
            </w:r>
          </w:p>
        </w:tc>
        <w:tc>
          <w:tcPr>
            <w:tcW w:w="0" w:type="auto"/>
          </w:tcPr>
          <w:p w:rsidR="00DE7469" w:rsidRDefault="00DE7469">
            <w:pPr>
              <w:pStyle w:val="ConsPlusNormal"/>
              <w:jc w:val="center"/>
            </w:pPr>
            <w:r>
              <w:t>133,00</w:t>
            </w:r>
          </w:p>
        </w:tc>
        <w:tc>
          <w:tcPr>
            <w:tcW w:w="0" w:type="auto"/>
            <w:gridSpan w:val="3"/>
          </w:tcPr>
          <w:p w:rsidR="00DE7469" w:rsidRDefault="00DE7469">
            <w:pPr>
              <w:pStyle w:val="ConsPlusNormal"/>
              <w:jc w:val="center"/>
            </w:pPr>
            <w:r>
              <w:t>133,00</w:t>
            </w:r>
          </w:p>
        </w:tc>
        <w:tc>
          <w:tcPr>
            <w:tcW w:w="0" w:type="auto"/>
          </w:tcPr>
          <w:p w:rsidR="00DE7469" w:rsidRDefault="00DE7469">
            <w:pPr>
              <w:pStyle w:val="ConsPlusNormal"/>
              <w:jc w:val="center"/>
            </w:pPr>
            <w:r>
              <w:t>133,00</w:t>
            </w:r>
          </w:p>
        </w:tc>
        <w:tc>
          <w:tcPr>
            <w:tcW w:w="0" w:type="auto"/>
          </w:tcPr>
          <w:p w:rsidR="00DE7469" w:rsidRDefault="00DE7469">
            <w:pPr>
              <w:pStyle w:val="ConsPlusNormal"/>
              <w:jc w:val="center"/>
            </w:pPr>
            <w:r>
              <w:t>133,00</w:t>
            </w:r>
          </w:p>
        </w:tc>
        <w:tc>
          <w:tcPr>
            <w:tcW w:w="0" w:type="auto"/>
          </w:tcPr>
          <w:p w:rsidR="00DE7469" w:rsidRDefault="00DE7469">
            <w:pPr>
              <w:pStyle w:val="ConsPlusNormal"/>
              <w:jc w:val="center"/>
            </w:pPr>
            <w:r>
              <w:t>133,00</w:t>
            </w:r>
          </w:p>
        </w:tc>
        <w:tc>
          <w:tcPr>
            <w:tcW w:w="804" w:type="dxa"/>
            <w:gridSpan w:val="2"/>
          </w:tcPr>
          <w:p w:rsidR="00DE7469" w:rsidRDefault="00DE7469">
            <w:pPr>
              <w:pStyle w:val="ConsPlusNormal"/>
              <w:jc w:val="center"/>
            </w:pPr>
            <w:r>
              <w:t>133,00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110. Доля детей, имеющих с рождения диагноз "</w:t>
            </w:r>
            <w:proofErr w:type="spellStart"/>
            <w:r>
              <w:t>фенилкетонурия</w:t>
            </w:r>
            <w:proofErr w:type="spellEnd"/>
            <w:r>
              <w:t>"</w:t>
            </w:r>
            <w:r>
              <w:lastRenderedPageBreak/>
              <w:t>, обеспеченных специализированным лечебным питанием, от общего количества детей, поставленных на учет с таким диагнозом</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97,00</w:t>
            </w:r>
          </w:p>
        </w:tc>
        <w:tc>
          <w:tcPr>
            <w:tcW w:w="676" w:type="dxa"/>
          </w:tcPr>
          <w:p w:rsidR="00DE7469" w:rsidRDefault="00DE7469">
            <w:pPr>
              <w:pStyle w:val="ConsPlusNormal"/>
              <w:jc w:val="center"/>
            </w:pPr>
            <w:r>
              <w:t>100,00</w:t>
            </w:r>
          </w:p>
        </w:tc>
        <w:tc>
          <w:tcPr>
            <w:tcW w:w="0" w:type="auto"/>
            <w:gridSpan w:val="2"/>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111. Доля муниципальных районов и городских округов, обеспеченных пунктами отпуска лекарственных препаратов, по отношению ко всем муниципальным районам и городским округам Новосибирской области</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100,00</w:t>
            </w:r>
          </w:p>
        </w:tc>
        <w:tc>
          <w:tcPr>
            <w:tcW w:w="676" w:type="dxa"/>
          </w:tcPr>
          <w:p w:rsidR="00DE7469" w:rsidRDefault="00DE7469">
            <w:pPr>
              <w:pStyle w:val="ConsPlusNormal"/>
              <w:jc w:val="center"/>
            </w:pPr>
            <w:r>
              <w:t>100,00</w:t>
            </w:r>
          </w:p>
        </w:tc>
        <w:tc>
          <w:tcPr>
            <w:tcW w:w="0" w:type="auto"/>
            <w:gridSpan w:val="2"/>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 xml:space="preserve">112. Доля рецептов, находящихся на отсроченном обеспечении, в общем количестве </w:t>
            </w:r>
            <w:r>
              <w:lastRenderedPageBreak/>
              <w:t>выписанных рецептов</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1,00</w:t>
            </w:r>
          </w:p>
        </w:tc>
        <w:tc>
          <w:tcPr>
            <w:tcW w:w="0" w:type="auto"/>
          </w:tcPr>
          <w:p w:rsidR="00DE7469" w:rsidRDefault="00DE7469">
            <w:pPr>
              <w:pStyle w:val="ConsPlusNormal"/>
              <w:jc w:val="center"/>
            </w:pPr>
            <w:r>
              <w:t>1,00</w:t>
            </w:r>
          </w:p>
        </w:tc>
        <w:tc>
          <w:tcPr>
            <w:tcW w:w="0" w:type="auto"/>
            <w:gridSpan w:val="3"/>
          </w:tcPr>
          <w:p w:rsidR="00DE7469" w:rsidRDefault="00DE7469">
            <w:pPr>
              <w:pStyle w:val="ConsPlusNormal"/>
              <w:jc w:val="center"/>
            </w:pPr>
            <w:r>
              <w:t>1,00</w:t>
            </w:r>
          </w:p>
        </w:tc>
        <w:tc>
          <w:tcPr>
            <w:tcW w:w="0" w:type="auto"/>
          </w:tcPr>
          <w:p w:rsidR="00DE7469" w:rsidRDefault="00DE7469">
            <w:pPr>
              <w:pStyle w:val="ConsPlusNormal"/>
              <w:jc w:val="center"/>
            </w:pPr>
            <w:r>
              <w:t>1,00</w:t>
            </w:r>
          </w:p>
        </w:tc>
        <w:tc>
          <w:tcPr>
            <w:tcW w:w="0" w:type="auto"/>
          </w:tcPr>
          <w:p w:rsidR="00DE7469" w:rsidRDefault="00DE7469">
            <w:pPr>
              <w:pStyle w:val="ConsPlusNormal"/>
              <w:jc w:val="center"/>
            </w:pPr>
            <w:r>
              <w:t>1,00</w:t>
            </w:r>
          </w:p>
        </w:tc>
        <w:tc>
          <w:tcPr>
            <w:tcW w:w="0" w:type="auto"/>
          </w:tcPr>
          <w:p w:rsidR="00DE7469" w:rsidRDefault="00DE7469">
            <w:pPr>
              <w:pStyle w:val="ConsPlusNormal"/>
              <w:jc w:val="center"/>
            </w:pPr>
            <w:r>
              <w:t>1,00</w:t>
            </w:r>
          </w:p>
        </w:tc>
        <w:tc>
          <w:tcPr>
            <w:tcW w:w="804" w:type="dxa"/>
            <w:gridSpan w:val="2"/>
          </w:tcPr>
          <w:p w:rsidR="00DE7469" w:rsidRDefault="00DE7469">
            <w:pPr>
              <w:pStyle w:val="ConsPlusNormal"/>
              <w:jc w:val="center"/>
            </w:pPr>
            <w:r>
              <w:t>1,00</w:t>
            </w:r>
          </w:p>
        </w:tc>
        <w:tc>
          <w:tcPr>
            <w:tcW w:w="1297" w:type="dxa"/>
          </w:tcPr>
          <w:p w:rsidR="00DE7469" w:rsidRDefault="00DE7469">
            <w:pPr>
              <w:pStyle w:val="ConsPlusNormal"/>
              <w:jc w:val="center"/>
            </w:pPr>
            <w:r>
              <w:t xml:space="preserve">индикатор введен с 2017 года, за 2016 год приведено базовое </w:t>
            </w:r>
            <w:r>
              <w:lastRenderedPageBreak/>
              <w:t>значение</w:t>
            </w:r>
          </w:p>
        </w:tc>
      </w:tr>
      <w:tr w:rsidR="00DE7469" w:rsidTr="00154F2A">
        <w:tc>
          <w:tcPr>
            <w:tcW w:w="0" w:type="auto"/>
            <w:gridSpan w:val="19"/>
          </w:tcPr>
          <w:p w:rsidR="00DE7469" w:rsidRDefault="00DE7469">
            <w:pPr>
              <w:pStyle w:val="ConsPlusNormal"/>
              <w:jc w:val="center"/>
              <w:outlineLvl w:val="4"/>
            </w:pPr>
            <w:r>
              <w:lastRenderedPageBreak/>
              <w:t>Подпрограмма 9. Развитие информатизации в здравоохранении</w:t>
            </w:r>
          </w:p>
        </w:tc>
      </w:tr>
      <w:tr w:rsidR="00DE7469" w:rsidTr="00154F2A">
        <w:tc>
          <w:tcPr>
            <w:tcW w:w="0" w:type="auto"/>
            <w:gridSpan w:val="19"/>
          </w:tcPr>
          <w:p w:rsidR="00DE7469" w:rsidRDefault="00DE7469">
            <w:pPr>
              <w:pStyle w:val="ConsPlusNormal"/>
              <w:jc w:val="center"/>
              <w:outlineLvl w:val="5"/>
            </w:pPr>
            <w:r>
              <w:t>Цель: 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в сфере здравоохранения</w:t>
            </w:r>
          </w:p>
        </w:tc>
      </w:tr>
      <w:tr w:rsidR="00154F2A" w:rsidTr="00154F2A">
        <w:tc>
          <w:tcPr>
            <w:tcW w:w="0" w:type="auto"/>
            <w:vMerge w:val="restart"/>
          </w:tcPr>
          <w:p w:rsidR="00DE7469" w:rsidRDefault="00DE7469">
            <w:pPr>
              <w:pStyle w:val="ConsPlusNormal"/>
            </w:pPr>
            <w:r>
              <w:t>Задача 1.</w:t>
            </w:r>
          </w:p>
          <w:p w:rsidR="00DE7469" w:rsidRDefault="00DE7469">
            <w:pPr>
              <w:pStyle w:val="ConsPlusNormal"/>
            </w:pPr>
            <w:r>
              <w:t>Внедрение информационных и телекоммуникационных технологий в систему здравоохранения Новосибирской области</w:t>
            </w:r>
          </w:p>
        </w:tc>
        <w:tc>
          <w:tcPr>
            <w:tcW w:w="0" w:type="auto"/>
          </w:tcPr>
          <w:p w:rsidR="00DE7469" w:rsidRDefault="00DE7469">
            <w:pPr>
              <w:pStyle w:val="ConsPlusNormal"/>
            </w:pPr>
            <w:r>
              <w:t>113. Доля пациентов, у которых ведутся электронные медицинские карты</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3,80</w:t>
            </w:r>
          </w:p>
        </w:tc>
        <w:tc>
          <w:tcPr>
            <w:tcW w:w="676" w:type="dxa"/>
          </w:tcPr>
          <w:p w:rsidR="00DE7469" w:rsidRDefault="00DE7469">
            <w:pPr>
              <w:pStyle w:val="ConsPlusNormal"/>
              <w:jc w:val="center"/>
            </w:pPr>
            <w:r>
              <w:t>34,00</w:t>
            </w:r>
          </w:p>
        </w:tc>
        <w:tc>
          <w:tcPr>
            <w:tcW w:w="0" w:type="auto"/>
            <w:gridSpan w:val="2"/>
          </w:tcPr>
          <w:p w:rsidR="00DE7469" w:rsidRDefault="00DE7469">
            <w:pPr>
              <w:pStyle w:val="ConsPlusNormal"/>
              <w:jc w:val="center"/>
            </w:pPr>
            <w:r>
              <w:t>82,00</w:t>
            </w:r>
          </w:p>
        </w:tc>
        <w:tc>
          <w:tcPr>
            <w:tcW w:w="0" w:type="auto"/>
          </w:tcPr>
          <w:p w:rsidR="00DE7469" w:rsidRDefault="00DE7469">
            <w:pPr>
              <w:pStyle w:val="ConsPlusNormal"/>
              <w:jc w:val="center"/>
            </w:pPr>
            <w:r>
              <w:t>90,00</w:t>
            </w:r>
          </w:p>
        </w:tc>
        <w:tc>
          <w:tcPr>
            <w:tcW w:w="0" w:type="auto"/>
          </w:tcPr>
          <w:p w:rsidR="00DE7469" w:rsidRDefault="00DE7469">
            <w:pPr>
              <w:pStyle w:val="ConsPlusNormal"/>
              <w:jc w:val="center"/>
            </w:pPr>
            <w:r>
              <w:t>98,00</w:t>
            </w:r>
          </w:p>
        </w:tc>
        <w:tc>
          <w:tcPr>
            <w:tcW w:w="0" w:type="auto"/>
          </w:tcPr>
          <w:p w:rsidR="00DE7469" w:rsidRDefault="00DE7469">
            <w:pPr>
              <w:pStyle w:val="ConsPlusNormal"/>
              <w:jc w:val="center"/>
            </w:pPr>
            <w:r>
              <w:t>100,00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114. Доля государственных медицинских организаций, осуществляющих автоматизированную запись на прием к врачу с использованием сети Интернет и/или информационно-справочных сенсорных терминалов (</w:t>
            </w:r>
            <w:proofErr w:type="spellStart"/>
            <w:r>
              <w:t>инфоматов</w:t>
            </w:r>
            <w:proofErr w:type="spellEnd"/>
            <w:r>
              <w:t xml:space="preserve">), от общего количества </w:t>
            </w:r>
            <w:r>
              <w:lastRenderedPageBreak/>
              <w:t>государственных медицинских организаций</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90,00</w:t>
            </w:r>
          </w:p>
        </w:tc>
        <w:tc>
          <w:tcPr>
            <w:tcW w:w="676" w:type="dxa"/>
          </w:tcPr>
          <w:p w:rsidR="00DE7469" w:rsidRDefault="00DE7469">
            <w:pPr>
              <w:pStyle w:val="ConsPlusNormal"/>
              <w:jc w:val="center"/>
            </w:pPr>
            <w:r>
              <w:t>100,00</w:t>
            </w:r>
          </w:p>
        </w:tc>
        <w:tc>
          <w:tcPr>
            <w:tcW w:w="0" w:type="auto"/>
            <w:gridSpan w:val="2"/>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gridSpan w:val="3"/>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pPr>
          </w:p>
        </w:tc>
      </w:tr>
      <w:tr w:rsidR="00DE7469" w:rsidTr="00154F2A">
        <w:tc>
          <w:tcPr>
            <w:tcW w:w="0" w:type="auto"/>
            <w:gridSpan w:val="19"/>
          </w:tcPr>
          <w:p w:rsidR="00DE7469" w:rsidRDefault="00DE7469">
            <w:pPr>
              <w:pStyle w:val="ConsPlusNormal"/>
              <w:jc w:val="center"/>
              <w:outlineLvl w:val="4"/>
            </w:pPr>
            <w:r>
              <w:t>Подпрограмма 10. Управление развитием отрасли. Структурные преобразования в сфере здравоохранения</w:t>
            </w:r>
          </w:p>
        </w:tc>
      </w:tr>
      <w:tr w:rsidR="00DE7469" w:rsidTr="00154F2A">
        <w:tc>
          <w:tcPr>
            <w:tcW w:w="0" w:type="auto"/>
            <w:gridSpan w:val="19"/>
          </w:tcPr>
          <w:p w:rsidR="00DE7469" w:rsidRDefault="00DE7469">
            <w:pPr>
              <w:pStyle w:val="ConsPlusNormal"/>
              <w:jc w:val="center"/>
              <w:outlineLvl w:val="5"/>
            </w:pPr>
            <w:r>
              <w:t>Цель: повышение эффективности управления качеством медицинской помощи и охраны здоровья населения Новосибирской области</w:t>
            </w:r>
          </w:p>
        </w:tc>
      </w:tr>
      <w:tr w:rsidR="00154F2A" w:rsidTr="00154F2A">
        <w:tc>
          <w:tcPr>
            <w:tcW w:w="0" w:type="auto"/>
            <w:vMerge w:val="restart"/>
            <w:tcBorders>
              <w:bottom w:val="nil"/>
            </w:tcBorders>
          </w:tcPr>
          <w:p w:rsidR="00DE7469" w:rsidRDefault="00DE7469">
            <w:pPr>
              <w:pStyle w:val="ConsPlusNormal"/>
            </w:pPr>
            <w:r>
              <w:t>Задача 1.</w:t>
            </w:r>
          </w:p>
          <w:p w:rsidR="00DE7469" w:rsidRDefault="00DE7469">
            <w:pPr>
              <w:pStyle w:val="ConsPlusNormal"/>
            </w:pPr>
            <w:r>
              <w:t>Создание благоприятных условий для пребывания пациентов и работы медицинского персонала в медицинских организациях Новосибирской области, а также повышение качества оказания медицинской помощи</w:t>
            </w:r>
          </w:p>
        </w:tc>
        <w:tc>
          <w:tcPr>
            <w:tcW w:w="0" w:type="auto"/>
          </w:tcPr>
          <w:p w:rsidR="00DE7469" w:rsidRDefault="00DE7469">
            <w:pPr>
              <w:pStyle w:val="ConsPlusNormal"/>
            </w:pPr>
            <w:r>
              <w:t>115. Ввод в эксплуатацию объектов строительства и реконструкции зданий и сооружений медицинских организаций (ежегодно), в том числе:</w:t>
            </w:r>
          </w:p>
        </w:tc>
        <w:tc>
          <w:tcPr>
            <w:tcW w:w="0" w:type="auto"/>
          </w:tcPr>
          <w:p w:rsidR="00DE7469" w:rsidRDefault="00DE7469">
            <w:pPr>
              <w:pStyle w:val="ConsPlusNormal"/>
              <w:jc w:val="center"/>
            </w:pPr>
            <w:r>
              <w:t>единица</w:t>
            </w:r>
          </w:p>
        </w:tc>
        <w:tc>
          <w:tcPr>
            <w:tcW w:w="676" w:type="dxa"/>
          </w:tcPr>
          <w:p w:rsidR="00DE7469" w:rsidRDefault="00DE7469">
            <w:pPr>
              <w:pStyle w:val="ConsPlusNormal"/>
              <w:jc w:val="center"/>
            </w:pPr>
            <w:r>
              <w:t>0</w:t>
            </w:r>
          </w:p>
        </w:tc>
        <w:tc>
          <w:tcPr>
            <w:tcW w:w="676" w:type="dxa"/>
          </w:tcPr>
          <w:p w:rsidR="00DE7469" w:rsidRDefault="00DE7469">
            <w:pPr>
              <w:pStyle w:val="ConsPlusNormal"/>
              <w:jc w:val="center"/>
            </w:pPr>
            <w:r>
              <w:t>7</w:t>
            </w:r>
          </w:p>
        </w:tc>
        <w:tc>
          <w:tcPr>
            <w:tcW w:w="0" w:type="auto"/>
            <w:gridSpan w:val="2"/>
          </w:tcPr>
          <w:p w:rsidR="00DE7469" w:rsidRDefault="00DE7469">
            <w:pPr>
              <w:pStyle w:val="ConsPlusNormal"/>
              <w:jc w:val="center"/>
            </w:pPr>
            <w:r>
              <w:t>6</w:t>
            </w:r>
          </w:p>
        </w:tc>
        <w:tc>
          <w:tcPr>
            <w:tcW w:w="0" w:type="auto"/>
          </w:tcPr>
          <w:p w:rsidR="00DE7469" w:rsidRDefault="00DE7469">
            <w:pPr>
              <w:pStyle w:val="ConsPlusNormal"/>
              <w:jc w:val="center"/>
            </w:pPr>
            <w:r>
              <w:t>18</w:t>
            </w:r>
          </w:p>
        </w:tc>
        <w:tc>
          <w:tcPr>
            <w:tcW w:w="0" w:type="auto"/>
          </w:tcPr>
          <w:p w:rsidR="00DE7469" w:rsidRDefault="00DE7469">
            <w:pPr>
              <w:pStyle w:val="ConsPlusNormal"/>
              <w:jc w:val="center"/>
            </w:pPr>
            <w:r>
              <w:t>1</w:t>
            </w:r>
          </w:p>
        </w:tc>
        <w:tc>
          <w:tcPr>
            <w:tcW w:w="0" w:type="auto"/>
          </w:tcPr>
          <w:p w:rsidR="00DE7469" w:rsidRDefault="00DE7469">
            <w:pPr>
              <w:pStyle w:val="ConsPlusNormal"/>
              <w:jc w:val="center"/>
            </w:pPr>
            <w:r>
              <w:t>16</w:t>
            </w:r>
          </w:p>
        </w:tc>
        <w:tc>
          <w:tcPr>
            <w:tcW w:w="0" w:type="auto"/>
            <w:gridSpan w:val="3"/>
          </w:tcPr>
          <w:p w:rsidR="00DE7469" w:rsidRDefault="00DE7469">
            <w:pPr>
              <w:pStyle w:val="ConsPlusNormal"/>
              <w:jc w:val="center"/>
            </w:pPr>
            <w:r>
              <w:t>24</w:t>
            </w:r>
          </w:p>
        </w:tc>
        <w:tc>
          <w:tcPr>
            <w:tcW w:w="0" w:type="auto"/>
          </w:tcPr>
          <w:p w:rsidR="00DE7469" w:rsidRDefault="00DE7469">
            <w:pPr>
              <w:pStyle w:val="ConsPlusNormal"/>
              <w:jc w:val="center"/>
            </w:pPr>
            <w:r>
              <w:t xml:space="preserve">33 </w:t>
            </w:r>
            <w:hyperlink w:anchor="P2849" w:history="1">
              <w:r>
                <w:rPr>
                  <w:color w:val="0000FF"/>
                </w:rPr>
                <w:t>&lt;7&gt;</w:t>
              </w:r>
            </w:hyperlink>
          </w:p>
        </w:tc>
        <w:tc>
          <w:tcPr>
            <w:tcW w:w="0" w:type="auto"/>
          </w:tcPr>
          <w:p w:rsidR="00DE7469" w:rsidRDefault="00DE7469">
            <w:pPr>
              <w:pStyle w:val="ConsPlusNormal"/>
              <w:jc w:val="center"/>
            </w:pPr>
            <w:r>
              <w:t>36</w:t>
            </w:r>
          </w:p>
        </w:tc>
        <w:tc>
          <w:tcPr>
            <w:tcW w:w="0" w:type="auto"/>
          </w:tcPr>
          <w:p w:rsidR="00DE7469" w:rsidRDefault="00DE7469">
            <w:pPr>
              <w:pStyle w:val="ConsPlusNormal"/>
              <w:jc w:val="center"/>
            </w:pPr>
            <w:r>
              <w:t>31</w:t>
            </w:r>
          </w:p>
        </w:tc>
        <w:tc>
          <w:tcPr>
            <w:tcW w:w="804" w:type="dxa"/>
            <w:gridSpan w:val="2"/>
          </w:tcPr>
          <w:p w:rsidR="00DE7469" w:rsidRDefault="00DE7469">
            <w:pPr>
              <w:pStyle w:val="ConsPlusNormal"/>
              <w:jc w:val="center"/>
            </w:pPr>
            <w:r>
              <w:t>34</w:t>
            </w:r>
          </w:p>
        </w:tc>
        <w:tc>
          <w:tcPr>
            <w:tcW w:w="1297" w:type="dxa"/>
          </w:tcPr>
          <w:p w:rsidR="00DE7469" w:rsidRDefault="00DE7469">
            <w:pPr>
              <w:pStyle w:val="ConsPlusNormal"/>
            </w:pPr>
          </w:p>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строительство объектов</w:t>
            </w:r>
          </w:p>
        </w:tc>
        <w:tc>
          <w:tcPr>
            <w:tcW w:w="0" w:type="auto"/>
          </w:tcPr>
          <w:p w:rsidR="00DE7469" w:rsidRDefault="00DE7469">
            <w:pPr>
              <w:pStyle w:val="ConsPlusNormal"/>
              <w:jc w:val="center"/>
            </w:pPr>
            <w:r>
              <w:t>единица</w:t>
            </w:r>
          </w:p>
        </w:tc>
        <w:tc>
          <w:tcPr>
            <w:tcW w:w="676" w:type="dxa"/>
          </w:tcPr>
          <w:p w:rsidR="00DE7469" w:rsidRDefault="00DE7469">
            <w:pPr>
              <w:pStyle w:val="ConsPlusNormal"/>
              <w:jc w:val="center"/>
            </w:pPr>
            <w:r>
              <w:t>0</w:t>
            </w:r>
          </w:p>
        </w:tc>
        <w:tc>
          <w:tcPr>
            <w:tcW w:w="676" w:type="dxa"/>
          </w:tcPr>
          <w:p w:rsidR="00DE7469" w:rsidRDefault="00DE7469">
            <w:pPr>
              <w:pStyle w:val="ConsPlusNormal"/>
              <w:jc w:val="center"/>
            </w:pPr>
            <w:r>
              <w:t>1</w:t>
            </w:r>
          </w:p>
        </w:tc>
        <w:tc>
          <w:tcPr>
            <w:tcW w:w="0" w:type="auto"/>
            <w:gridSpan w:val="2"/>
          </w:tcPr>
          <w:p w:rsidR="00DE7469" w:rsidRDefault="00DE7469">
            <w:pPr>
              <w:pStyle w:val="ConsPlusNormal"/>
              <w:jc w:val="center"/>
            </w:pPr>
            <w:r>
              <w:t>1</w:t>
            </w:r>
          </w:p>
        </w:tc>
        <w:tc>
          <w:tcPr>
            <w:tcW w:w="0" w:type="auto"/>
          </w:tcPr>
          <w:p w:rsidR="00DE7469" w:rsidRDefault="00DE7469">
            <w:pPr>
              <w:pStyle w:val="ConsPlusNormal"/>
              <w:jc w:val="center"/>
            </w:pPr>
            <w:r>
              <w:t>16</w:t>
            </w:r>
          </w:p>
        </w:tc>
        <w:tc>
          <w:tcPr>
            <w:tcW w:w="0" w:type="auto"/>
          </w:tcPr>
          <w:p w:rsidR="00DE7469" w:rsidRDefault="00DE7469">
            <w:pPr>
              <w:pStyle w:val="ConsPlusNormal"/>
              <w:jc w:val="center"/>
            </w:pPr>
            <w:r>
              <w:t>1</w:t>
            </w:r>
          </w:p>
        </w:tc>
        <w:tc>
          <w:tcPr>
            <w:tcW w:w="0" w:type="auto"/>
          </w:tcPr>
          <w:p w:rsidR="00DE7469" w:rsidRDefault="00DE7469">
            <w:pPr>
              <w:pStyle w:val="ConsPlusNormal"/>
              <w:jc w:val="center"/>
            </w:pPr>
            <w:r>
              <w:t>16</w:t>
            </w:r>
          </w:p>
        </w:tc>
        <w:tc>
          <w:tcPr>
            <w:tcW w:w="0" w:type="auto"/>
            <w:gridSpan w:val="3"/>
          </w:tcPr>
          <w:p w:rsidR="00DE7469" w:rsidRDefault="00DE7469">
            <w:pPr>
              <w:pStyle w:val="ConsPlusNormal"/>
              <w:jc w:val="center"/>
            </w:pPr>
            <w:r>
              <w:t>22</w:t>
            </w:r>
          </w:p>
        </w:tc>
        <w:tc>
          <w:tcPr>
            <w:tcW w:w="0" w:type="auto"/>
          </w:tcPr>
          <w:p w:rsidR="00DE7469" w:rsidRDefault="00DE7469">
            <w:pPr>
              <w:pStyle w:val="ConsPlusNormal"/>
              <w:jc w:val="center"/>
            </w:pPr>
            <w:r>
              <w:t xml:space="preserve">32 </w:t>
            </w:r>
            <w:hyperlink w:anchor="P2849" w:history="1">
              <w:r>
                <w:rPr>
                  <w:color w:val="0000FF"/>
                </w:rPr>
                <w:t>&lt;7&gt;</w:t>
              </w:r>
            </w:hyperlink>
          </w:p>
        </w:tc>
        <w:tc>
          <w:tcPr>
            <w:tcW w:w="0" w:type="auto"/>
          </w:tcPr>
          <w:p w:rsidR="00DE7469" w:rsidRDefault="00DE7469">
            <w:pPr>
              <w:pStyle w:val="ConsPlusNormal"/>
              <w:jc w:val="center"/>
            </w:pPr>
            <w:r>
              <w:t>35</w:t>
            </w:r>
          </w:p>
        </w:tc>
        <w:tc>
          <w:tcPr>
            <w:tcW w:w="0" w:type="auto"/>
          </w:tcPr>
          <w:p w:rsidR="00DE7469" w:rsidRDefault="00DE7469">
            <w:pPr>
              <w:pStyle w:val="ConsPlusNormal"/>
              <w:jc w:val="center"/>
            </w:pPr>
            <w:r>
              <w:t>30</w:t>
            </w:r>
          </w:p>
        </w:tc>
        <w:tc>
          <w:tcPr>
            <w:tcW w:w="804" w:type="dxa"/>
            <w:gridSpan w:val="2"/>
          </w:tcPr>
          <w:p w:rsidR="00DE7469" w:rsidRDefault="00DE7469">
            <w:pPr>
              <w:pStyle w:val="ConsPlusNormal"/>
              <w:jc w:val="center"/>
            </w:pPr>
            <w:r>
              <w:t>34</w:t>
            </w:r>
          </w:p>
        </w:tc>
        <w:tc>
          <w:tcPr>
            <w:tcW w:w="1297" w:type="dxa"/>
          </w:tcPr>
          <w:p w:rsidR="00DE7469" w:rsidRDefault="00DE7469">
            <w:pPr>
              <w:pStyle w:val="ConsPlusNormal"/>
            </w:pPr>
          </w:p>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реконструкция объектов</w:t>
            </w:r>
          </w:p>
        </w:tc>
        <w:tc>
          <w:tcPr>
            <w:tcW w:w="0" w:type="auto"/>
          </w:tcPr>
          <w:p w:rsidR="00DE7469" w:rsidRDefault="00DE7469">
            <w:pPr>
              <w:pStyle w:val="ConsPlusNormal"/>
              <w:jc w:val="center"/>
            </w:pPr>
            <w:r>
              <w:t>единица</w:t>
            </w:r>
          </w:p>
        </w:tc>
        <w:tc>
          <w:tcPr>
            <w:tcW w:w="676" w:type="dxa"/>
          </w:tcPr>
          <w:p w:rsidR="00DE7469" w:rsidRDefault="00DE7469">
            <w:pPr>
              <w:pStyle w:val="ConsPlusNormal"/>
              <w:jc w:val="center"/>
            </w:pPr>
            <w:r>
              <w:t>0</w:t>
            </w:r>
          </w:p>
        </w:tc>
        <w:tc>
          <w:tcPr>
            <w:tcW w:w="676" w:type="dxa"/>
          </w:tcPr>
          <w:p w:rsidR="00DE7469" w:rsidRDefault="00DE7469">
            <w:pPr>
              <w:pStyle w:val="ConsPlusNormal"/>
              <w:jc w:val="center"/>
            </w:pPr>
            <w:r>
              <w:t>6</w:t>
            </w:r>
          </w:p>
        </w:tc>
        <w:tc>
          <w:tcPr>
            <w:tcW w:w="0" w:type="auto"/>
            <w:gridSpan w:val="2"/>
          </w:tcPr>
          <w:p w:rsidR="00DE7469" w:rsidRDefault="00DE7469">
            <w:pPr>
              <w:pStyle w:val="ConsPlusNormal"/>
              <w:jc w:val="center"/>
            </w:pPr>
            <w:r>
              <w:t>5</w:t>
            </w:r>
          </w:p>
        </w:tc>
        <w:tc>
          <w:tcPr>
            <w:tcW w:w="0" w:type="auto"/>
          </w:tcPr>
          <w:p w:rsidR="00DE7469" w:rsidRDefault="00DE7469">
            <w:pPr>
              <w:pStyle w:val="ConsPlusNormal"/>
              <w:jc w:val="center"/>
            </w:pPr>
            <w:r>
              <w:t>2</w:t>
            </w:r>
          </w:p>
        </w:tc>
        <w:tc>
          <w:tcPr>
            <w:tcW w:w="0" w:type="auto"/>
          </w:tcPr>
          <w:p w:rsidR="00DE7469" w:rsidRDefault="00DE7469">
            <w:pPr>
              <w:pStyle w:val="ConsPlusNormal"/>
              <w:jc w:val="center"/>
            </w:pPr>
            <w:r>
              <w:t>0</w:t>
            </w:r>
          </w:p>
        </w:tc>
        <w:tc>
          <w:tcPr>
            <w:tcW w:w="0" w:type="auto"/>
          </w:tcPr>
          <w:p w:rsidR="00DE7469" w:rsidRDefault="00DE7469">
            <w:pPr>
              <w:pStyle w:val="ConsPlusNormal"/>
              <w:jc w:val="center"/>
            </w:pPr>
            <w:r>
              <w:t>0</w:t>
            </w:r>
          </w:p>
        </w:tc>
        <w:tc>
          <w:tcPr>
            <w:tcW w:w="0" w:type="auto"/>
            <w:gridSpan w:val="3"/>
          </w:tcPr>
          <w:p w:rsidR="00DE7469" w:rsidRDefault="00DE7469">
            <w:pPr>
              <w:pStyle w:val="ConsPlusNormal"/>
              <w:jc w:val="center"/>
            </w:pPr>
            <w:r>
              <w:t>2</w:t>
            </w:r>
          </w:p>
        </w:tc>
        <w:tc>
          <w:tcPr>
            <w:tcW w:w="0" w:type="auto"/>
          </w:tcPr>
          <w:p w:rsidR="00DE7469" w:rsidRDefault="00DE7469">
            <w:pPr>
              <w:pStyle w:val="ConsPlusNormal"/>
              <w:jc w:val="center"/>
            </w:pPr>
            <w:r>
              <w:t xml:space="preserve">1 </w:t>
            </w:r>
            <w:hyperlink w:anchor="P2849" w:history="1">
              <w:r>
                <w:rPr>
                  <w:color w:val="0000FF"/>
                </w:rPr>
                <w:t>&lt;7&gt;</w:t>
              </w:r>
            </w:hyperlink>
          </w:p>
        </w:tc>
        <w:tc>
          <w:tcPr>
            <w:tcW w:w="0" w:type="auto"/>
          </w:tcPr>
          <w:p w:rsidR="00DE7469" w:rsidRDefault="00DE7469">
            <w:pPr>
              <w:pStyle w:val="ConsPlusNormal"/>
              <w:jc w:val="center"/>
            </w:pPr>
            <w:r>
              <w:t>1</w:t>
            </w:r>
          </w:p>
        </w:tc>
        <w:tc>
          <w:tcPr>
            <w:tcW w:w="0" w:type="auto"/>
          </w:tcPr>
          <w:p w:rsidR="00DE7469" w:rsidRDefault="00DE7469">
            <w:pPr>
              <w:pStyle w:val="ConsPlusNormal"/>
              <w:jc w:val="center"/>
            </w:pPr>
            <w:r>
              <w:t>1</w:t>
            </w:r>
          </w:p>
        </w:tc>
        <w:tc>
          <w:tcPr>
            <w:tcW w:w="804" w:type="dxa"/>
            <w:gridSpan w:val="2"/>
          </w:tcPr>
          <w:p w:rsidR="00DE7469" w:rsidRDefault="00DE7469">
            <w:pPr>
              <w:pStyle w:val="ConsPlusNormal"/>
              <w:jc w:val="center"/>
            </w:pPr>
            <w:r>
              <w:t>0</w:t>
            </w:r>
          </w:p>
        </w:tc>
        <w:tc>
          <w:tcPr>
            <w:tcW w:w="1297" w:type="dxa"/>
          </w:tcPr>
          <w:p w:rsidR="00DE7469" w:rsidRDefault="00DE7469">
            <w:pPr>
              <w:pStyle w:val="ConsPlusNormal"/>
            </w:pPr>
          </w:p>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 xml:space="preserve">116. Количество объектов строительства и реконструкции зданий и сооружений медицинских организаций, к которым </w:t>
            </w:r>
            <w:r>
              <w:lastRenderedPageBreak/>
              <w:t>разработана проектно-сметная документация (ежегодно)</w:t>
            </w:r>
          </w:p>
        </w:tc>
        <w:tc>
          <w:tcPr>
            <w:tcW w:w="0" w:type="auto"/>
          </w:tcPr>
          <w:p w:rsidR="00DE7469" w:rsidRDefault="00DE7469">
            <w:pPr>
              <w:pStyle w:val="ConsPlusNormal"/>
              <w:jc w:val="center"/>
            </w:pPr>
            <w:r>
              <w:lastRenderedPageBreak/>
              <w:t>единица</w:t>
            </w:r>
          </w:p>
        </w:tc>
        <w:tc>
          <w:tcPr>
            <w:tcW w:w="676" w:type="dxa"/>
          </w:tcPr>
          <w:p w:rsidR="00DE7469" w:rsidRDefault="00DE7469">
            <w:pPr>
              <w:pStyle w:val="ConsPlusNormal"/>
              <w:jc w:val="center"/>
            </w:pPr>
            <w:r>
              <w:t>0</w:t>
            </w:r>
          </w:p>
        </w:tc>
        <w:tc>
          <w:tcPr>
            <w:tcW w:w="676" w:type="dxa"/>
          </w:tcPr>
          <w:p w:rsidR="00DE7469" w:rsidRDefault="00DE7469">
            <w:pPr>
              <w:pStyle w:val="ConsPlusNormal"/>
              <w:jc w:val="center"/>
            </w:pPr>
            <w:r>
              <w:t>3</w:t>
            </w:r>
          </w:p>
        </w:tc>
        <w:tc>
          <w:tcPr>
            <w:tcW w:w="0" w:type="auto"/>
            <w:gridSpan w:val="2"/>
          </w:tcPr>
          <w:p w:rsidR="00DE7469" w:rsidRDefault="00DE7469">
            <w:pPr>
              <w:pStyle w:val="ConsPlusNormal"/>
              <w:jc w:val="center"/>
            </w:pPr>
            <w:r>
              <w:t>5</w:t>
            </w:r>
          </w:p>
        </w:tc>
        <w:tc>
          <w:tcPr>
            <w:tcW w:w="0" w:type="auto"/>
          </w:tcPr>
          <w:p w:rsidR="00DE7469" w:rsidRDefault="00DE7469">
            <w:pPr>
              <w:pStyle w:val="ConsPlusNormal"/>
              <w:jc w:val="center"/>
            </w:pPr>
            <w:r>
              <w:t>0</w:t>
            </w:r>
          </w:p>
        </w:tc>
        <w:tc>
          <w:tcPr>
            <w:tcW w:w="0" w:type="auto"/>
          </w:tcPr>
          <w:p w:rsidR="00DE7469" w:rsidRDefault="00DE7469">
            <w:pPr>
              <w:pStyle w:val="ConsPlusNormal"/>
              <w:jc w:val="center"/>
            </w:pPr>
            <w:r>
              <w:t>1</w:t>
            </w:r>
          </w:p>
        </w:tc>
        <w:tc>
          <w:tcPr>
            <w:tcW w:w="0" w:type="auto"/>
          </w:tcPr>
          <w:p w:rsidR="00DE7469" w:rsidRDefault="00DE7469">
            <w:pPr>
              <w:pStyle w:val="ConsPlusNormal"/>
              <w:jc w:val="center"/>
            </w:pPr>
            <w:r>
              <w:t>1</w:t>
            </w:r>
          </w:p>
        </w:tc>
        <w:tc>
          <w:tcPr>
            <w:tcW w:w="0" w:type="auto"/>
            <w:gridSpan w:val="3"/>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tcPr>
          <w:p w:rsidR="00DE7469" w:rsidRDefault="00DE7469">
            <w:pPr>
              <w:pStyle w:val="ConsPlusNormal"/>
              <w:jc w:val="center"/>
            </w:pPr>
            <w:r>
              <w:t>индикатор не подлежит оценке с 2018 года</w:t>
            </w:r>
          </w:p>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 xml:space="preserve">117. Доля государственных учреждений, оснащенных новым оборудованием, мебелью, оргтехникой, от общего числа государственных учреждений, подведомственных министерству здравоохранения Новосибирской области (ежегодно) </w:t>
            </w:r>
            <w:hyperlink w:anchor="P2845" w:history="1">
              <w:r>
                <w:rPr>
                  <w:color w:val="0000FF"/>
                </w:rPr>
                <w:t>&lt;3&gt;</w:t>
              </w:r>
            </w:hyperlink>
            <w:r>
              <w:t xml:space="preserve">, </w:t>
            </w:r>
            <w:hyperlink w:anchor="P2851" w:history="1">
              <w:r>
                <w:rPr>
                  <w:color w:val="0000FF"/>
                </w:rPr>
                <w:t>&lt;9&gt;</w:t>
              </w:r>
            </w:hyperlink>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86,00</w:t>
            </w:r>
          </w:p>
        </w:tc>
        <w:tc>
          <w:tcPr>
            <w:tcW w:w="676" w:type="dxa"/>
          </w:tcPr>
          <w:p w:rsidR="00DE7469" w:rsidRDefault="00DE7469">
            <w:pPr>
              <w:pStyle w:val="ConsPlusNormal"/>
              <w:jc w:val="center"/>
            </w:pPr>
            <w:r>
              <w:t>81,00</w:t>
            </w:r>
          </w:p>
        </w:tc>
        <w:tc>
          <w:tcPr>
            <w:tcW w:w="0" w:type="auto"/>
            <w:gridSpan w:val="2"/>
          </w:tcPr>
          <w:p w:rsidR="00DE7469" w:rsidRDefault="00DE7469">
            <w:pPr>
              <w:pStyle w:val="ConsPlusNormal"/>
              <w:jc w:val="center"/>
            </w:pPr>
            <w:r>
              <w:t>0,76</w:t>
            </w:r>
          </w:p>
        </w:tc>
        <w:tc>
          <w:tcPr>
            <w:tcW w:w="0" w:type="auto"/>
          </w:tcPr>
          <w:p w:rsidR="00DE7469" w:rsidRDefault="00DE7469">
            <w:pPr>
              <w:pStyle w:val="ConsPlusNormal"/>
              <w:jc w:val="center"/>
            </w:pPr>
            <w:r>
              <w:t>15,80</w:t>
            </w:r>
          </w:p>
        </w:tc>
        <w:tc>
          <w:tcPr>
            <w:tcW w:w="0" w:type="auto"/>
          </w:tcPr>
          <w:p w:rsidR="00DE7469" w:rsidRDefault="00DE7469">
            <w:pPr>
              <w:pStyle w:val="ConsPlusNormal"/>
              <w:jc w:val="center"/>
            </w:pPr>
            <w:r>
              <w:t>9,77</w:t>
            </w:r>
          </w:p>
        </w:tc>
        <w:tc>
          <w:tcPr>
            <w:tcW w:w="0" w:type="auto"/>
          </w:tcPr>
          <w:p w:rsidR="00DE7469" w:rsidRDefault="00DE7469">
            <w:pPr>
              <w:pStyle w:val="ConsPlusNormal"/>
              <w:jc w:val="center"/>
            </w:pPr>
            <w:r>
              <w:t>27,9</w:t>
            </w:r>
          </w:p>
        </w:tc>
        <w:tc>
          <w:tcPr>
            <w:tcW w:w="0" w:type="auto"/>
            <w:gridSpan w:val="3"/>
          </w:tcPr>
          <w:p w:rsidR="00DE7469" w:rsidRDefault="00DE7469">
            <w:pPr>
              <w:pStyle w:val="ConsPlusNormal"/>
              <w:jc w:val="center"/>
            </w:pPr>
            <w:r>
              <w:t>27,97</w:t>
            </w:r>
          </w:p>
        </w:tc>
        <w:tc>
          <w:tcPr>
            <w:tcW w:w="0" w:type="auto"/>
          </w:tcPr>
          <w:p w:rsidR="00DE7469" w:rsidRDefault="00DE7469">
            <w:pPr>
              <w:pStyle w:val="ConsPlusNormal"/>
              <w:jc w:val="center"/>
            </w:pPr>
            <w:r>
              <w:t>33,1</w:t>
            </w:r>
          </w:p>
        </w:tc>
        <w:tc>
          <w:tcPr>
            <w:tcW w:w="0" w:type="auto"/>
          </w:tcPr>
          <w:p w:rsidR="00DE7469" w:rsidRDefault="00DE7469">
            <w:pPr>
              <w:pStyle w:val="ConsPlusNormal"/>
              <w:jc w:val="center"/>
            </w:pPr>
            <w:r>
              <w:t>53,1</w:t>
            </w:r>
          </w:p>
        </w:tc>
        <w:tc>
          <w:tcPr>
            <w:tcW w:w="0" w:type="auto"/>
          </w:tcPr>
          <w:p w:rsidR="00DE7469" w:rsidRDefault="00DE7469">
            <w:pPr>
              <w:pStyle w:val="ConsPlusNormal"/>
              <w:jc w:val="center"/>
            </w:pPr>
            <w:r>
              <w:t>15,00</w:t>
            </w:r>
          </w:p>
        </w:tc>
        <w:tc>
          <w:tcPr>
            <w:tcW w:w="804" w:type="dxa"/>
            <w:gridSpan w:val="2"/>
          </w:tcPr>
          <w:p w:rsidR="00DE7469" w:rsidRDefault="00DE7469">
            <w:pPr>
              <w:pStyle w:val="ConsPlusNormal"/>
              <w:jc w:val="center"/>
            </w:pPr>
            <w:r>
              <w:t>15,90</w:t>
            </w:r>
          </w:p>
        </w:tc>
        <w:tc>
          <w:tcPr>
            <w:tcW w:w="1297" w:type="dxa"/>
          </w:tcPr>
          <w:p w:rsidR="00DE7469" w:rsidRDefault="00DE7469">
            <w:pPr>
              <w:pStyle w:val="ConsPlusNormal"/>
            </w:pPr>
          </w:p>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 xml:space="preserve">118. Доля государственных учреждений, в которых проведены ремонтные работы, от общего числа государственных учреждений, </w:t>
            </w:r>
            <w:r>
              <w:lastRenderedPageBreak/>
              <w:t xml:space="preserve">подведомственных министерству здравоохранения Новосибирской области (ежегодно) </w:t>
            </w:r>
            <w:hyperlink w:anchor="P2845" w:history="1">
              <w:r>
                <w:rPr>
                  <w:color w:val="0000FF"/>
                </w:rPr>
                <w:t>&lt;3&gt;</w:t>
              </w:r>
            </w:hyperlink>
            <w:r>
              <w:t xml:space="preserve">, </w:t>
            </w:r>
            <w:hyperlink w:anchor="P2851" w:history="1">
              <w:r>
                <w:rPr>
                  <w:color w:val="0000FF"/>
                </w:rPr>
                <w:t>&lt;9&gt;</w:t>
              </w:r>
            </w:hyperlink>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58,00</w:t>
            </w:r>
          </w:p>
        </w:tc>
        <w:tc>
          <w:tcPr>
            <w:tcW w:w="676" w:type="dxa"/>
          </w:tcPr>
          <w:p w:rsidR="00DE7469" w:rsidRDefault="00DE7469">
            <w:pPr>
              <w:pStyle w:val="ConsPlusNormal"/>
              <w:jc w:val="center"/>
            </w:pPr>
            <w:r>
              <w:t>52,00</w:t>
            </w:r>
          </w:p>
        </w:tc>
        <w:tc>
          <w:tcPr>
            <w:tcW w:w="0" w:type="auto"/>
            <w:gridSpan w:val="2"/>
          </w:tcPr>
          <w:p w:rsidR="00DE7469" w:rsidRDefault="00DE7469">
            <w:pPr>
              <w:pStyle w:val="ConsPlusNormal"/>
              <w:jc w:val="center"/>
            </w:pPr>
            <w:r>
              <w:t>14,30</w:t>
            </w:r>
          </w:p>
        </w:tc>
        <w:tc>
          <w:tcPr>
            <w:tcW w:w="0" w:type="auto"/>
          </w:tcPr>
          <w:p w:rsidR="00DE7469" w:rsidRDefault="00DE7469">
            <w:pPr>
              <w:pStyle w:val="ConsPlusNormal"/>
              <w:jc w:val="center"/>
            </w:pPr>
            <w:r>
              <w:t>35,30</w:t>
            </w:r>
          </w:p>
        </w:tc>
        <w:tc>
          <w:tcPr>
            <w:tcW w:w="0" w:type="auto"/>
          </w:tcPr>
          <w:p w:rsidR="00DE7469" w:rsidRDefault="00DE7469">
            <w:pPr>
              <w:pStyle w:val="ConsPlusNormal"/>
              <w:jc w:val="center"/>
            </w:pPr>
            <w:r>
              <w:t>54,13</w:t>
            </w:r>
          </w:p>
        </w:tc>
        <w:tc>
          <w:tcPr>
            <w:tcW w:w="0" w:type="auto"/>
          </w:tcPr>
          <w:p w:rsidR="00DE7469" w:rsidRDefault="00DE7469">
            <w:pPr>
              <w:pStyle w:val="ConsPlusNormal"/>
              <w:jc w:val="center"/>
            </w:pPr>
            <w:r>
              <w:t>65,30</w:t>
            </w:r>
          </w:p>
        </w:tc>
        <w:tc>
          <w:tcPr>
            <w:tcW w:w="0" w:type="auto"/>
            <w:gridSpan w:val="3"/>
          </w:tcPr>
          <w:p w:rsidR="00DE7469" w:rsidRDefault="00DE7469">
            <w:pPr>
              <w:pStyle w:val="ConsPlusNormal"/>
              <w:jc w:val="center"/>
            </w:pPr>
            <w:r>
              <w:t>54,24</w:t>
            </w:r>
          </w:p>
        </w:tc>
        <w:tc>
          <w:tcPr>
            <w:tcW w:w="0" w:type="auto"/>
          </w:tcPr>
          <w:p w:rsidR="00DE7469" w:rsidRDefault="00DE7469">
            <w:pPr>
              <w:pStyle w:val="ConsPlusNormal"/>
              <w:jc w:val="center"/>
            </w:pPr>
            <w:r>
              <w:t>57,6</w:t>
            </w:r>
          </w:p>
        </w:tc>
        <w:tc>
          <w:tcPr>
            <w:tcW w:w="0" w:type="auto"/>
          </w:tcPr>
          <w:p w:rsidR="00DE7469" w:rsidRDefault="00DE7469">
            <w:pPr>
              <w:pStyle w:val="ConsPlusNormal"/>
              <w:jc w:val="center"/>
            </w:pPr>
            <w:r>
              <w:t>39,8</w:t>
            </w:r>
          </w:p>
        </w:tc>
        <w:tc>
          <w:tcPr>
            <w:tcW w:w="0" w:type="auto"/>
          </w:tcPr>
          <w:p w:rsidR="00DE7469" w:rsidRDefault="00DE7469">
            <w:pPr>
              <w:pStyle w:val="ConsPlusNormal"/>
              <w:jc w:val="center"/>
            </w:pPr>
            <w:r>
              <w:t>22,10</w:t>
            </w:r>
          </w:p>
        </w:tc>
        <w:tc>
          <w:tcPr>
            <w:tcW w:w="804" w:type="dxa"/>
            <w:gridSpan w:val="2"/>
          </w:tcPr>
          <w:p w:rsidR="00DE7469" w:rsidRDefault="00DE7469">
            <w:pPr>
              <w:pStyle w:val="ConsPlusNormal"/>
              <w:jc w:val="center"/>
            </w:pPr>
            <w:r>
              <w:t>23,90</w:t>
            </w:r>
          </w:p>
        </w:tc>
        <w:tc>
          <w:tcPr>
            <w:tcW w:w="1297" w:type="dxa"/>
          </w:tcPr>
          <w:p w:rsidR="00DE7469" w:rsidRDefault="00DE7469">
            <w:pPr>
              <w:pStyle w:val="ConsPlusNormal"/>
            </w:pPr>
          </w:p>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119. Удельное потребление энергетических ресурсов государственных учреждений, подведомственных министерству здравоохранения Новосибирской области (к уровню 2016 года):</w:t>
            </w:r>
          </w:p>
        </w:tc>
        <w:tc>
          <w:tcPr>
            <w:tcW w:w="0" w:type="auto"/>
            <w:vMerge w:val="restart"/>
          </w:tcPr>
          <w:p w:rsidR="00DE7469" w:rsidRDefault="00DE7469">
            <w:pPr>
              <w:pStyle w:val="ConsPlusNormal"/>
              <w:jc w:val="center"/>
            </w:pPr>
            <w:r>
              <w:t>процент</w:t>
            </w:r>
          </w:p>
        </w:tc>
        <w:tc>
          <w:tcPr>
            <w:tcW w:w="676" w:type="dxa"/>
          </w:tcPr>
          <w:p w:rsidR="00DE7469" w:rsidRDefault="00DE7469">
            <w:pPr>
              <w:pStyle w:val="ConsPlusNormal"/>
            </w:pPr>
          </w:p>
        </w:tc>
        <w:tc>
          <w:tcPr>
            <w:tcW w:w="676" w:type="dxa"/>
          </w:tcPr>
          <w:p w:rsidR="00DE7469" w:rsidRDefault="00DE7469">
            <w:pPr>
              <w:pStyle w:val="ConsPlusNormal"/>
            </w:pPr>
          </w:p>
        </w:tc>
        <w:tc>
          <w:tcPr>
            <w:tcW w:w="0" w:type="auto"/>
            <w:gridSpan w:val="2"/>
          </w:tcPr>
          <w:p w:rsidR="00DE7469" w:rsidRDefault="00DE7469">
            <w:pPr>
              <w:pStyle w:val="ConsPlusNormal"/>
            </w:pPr>
          </w:p>
        </w:tc>
        <w:tc>
          <w:tcPr>
            <w:tcW w:w="0" w:type="auto"/>
          </w:tcPr>
          <w:p w:rsidR="00DE7469" w:rsidRDefault="00DE7469">
            <w:pPr>
              <w:pStyle w:val="ConsPlusNormal"/>
            </w:pPr>
          </w:p>
        </w:tc>
        <w:tc>
          <w:tcPr>
            <w:tcW w:w="0" w:type="auto"/>
          </w:tcPr>
          <w:p w:rsidR="00DE7469" w:rsidRDefault="00DE7469">
            <w:pPr>
              <w:pStyle w:val="ConsPlusNormal"/>
            </w:pPr>
          </w:p>
        </w:tc>
        <w:tc>
          <w:tcPr>
            <w:tcW w:w="0" w:type="auto"/>
          </w:tcPr>
          <w:p w:rsidR="00DE7469" w:rsidRDefault="00DE7469">
            <w:pPr>
              <w:pStyle w:val="ConsPlusNormal"/>
            </w:pPr>
          </w:p>
        </w:tc>
        <w:tc>
          <w:tcPr>
            <w:tcW w:w="0" w:type="auto"/>
            <w:gridSpan w:val="3"/>
          </w:tcPr>
          <w:p w:rsidR="00DE7469" w:rsidRDefault="00DE7469">
            <w:pPr>
              <w:pStyle w:val="ConsPlusNormal"/>
            </w:pPr>
          </w:p>
        </w:tc>
        <w:tc>
          <w:tcPr>
            <w:tcW w:w="0" w:type="auto"/>
          </w:tcPr>
          <w:p w:rsidR="00DE7469" w:rsidRDefault="00DE7469">
            <w:pPr>
              <w:pStyle w:val="ConsPlusNormal"/>
            </w:pPr>
          </w:p>
        </w:tc>
        <w:tc>
          <w:tcPr>
            <w:tcW w:w="0" w:type="auto"/>
          </w:tcPr>
          <w:p w:rsidR="00DE7469" w:rsidRDefault="00DE7469">
            <w:pPr>
              <w:pStyle w:val="ConsPlusNormal"/>
            </w:pPr>
          </w:p>
        </w:tc>
        <w:tc>
          <w:tcPr>
            <w:tcW w:w="0" w:type="auto"/>
          </w:tcPr>
          <w:p w:rsidR="00DE7469" w:rsidRDefault="00DE7469">
            <w:pPr>
              <w:pStyle w:val="ConsPlusNormal"/>
            </w:pPr>
          </w:p>
        </w:tc>
        <w:tc>
          <w:tcPr>
            <w:tcW w:w="804" w:type="dxa"/>
            <w:gridSpan w:val="2"/>
          </w:tcPr>
          <w:p w:rsidR="00DE7469" w:rsidRDefault="00DE7469">
            <w:pPr>
              <w:pStyle w:val="ConsPlusNormal"/>
            </w:pPr>
          </w:p>
        </w:tc>
        <w:tc>
          <w:tcPr>
            <w:tcW w:w="1297" w:type="dxa"/>
            <w:vMerge w:val="restart"/>
          </w:tcPr>
          <w:p w:rsidR="00DE7469" w:rsidRDefault="00DE7469">
            <w:pPr>
              <w:pStyle w:val="ConsPlusNormal"/>
              <w:jc w:val="center"/>
            </w:pPr>
            <w:r>
              <w:t>индикатор введен с 2017 года, за 2016 год приведено базовое значение</w:t>
            </w:r>
          </w:p>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электроэнергии</w:t>
            </w:r>
          </w:p>
        </w:tc>
        <w:tc>
          <w:tcPr>
            <w:tcW w:w="0" w:type="auto"/>
            <w:vMerge/>
          </w:tcPr>
          <w:p w:rsidR="00DE7469" w:rsidRDefault="00DE7469"/>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99,00</w:t>
            </w:r>
          </w:p>
        </w:tc>
        <w:tc>
          <w:tcPr>
            <w:tcW w:w="0" w:type="auto"/>
            <w:gridSpan w:val="3"/>
          </w:tcPr>
          <w:p w:rsidR="00DE7469" w:rsidRDefault="00DE7469">
            <w:pPr>
              <w:pStyle w:val="ConsPlusNormal"/>
              <w:jc w:val="center"/>
            </w:pPr>
            <w:r>
              <w:t>97,48</w:t>
            </w:r>
          </w:p>
        </w:tc>
        <w:tc>
          <w:tcPr>
            <w:tcW w:w="0" w:type="auto"/>
          </w:tcPr>
          <w:p w:rsidR="00DE7469" w:rsidRDefault="00DE7469">
            <w:pPr>
              <w:pStyle w:val="ConsPlusNormal"/>
              <w:jc w:val="center"/>
            </w:pPr>
            <w:r>
              <w:t>97,00</w:t>
            </w:r>
          </w:p>
        </w:tc>
        <w:tc>
          <w:tcPr>
            <w:tcW w:w="0" w:type="auto"/>
          </w:tcPr>
          <w:p w:rsidR="00DE7469" w:rsidRDefault="00DE7469">
            <w:pPr>
              <w:pStyle w:val="ConsPlusNormal"/>
              <w:jc w:val="center"/>
            </w:pPr>
            <w:r>
              <w:t>96,00</w:t>
            </w:r>
          </w:p>
        </w:tc>
        <w:tc>
          <w:tcPr>
            <w:tcW w:w="0" w:type="auto"/>
          </w:tcPr>
          <w:p w:rsidR="00DE7469" w:rsidRDefault="00DE7469">
            <w:pPr>
              <w:pStyle w:val="ConsPlusNormal"/>
              <w:jc w:val="center"/>
            </w:pPr>
            <w:r>
              <w:t>95,00</w:t>
            </w:r>
          </w:p>
        </w:tc>
        <w:tc>
          <w:tcPr>
            <w:tcW w:w="804" w:type="dxa"/>
            <w:gridSpan w:val="2"/>
          </w:tcPr>
          <w:p w:rsidR="00DE7469" w:rsidRDefault="00DE7469">
            <w:pPr>
              <w:pStyle w:val="ConsPlusNormal"/>
              <w:jc w:val="center"/>
            </w:pPr>
            <w:r>
              <w:t>94,00</w:t>
            </w:r>
          </w:p>
        </w:tc>
        <w:tc>
          <w:tcPr>
            <w:tcW w:w="1297" w:type="dxa"/>
            <w:vMerge/>
          </w:tcPr>
          <w:p w:rsidR="00DE7469" w:rsidRDefault="00DE7469"/>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тепловой энергии</w:t>
            </w:r>
          </w:p>
        </w:tc>
        <w:tc>
          <w:tcPr>
            <w:tcW w:w="0" w:type="auto"/>
            <w:vMerge/>
          </w:tcPr>
          <w:p w:rsidR="00DE7469" w:rsidRDefault="00DE7469"/>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99,00</w:t>
            </w:r>
          </w:p>
        </w:tc>
        <w:tc>
          <w:tcPr>
            <w:tcW w:w="0" w:type="auto"/>
            <w:gridSpan w:val="3"/>
          </w:tcPr>
          <w:p w:rsidR="00DE7469" w:rsidRDefault="00DE7469">
            <w:pPr>
              <w:pStyle w:val="ConsPlusNormal"/>
              <w:jc w:val="center"/>
            </w:pPr>
            <w:r>
              <w:t>97,93</w:t>
            </w:r>
          </w:p>
        </w:tc>
        <w:tc>
          <w:tcPr>
            <w:tcW w:w="0" w:type="auto"/>
          </w:tcPr>
          <w:p w:rsidR="00DE7469" w:rsidRDefault="00DE7469">
            <w:pPr>
              <w:pStyle w:val="ConsPlusNormal"/>
              <w:jc w:val="center"/>
            </w:pPr>
            <w:r>
              <w:t>97,00</w:t>
            </w:r>
          </w:p>
        </w:tc>
        <w:tc>
          <w:tcPr>
            <w:tcW w:w="0" w:type="auto"/>
          </w:tcPr>
          <w:p w:rsidR="00DE7469" w:rsidRDefault="00DE7469">
            <w:pPr>
              <w:pStyle w:val="ConsPlusNormal"/>
              <w:jc w:val="center"/>
            </w:pPr>
            <w:r>
              <w:t>96,00</w:t>
            </w:r>
          </w:p>
        </w:tc>
        <w:tc>
          <w:tcPr>
            <w:tcW w:w="0" w:type="auto"/>
          </w:tcPr>
          <w:p w:rsidR="00DE7469" w:rsidRDefault="00DE7469">
            <w:pPr>
              <w:pStyle w:val="ConsPlusNormal"/>
              <w:jc w:val="center"/>
            </w:pPr>
            <w:r>
              <w:t>95,00</w:t>
            </w:r>
          </w:p>
        </w:tc>
        <w:tc>
          <w:tcPr>
            <w:tcW w:w="804" w:type="dxa"/>
            <w:gridSpan w:val="2"/>
          </w:tcPr>
          <w:p w:rsidR="00DE7469" w:rsidRDefault="00DE7469">
            <w:pPr>
              <w:pStyle w:val="ConsPlusNormal"/>
              <w:jc w:val="center"/>
            </w:pPr>
            <w:r>
              <w:t>94,00</w:t>
            </w:r>
          </w:p>
        </w:tc>
        <w:tc>
          <w:tcPr>
            <w:tcW w:w="1297" w:type="dxa"/>
            <w:vMerge/>
          </w:tcPr>
          <w:p w:rsidR="00DE7469" w:rsidRDefault="00DE7469"/>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воды</w:t>
            </w:r>
          </w:p>
        </w:tc>
        <w:tc>
          <w:tcPr>
            <w:tcW w:w="0" w:type="auto"/>
            <w:vMerge/>
          </w:tcPr>
          <w:p w:rsidR="00DE7469" w:rsidRDefault="00DE7469"/>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99,00</w:t>
            </w:r>
          </w:p>
        </w:tc>
        <w:tc>
          <w:tcPr>
            <w:tcW w:w="0" w:type="auto"/>
            <w:gridSpan w:val="3"/>
          </w:tcPr>
          <w:p w:rsidR="00DE7469" w:rsidRDefault="00DE7469">
            <w:pPr>
              <w:pStyle w:val="ConsPlusNormal"/>
              <w:jc w:val="center"/>
            </w:pPr>
            <w:r>
              <w:t>97,52</w:t>
            </w:r>
          </w:p>
        </w:tc>
        <w:tc>
          <w:tcPr>
            <w:tcW w:w="0" w:type="auto"/>
          </w:tcPr>
          <w:p w:rsidR="00DE7469" w:rsidRDefault="00DE7469">
            <w:pPr>
              <w:pStyle w:val="ConsPlusNormal"/>
              <w:jc w:val="center"/>
            </w:pPr>
            <w:r>
              <w:t>97,00</w:t>
            </w:r>
          </w:p>
        </w:tc>
        <w:tc>
          <w:tcPr>
            <w:tcW w:w="0" w:type="auto"/>
          </w:tcPr>
          <w:p w:rsidR="00DE7469" w:rsidRDefault="00DE7469">
            <w:pPr>
              <w:pStyle w:val="ConsPlusNormal"/>
              <w:jc w:val="center"/>
            </w:pPr>
            <w:r>
              <w:t>96,00</w:t>
            </w:r>
          </w:p>
        </w:tc>
        <w:tc>
          <w:tcPr>
            <w:tcW w:w="0" w:type="auto"/>
          </w:tcPr>
          <w:p w:rsidR="00DE7469" w:rsidRDefault="00DE7469">
            <w:pPr>
              <w:pStyle w:val="ConsPlusNormal"/>
              <w:jc w:val="center"/>
            </w:pPr>
            <w:r>
              <w:t>95,00</w:t>
            </w:r>
          </w:p>
        </w:tc>
        <w:tc>
          <w:tcPr>
            <w:tcW w:w="804" w:type="dxa"/>
            <w:gridSpan w:val="2"/>
          </w:tcPr>
          <w:p w:rsidR="00DE7469" w:rsidRDefault="00DE7469">
            <w:pPr>
              <w:pStyle w:val="ConsPlusNormal"/>
              <w:jc w:val="center"/>
            </w:pPr>
            <w:r>
              <w:t>94,00</w:t>
            </w:r>
          </w:p>
        </w:tc>
        <w:tc>
          <w:tcPr>
            <w:tcW w:w="1297" w:type="dxa"/>
            <w:vMerge/>
          </w:tcPr>
          <w:p w:rsidR="00DE7469" w:rsidRDefault="00DE7469"/>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120. Количество пролеченных иностранных граждан</w:t>
            </w:r>
          </w:p>
        </w:tc>
        <w:tc>
          <w:tcPr>
            <w:tcW w:w="0" w:type="auto"/>
          </w:tcPr>
          <w:p w:rsidR="00DE7469" w:rsidRDefault="00DE7469">
            <w:pPr>
              <w:pStyle w:val="ConsPlusNormal"/>
              <w:jc w:val="center"/>
            </w:pPr>
            <w:r>
              <w:t>тыс. чел.</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0,62</w:t>
            </w:r>
          </w:p>
        </w:tc>
        <w:tc>
          <w:tcPr>
            <w:tcW w:w="0" w:type="auto"/>
          </w:tcPr>
          <w:p w:rsidR="00DE7469" w:rsidRDefault="00DE7469">
            <w:pPr>
              <w:pStyle w:val="ConsPlusNormal"/>
              <w:jc w:val="center"/>
            </w:pPr>
            <w:r>
              <w:t>0,79</w:t>
            </w:r>
          </w:p>
        </w:tc>
        <w:tc>
          <w:tcPr>
            <w:tcW w:w="0" w:type="auto"/>
          </w:tcPr>
          <w:p w:rsidR="00DE7469" w:rsidRDefault="000E1A69">
            <w:pPr>
              <w:pStyle w:val="ConsPlusNormal"/>
              <w:jc w:val="center"/>
            </w:pPr>
            <w:r w:rsidRPr="000E1A69">
              <w:t>5,10</w:t>
            </w:r>
          </w:p>
        </w:tc>
        <w:tc>
          <w:tcPr>
            <w:tcW w:w="0" w:type="auto"/>
          </w:tcPr>
          <w:p w:rsidR="00DE7469" w:rsidRDefault="00DE7469">
            <w:pPr>
              <w:pStyle w:val="ConsPlusNormal"/>
              <w:jc w:val="center"/>
            </w:pPr>
            <w:r>
              <w:t>1,33</w:t>
            </w:r>
          </w:p>
        </w:tc>
        <w:tc>
          <w:tcPr>
            <w:tcW w:w="804" w:type="dxa"/>
            <w:gridSpan w:val="2"/>
          </w:tcPr>
          <w:p w:rsidR="00DE7469" w:rsidRDefault="00DE7469">
            <w:pPr>
              <w:pStyle w:val="ConsPlusNormal"/>
              <w:jc w:val="center"/>
            </w:pPr>
            <w:r>
              <w:t>1,67</w:t>
            </w:r>
          </w:p>
        </w:tc>
        <w:tc>
          <w:tcPr>
            <w:tcW w:w="1297" w:type="dxa"/>
          </w:tcPr>
          <w:p w:rsidR="00DE7469" w:rsidRDefault="00DE7469">
            <w:pPr>
              <w:pStyle w:val="ConsPlusNormal"/>
              <w:jc w:val="center"/>
            </w:pPr>
            <w:r>
              <w:t xml:space="preserve">РП, индикатор введен с 2019 года, за 2018 год </w:t>
            </w:r>
            <w:r>
              <w:lastRenderedPageBreak/>
              <w:t>приведено базовое значение</w:t>
            </w:r>
          </w:p>
        </w:tc>
      </w:tr>
      <w:tr w:rsidR="00154F2A" w:rsidTr="00154F2A">
        <w:tblPrEx>
          <w:tblBorders>
            <w:insideH w:val="nil"/>
          </w:tblBorders>
        </w:tblPrEx>
        <w:tc>
          <w:tcPr>
            <w:tcW w:w="0" w:type="auto"/>
            <w:vMerge/>
            <w:tcBorders>
              <w:bottom w:val="nil"/>
            </w:tcBorders>
          </w:tcPr>
          <w:p w:rsidR="00DE7469" w:rsidRDefault="00DE7469"/>
        </w:tc>
        <w:tc>
          <w:tcPr>
            <w:tcW w:w="0" w:type="auto"/>
            <w:tcBorders>
              <w:bottom w:val="nil"/>
            </w:tcBorders>
          </w:tcPr>
          <w:p w:rsidR="00DE7469" w:rsidRDefault="00DE7469">
            <w:pPr>
              <w:pStyle w:val="ConsPlusNormal"/>
            </w:pPr>
            <w:r>
              <w:t>121. Количество медицинских организаций, участвующих в создании и тиражировании "Новой модели медицинской организации, оказывающей первичную медико-санитарную помощь"</w:t>
            </w:r>
          </w:p>
        </w:tc>
        <w:tc>
          <w:tcPr>
            <w:tcW w:w="0" w:type="auto"/>
            <w:tcBorders>
              <w:bottom w:val="nil"/>
            </w:tcBorders>
          </w:tcPr>
          <w:p w:rsidR="00DE7469" w:rsidRDefault="00DE7469">
            <w:pPr>
              <w:pStyle w:val="ConsPlusNormal"/>
              <w:jc w:val="center"/>
            </w:pPr>
            <w:r>
              <w:t>единица</w:t>
            </w:r>
          </w:p>
        </w:tc>
        <w:tc>
          <w:tcPr>
            <w:tcW w:w="676" w:type="dxa"/>
            <w:tcBorders>
              <w:bottom w:val="nil"/>
            </w:tcBorders>
          </w:tcPr>
          <w:p w:rsidR="00DE7469" w:rsidRDefault="00DE7469">
            <w:pPr>
              <w:pStyle w:val="ConsPlusNormal"/>
              <w:jc w:val="center"/>
            </w:pPr>
            <w:r>
              <w:t>-</w:t>
            </w:r>
          </w:p>
        </w:tc>
        <w:tc>
          <w:tcPr>
            <w:tcW w:w="676" w:type="dxa"/>
            <w:tcBorders>
              <w:bottom w:val="nil"/>
            </w:tcBorders>
          </w:tcPr>
          <w:p w:rsidR="00DE7469" w:rsidRDefault="00DE7469">
            <w:pPr>
              <w:pStyle w:val="ConsPlusNormal"/>
              <w:jc w:val="center"/>
            </w:pPr>
            <w:r>
              <w:t>-</w:t>
            </w:r>
          </w:p>
        </w:tc>
        <w:tc>
          <w:tcPr>
            <w:tcW w:w="0" w:type="auto"/>
            <w:gridSpan w:val="2"/>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w:t>
            </w:r>
          </w:p>
        </w:tc>
        <w:tc>
          <w:tcPr>
            <w:tcW w:w="0" w:type="auto"/>
            <w:gridSpan w:val="3"/>
            <w:tcBorders>
              <w:bottom w:val="nil"/>
            </w:tcBorders>
          </w:tcPr>
          <w:p w:rsidR="00DE7469" w:rsidRDefault="00DE7469">
            <w:pPr>
              <w:pStyle w:val="ConsPlusNormal"/>
              <w:jc w:val="center"/>
            </w:pPr>
            <w:r>
              <w:t>21</w:t>
            </w:r>
          </w:p>
        </w:tc>
        <w:tc>
          <w:tcPr>
            <w:tcW w:w="0" w:type="auto"/>
            <w:tcBorders>
              <w:bottom w:val="nil"/>
            </w:tcBorders>
          </w:tcPr>
          <w:p w:rsidR="00DE7469" w:rsidRDefault="00DE7469">
            <w:pPr>
              <w:pStyle w:val="ConsPlusNormal"/>
              <w:jc w:val="center"/>
            </w:pPr>
            <w:r>
              <w:t>39</w:t>
            </w:r>
          </w:p>
        </w:tc>
        <w:tc>
          <w:tcPr>
            <w:tcW w:w="0" w:type="auto"/>
            <w:tcBorders>
              <w:bottom w:val="nil"/>
            </w:tcBorders>
          </w:tcPr>
          <w:p w:rsidR="00DE7469" w:rsidRDefault="00DE7469">
            <w:pPr>
              <w:pStyle w:val="ConsPlusNormal"/>
              <w:jc w:val="center"/>
            </w:pPr>
            <w:r>
              <w:t>63</w:t>
            </w:r>
          </w:p>
        </w:tc>
        <w:tc>
          <w:tcPr>
            <w:tcW w:w="0" w:type="auto"/>
            <w:tcBorders>
              <w:bottom w:val="nil"/>
            </w:tcBorders>
          </w:tcPr>
          <w:p w:rsidR="00DE7469" w:rsidRDefault="00DE7469">
            <w:pPr>
              <w:pStyle w:val="ConsPlusNormal"/>
              <w:jc w:val="center"/>
            </w:pPr>
            <w:r>
              <w:t>66</w:t>
            </w:r>
          </w:p>
        </w:tc>
        <w:tc>
          <w:tcPr>
            <w:tcW w:w="804" w:type="dxa"/>
            <w:gridSpan w:val="2"/>
            <w:tcBorders>
              <w:bottom w:val="nil"/>
            </w:tcBorders>
          </w:tcPr>
          <w:p w:rsidR="00DE7469" w:rsidRDefault="00DE7469">
            <w:pPr>
              <w:pStyle w:val="ConsPlusNormal"/>
              <w:jc w:val="center"/>
            </w:pPr>
            <w:r>
              <w:t>70</w:t>
            </w:r>
          </w:p>
        </w:tc>
        <w:tc>
          <w:tcPr>
            <w:tcW w:w="1297" w:type="dxa"/>
            <w:tcBorders>
              <w:bottom w:val="nil"/>
            </w:tcBorders>
          </w:tcPr>
          <w:p w:rsidR="00DE7469" w:rsidRDefault="00DE7469">
            <w:pPr>
              <w:pStyle w:val="ConsPlusNormal"/>
              <w:jc w:val="center"/>
            </w:pPr>
            <w:r>
              <w:t>РП, индикатор введен с 2019 года, за 2018 год приведено базовое значение</w:t>
            </w:r>
          </w:p>
        </w:tc>
      </w:tr>
      <w:tr w:rsidR="00154F2A" w:rsidTr="00154F2A">
        <w:tc>
          <w:tcPr>
            <w:tcW w:w="0" w:type="auto"/>
            <w:vMerge w:val="restart"/>
          </w:tcPr>
          <w:p w:rsidR="00DE7469" w:rsidRDefault="00DE7469">
            <w:pPr>
              <w:pStyle w:val="ConsPlusNormal"/>
            </w:pPr>
            <w:r>
              <w:t>Задача 2. Структурные преобразования системы здравоохранения Новосибирской области</w:t>
            </w:r>
          </w:p>
        </w:tc>
        <w:tc>
          <w:tcPr>
            <w:tcW w:w="0" w:type="auto"/>
          </w:tcPr>
          <w:p w:rsidR="00DE7469" w:rsidRDefault="00DE7469">
            <w:pPr>
              <w:pStyle w:val="ConsPlusNormal"/>
            </w:pPr>
            <w:r>
              <w:t>122. Число дней занятости койки в году</w:t>
            </w:r>
          </w:p>
        </w:tc>
        <w:tc>
          <w:tcPr>
            <w:tcW w:w="0" w:type="auto"/>
          </w:tcPr>
          <w:p w:rsidR="00DE7469" w:rsidRDefault="00DE7469">
            <w:pPr>
              <w:pStyle w:val="ConsPlusNormal"/>
              <w:jc w:val="center"/>
            </w:pPr>
            <w:r>
              <w:t>день</w:t>
            </w:r>
          </w:p>
        </w:tc>
        <w:tc>
          <w:tcPr>
            <w:tcW w:w="676" w:type="dxa"/>
          </w:tcPr>
          <w:p w:rsidR="00DE7469" w:rsidRDefault="00DE7469">
            <w:pPr>
              <w:pStyle w:val="ConsPlusNormal"/>
              <w:jc w:val="center"/>
            </w:pPr>
            <w:r>
              <w:t>327,0</w:t>
            </w:r>
          </w:p>
        </w:tc>
        <w:tc>
          <w:tcPr>
            <w:tcW w:w="676" w:type="dxa"/>
          </w:tcPr>
          <w:p w:rsidR="00DE7469" w:rsidRDefault="00DE7469">
            <w:pPr>
              <w:pStyle w:val="ConsPlusNormal"/>
              <w:jc w:val="center"/>
            </w:pPr>
            <w:r>
              <w:t>329,0</w:t>
            </w:r>
          </w:p>
        </w:tc>
        <w:tc>
          <w:tcPr>
            <w:tcW w:w="0" w:type="auto"/>
            <w:gridSpan w:val="2"/>
          </w:tcPr>
          <w:p w:rsidR="00DE7469" w:rsidRDefault="00DE7469">
            <w:pPr>
              <w:pStyle w:val="ConsPlusNormal"/>
              <w:jc w:val="center"/>
            </w:pPr>
            <w:r>
              <w:t>329,0</w:t>
            </w:r>
          </w:p>
        </w:tc>
        <w:tc>
          <w:tcPr>
            <w:tcW w:w="0" w:type="auto"/>
          </w:tcPr>
          <w:p w:rsidR="00DE7469" w:rsidRDefault="00DE7469">
            <w:pPr>
              <w:pStyle w:val="ConsPlusNormal"/>
              <w:jc w:val="center"/>
            </w:pPr>
            <w:r>
              <w:t>331,0</w:t>
            </w:r>
          </w:p>
        </w:tc>
        <w:tc>
          <w:tcPr>
            <w:tcW w:w="0" w:type="auto"/>
          </w:tcPr>
          <w:p w:rsidR="00DE7469" w:rsidRDefault="00DE7469">
            <w:pPr>
              <w:pStyle w:val="ConsPlusNormal"/>
              <w:jc w:val="center"/>
            </w:pPr>
            <w:r>
              <w:t>332,0</w:t>
            </w:r>
          </w:p>
        </w:tc>
        <w:tc>
          <w:tcPr>
            <w:tcW w:w="0" w:type="auto"/>
          </w:tcPr>
          <w:p w:rsidR="00DE7469" w:rsidRDefault="00DE7469">
            <w:pPr>
              <w:pStyle w:val="ConsPlusNormal"/>
              <w:jc w:val="center"/>
            </w:pPr>
            <w:r>
              <w:t>332,0</w:t>
            </w:r>
          </w:p>
        </w:tc>
        <w:tc>
          <w:tcPr>
            <w:tcW w:w="0" w:type="auto"/>
            <w:gridSpan w:val="3"/>
          </w:tcPr>
          <w:p w:rsidR="00DE7469" w:rsidRDefault="00DE7469">
            <w:pPr>
              <w:pStyle w:val="ConsPlusNormal"/>
              <w:jc w:val="center"/>
            </w:pPr>
            <w:r>
              <w:t>333,0</w:t>
            </w:r>
          </w:p>
        </w:tc>
        <w:tc>
          <w:tcPr>
            <w:tcW w:w="0" w:type="auto"/>
          </w:tcPr>
          <w:p w:rsidR="00DE7469" w:rsidRDefault="00DE7469">
            <w:pPr>
              <w:pStyle w:val="ConsPlusNormal"/>
              <w:jc w:val="center"/>
            </w:pPr>
            <w:r>
              <w:t>333,0</w:t>
            </w:r>
          </w:p>
        </w:tc>
        <w:tc>
          <w:tcPr>
            <w:tcW w:w="0" w:type="auto"/>
          </w:tcPr>
          <w:p w:rsidR="00DE7469" w:rsidRDefault="00DE7469">
            <w:pPr>
              <w:pStyle w:val="ConsPlusNormal"/>
              <w:jc w:val="center"/>
            </w:pPr>
            <w:r>
              <w:t>333,0</w:t>
            </w:r>
          </w:p>
        </w:tc>
        <w:tc>
          <w:tcPr>
            <w:tcW w:w="0" w:type="auto"/>
          </w:tcPr>
          <w:p w:rsidR="00DE7469" w:rsidRDefault="00DE7469">
            <w:pPr>
              <w:pStyle w:val="ConsPlusNormal"/>
              <w:jc w:val="center"/>
            </w:pPr>
            <w:r>
              <w:t>333,0</w:t>
            </w:r>
          </w:p>
        </w:tc>
        <w:tc>
          <w:tcPr>
            <w:tcW w:w="804" w:type="dxa"/>
            <w:gridSpan w:val="2"/>
          </w:tcPr>
          <w:p w:rsidR="00DE7469" w:rsidRDefault="00DE7469">
            <w:pPr>
              <w:pStyle w:val="ConsPlusNormal"/>
              <w:jc w:val="center"/>
            </w:pPr>
            <w:r>
              <w:t>333,0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123. Средняя длительность лечения больного в стационаре</w:t>
            </w:r>
          </w:p>
        </w:tc>
        <w:tc>
          <w:tcPr>
            <w:tcW w:w="0" w:type="auto"/>
          </w:tcPr>
          <w:p w:rsidR="00DE7469" w:rsidRDefault="00DE7469">
            <w:pPr>
              <w:pStyle w:val="ConsPlusNormal"/>
              <w:jc w:val="center"/>
            </w:pPr>
            <w:r>
              <w:t>день</w:t>
            </w:r>
          </w:p>
        </w:tc>
        <w:tc>
          <w:tcPr>
            <w:tcW w:w="676" w:type="dxa"/>
          </w:tcPr>
          <w:p w:rsidR="00DE7469" w:rsidRDefault="00DE7469">
            <w:pPr>
              <w:pStyle w:val="ConsPlusNormal"/>
              <w:jc w:val="center"/>
            </w:pPr>
            <w:r>
              <w:t>11,7</w:t>
            </w:r>
          </w:p>
        </w:tc>
        <w:tc>
          <w:tcPr>
            <w:tcW w:w="676" w:type="dxa"/>
          </w:tcPr>
          <w:p w:rsidR="00DE7469" w:rsidRDefault="00DE7469">
            <w:pPr>
              <w:pStyle w:val="ConsPlusNormal"/>
              <w:jc w:val="center"/>
            </w:pPr>
            <w:r>
              <w:t>11,7</w:t>
            </w:r>
          </w:p>
        </w:tc>
        <w:tc>
          <w:tcPr>
            <w:tcW w:w="0" w:type="auto"/>
            <w:gridSpan w:val="2"/>
          </w:tcPr>
          <w:p w:rsidR="00DE7469" w:rsidRDefault="00DE7469">
            <w:pPr>
              <w:pStyle w:val="ConsPlusNormal"/>
              <w:jc w:val="center"/>
            </w:pPr>
            <w:r>
              <w:t>11,7</w:t>
            </w:r>
          </w:p>
        </w:tc>
        <w:tc>
          <w:tcPr>
            <w:tcW w:w="0" w:type="auto"/>
          </w:tcPr>
          <w:p w:rsidR="00DE7469" w:rsidRDefault="00DE7469">
            <w:pPr>
              <w:pStyle w:val="ConsPlusNormal"/>
              <w:jc w:val="center"/>
            </w:pPr>
            <w:r>
              <w:t>11,7</w:t>
            </w:r>
          </w:p>
        </w:tc>
        <w:tc>
          <w:tcPr>
            <w:tcW w:w="0" w:type="auto"/>
          </w:tcPr>
          <w:p w:rsidR="00DE7469" w:rsidRDefault="00DE7469">
            <w:pPr>
              <w:pStyle w:val="ConsPlusNormal"/>
              <w:jc w:val="center"/>
            </w:pPr>
            <w:r>
              <w:t>11,6</w:t>
            </w:r>
          </w:p>
        </w:tc>
        <w:tc>
          <w:tcPr>
            <w:tcW w:w="0" w:type="auto"/>
          </w:tcPr>
          <w:p w:rsidR="00DE7469" w:rsidRDefault="00DE7469">
            <w:pPr>
              <w:pStyle w:val="ConsPlusNormal"/>
              <w:jc w:val="center"/>
            </w:pPr>
            <w:r>
              <w:t>11,6</w:t>
            </w:r>
          </w:p>
        </w:tc>
        <w:tc>
          <w:tcPr>
            <w:tcW w:w="0" w:type="auto"/>
            <w:gridSpan w:val="3"/>
          </w:tcPr>
          <w:p w:rsidR="00DE7469" w:rsidRDefault="00DE7469">
            <w:pPr>
              <w:pStyle w:val="ConsPlusNormal"/>
              <w:jc w:val="center"/>
            </w:pPr>
            <w:r>
              <w:t>11,5</w:t>
            </w:r>
          </w:p>
        </w:tc>
        <w:tc>
          <w:tcPr>
            <w:tcW w:w="0" w:type="auto"/>
          </w:tcPr>
          <w:p w:rsidR="00DE7469" w:rsidRDefault="00DE7469">
            <w:pPr>
              <w:pStyle w:val="ConsPlusNormal"/>
              <w:jc w:val="center"/>
            </w:pPr>
            <w:r>
              <w:t>11,5</w:t>
            </w:r>
          </w:p>
        </w:tc>
        <w:tc>
          <w:tcPr>
            <w:tcW w:w="0" w:type="auto"/>
          </w:tcPr>
          <w:p w:rsidR="00DE7469" w:rsidRDefault="00DE7469">
            <w:pPr>
              <w:pStyle w:val="ConsPlusNormal"/>
              <w:jc w:val="center"/>
            </w:pPr>
            <w:r>
              <w:t>11,5</w:t>
            </w:r>
          </w:p>
        </w:tc>
        <w:tc>
          <w:tcPr>
            <w:tcW w:w="0" w:type="auto"/>
          </w:tcPr>
          <w:p w:rsidR="00DE7469" w:rsidRDefault="00DE7469">
            <w:pPr>
              <w:pStyle w:val="ConsPlusNormal"/>
              <w:jc w:val="center"/>
            </w:pPr>
            <w:r>
              <w:t>11,5</w:t>
            </w:r>
          </w:p>
        </w:tc>
        <w:tc>
          <w:tcPr>
            <w:tcW w:w="804" w:type="dxa"/>
            <w:gridSpan w:val="2"/>
          </w:tcPr>
          <w:p w:rsidR="00DE7469" w:rsidRDefault="00DE7469">
            <w:pPr>
              <w:pStyle w:val="ConsPlusNormal"/>
              <w:jc w:val="center"/>
            </w:pPr>
            <w:r>
              <w:t>11,5</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124. Доля врачей первичного звена от общего числа врачей</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60,30</w:t>
            </w:r>
          </w:p>
        </w:tc>
        <w:tc>
          <w:tcPr>
            <w:tcW w:w="676" w:type="dxa"/>
          </w:tcPr>
          <w:p w:rsidR="00DE7469" w:rsidRDefault="00DE7469">
            <w:pPr>
              <w:pStyle w:val="ConsPlusNormal"/>
              <w:jc w:val="center"/>
            </w:pPr>
            <w:r>
              <w:t>61,00</w:t>
            </w:r>
          </w:p>
        </w:tc>
        <w:tc>
          <w:tcPr>
            <w:tcW w:w="0" w:type="auto"/>
            <w:gridSpan w:val="2"/>
          </w:tcPr>
          <w:p w:rsidR="00DE7469" w:rsidRDefault="00DE7469">
            <w:pPr>
              <w:pStyle w:val="ConsPlusNormal"/>
              <w:jc w:val="center"/>
            </w:pPr>
            <w:r>
              <w:t>61,80</w:t>
            </w:r>
          </w:p>
        </w:tc>
        <w:tc>
          <w:tcPr>
            <w:tcW w:w="0" w:type="auto"/>
          </w:tcPr>
          <w:p w:rsidR="00DE7469" w:rsidRDefault="00DE7469">
            <w:pPr>
              <w:pStyle w:val="ConsPlusNormal"/>
              <w:jc w:val="center"/>
            </w:pPr>
            <w:r>
              <w:t>61,80</w:t>
            </w:r>
          </w:p>
        </w:tc>
        <w:tc>
          <w:tcPr>
            <w:tcW w:w="0" w:type="auto"/>
          </w:tcPr>
          <w:p w:rsidR="00DE7469" w:rsidRDefault="00DE7469">
            <w:pPr>
              <w:pStyle w:val="ConsPlusNormal"/>
              <w:jc w:val="center"/>
            </w:pPr>
            <w:r>
              <w:t>62,50</w:t>
            </w:r>
          </w:p>
        </w:tc>
        <w:tc>
          <w:tcPr>
            <w:tcW w:w="0" w:type="auto"/>
          </w:tcPr>
          <w:p w:rsidR="00DE7469" w:rsidRDefault="00DE7469">
            <w:pPr>
              <w:pStyle w:val="ConsPlusNormal"/>
              <w:jc w:val="center"/>
            </w:pPr>
            <w:r>
              <w:t>63,30</w:t>
            </w:r>
          </w:p>
        </w:tc>
        <w:tc>
          <w:tcPr>
            <w:tcW w:w="0" w:type="auto"/>
            <w:gridSpan w:val="3"/>
          </w:tcPr>
          <w:p w:rsidR="00DE7469" w:rsidRDefault="00DE7469">
            <w:pPr>
              <w:pStyle w:val="ConsPlusNormal"/>
              <w:jc w:val="center"/>
            </w:pPr>
            <w:r>
              <w:t>64,00</w:t>
            </w:r>
          </w:p>
        </w:tc>
        <w:tc>
          <w:tcPr>
            <w:tcW w:w="0" w:type="auto"/>
          </w:tcPr>
          <w:p w:rsidR="00DE7469" w:rsidRDefault="00DE7469">
            <w:pPr>
              <w:pStyle w:val="ConsPlusNormal"/>
              <w:jc w:val="center"/>
            </w:pPr>
            <w:r>
              <w:t>64,00</w:t>
            </w:r>
          </w:p>
        </w:tc>
        <w:tc>
          <w:tcPr>
            <w:tcW w:w="0" w:type="auto"/>
          </w:tcPr>
          <w:p w:rsidR="00DE7469" w:rsidRDefault="00DE7469">
            <w:pPr>
              <w:pStyle w:val="ConsPlusNormal"/>
              <w:jc w:val="center"/>
            </w:pPr>
            <w:r>
              <w:t>64,00</w:t>
            </w:r>
          </w:p>
        </w:tc>
        <w:tc>
          <w:tcPr>
            <w:tcW w:w="0" w:type="auto"/>
          </w:tcPr>
          <w:p w:rsidR="00DE7469" w:rsidRDefault="00DE7469">
            <w:pPr>
              <w:pStyle w:val="ConsPlusNormal"/>
              <w:jc w:val="center"/>
            </w:pPr>
            <w:r>
              <w:t>64,00</w:t>
            </w:r>
          </w:p>
        </w:tc>
        <w:tc>
          <w:tcPr>
            <w:tcW w:w="804" w:type="dxa"/>
            <w:gridSpan w:val="2"/>
          </w:tcPr>
          <w:p w:rsidR="00DE7469" w:rsidRDefault="00DE7469">
            <w:pPr>
              <w:pStyle w:val="ConsPlusNormal"/>
              <w:jc w:val="center"/>
            </w:pPr>
            <w:r>
              <w:t>64,00</w:t>
            </w:r>
          </w:p>
        </w:tc>
        <w:tc>
          <w:tcPr>
            <w:tcW w:w="1297" w:type="dxa"/>
          </w:tcPr>
          <w:p w:rsidR="00DE7469" w:rsidRDefault="00DE7469">
            <w:pPr>
              <w:pStyle w:val="ConsPlusNormal"/>
            </w:pPr>
          </w:p>
        </w:tc>
      </w:tr>
      <w:tr w:rsidR="00154F2A" w:rsidTr="00154F2A">
        <w:tc>
          <w:tcPr>
            <w:tcW w:w="0" w:type="auto"/>
            <w:vMerge/>
          </w:tcPr>
          <w:p w:rsidR="00DE7469" w:rsidRDefault="00DE7469"/>
        </w:tc>
        <w:tc>
          <w:tcPr>
            <w:tcW w:w="0" w:type="auto"/>
          </w:tcPr>
          <w:p w:rsidR="00DE7469" w:rsidRDefault="00DE7469">
            <w:pPr>
              <w:pStyle w:val="ConsPlusNormal"/>
            </w:pPr>
            <w:r>
              <w:t xml:space="preserve">125. Доля пациентов, </w:t>
            </w:r>
            <w:r>
              <w:lastRenderedPageBreak/>
              <w:t>доставленных по экстренным показаниям, от общего числа пациентов, пролеченных в стационарных условиях</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51,00</w:t>
            </w:r>
          </w:p>
        </w:tc>
        <w:tc>
          <w:tcPr>
            <w:tcW w:w="676" w:type="dxa"/>
          </w:tcPr>
          <w:p w:rsidR="00DE7469" w:rsidRDefault="00DE7469">
            <w:pPr>
              <w:pStyle w:val="ConsPlusNormal"/>
              <w:jc w:val="center"/>
            </w:pPr>
            <w:r>
              <w:t>51,20</w:t>
            </w:r>
          </w:p>
        </w:tc>
        <w:tc>
          <w:tcPr>
            <w:tcW w:w="0" w:type="auto"/>
            <w:gridSpan w:val="2"/>
          </w:tcPr>
          <w:p w:rsidR="00DE7469" w:rsidRDefault="00DE7469">
            <w:pPr>
              <w:pStyle w:val="ConsPlusNormal"/>
              <w:jc w:val="center"/>
            </w:pPr>
            <w:r>
              <w:t>50,00</w:t>
            </w:r>
          </w:p>
        </w:tc>
        <w:tc>
          <w:tcPr>
            <w:tcW w:w="0" w:type="auto"/>
          </w:tcPr>
          <w:p w:rsidR="00DE7469" w:rsidRDefault="00DE7469">
            <w:pPr>
              <w:pStyle w:val="ConsPlusNormal"/>
              <w:jc w:val="center"/>
            </w:pPr>
            <w:r>
              <w:t>48,70</w:t>
            </w:r>
          </w:p>
        </w:tc>
        <w:tc>
          <w:tcPr>
            <w:tcW w:w="0" w:type="auto"/>
          </w:tcPr>
          <w:p w:rsidR="00DE7469" w:rsidRDefault="00DE7469">
            <w:pPr>
              <w:pStyle w:val="ConsPlusNormal"/>
              <w:jc w:val="center"/>
            </w:pPr>
            <w:r>
              <w:t>47,50</w:t>
            </w:r>
          </w:p>
        </w:tc>
        <w:tc>
          <w:tcPr>
            <w:tcW w:w="0" w:type="auto"/>
          </w:tcPr>
          <w:p w:rsidR="00DE7469" w:rsidRDefault="00DE7469">
            <w:pPr>
              <w:pStyle w:val="ConsPlusNormal"/>
              <w:jc w:val="center"/>
            </w:pPr>
            <w:r>
              <w:t>46,20</w:t>
            </w:r>
          </w:p>
        </w:tc>
        <w:tc>
          <w:tcPr>
            <w:tcW w:w="0" w:type="auto"/>
            <w:gridSpan w:val="3"/>
          </w:tcPr>
          <w:p w:rsidR="00DE7469" w:rsidRDefault="00DE7469">
            <w:pPr>
              <w:pStyle w:val="ConsPlusNormal"/>
              <w:jc w:val="center"/>
            </w:pPr>
            <w:r>
              <w:t>45,00</w:t>
            </w:r>
          </w:p>
        </w:tc>
        <w:tc>
          <w:tcPr>
            <w:tcW w:w="0" w:type="auto"/>
          </w:tcPr>
          <w:p w:rsidR="00DE7469" w:rsidRDefault="00DE7469">
            <w:pPr>
              <w:pStyle w:val="ConsPlusNormal"/>
              <w:jc w:val="center"/>
            </w:pPr>
            <w:r>
              <w:t>45,00</w:t>
            </w:r>
          </w:p>
        </w:tc>
        <w:tc>
          <w:tcPr>
            <w:tcW w:w="0" w:type="auto"/>
          </w:tcPr>
          <w:p w:rsidR="00DE7469" w:rsidRDefault="00DE7469">
            <w:pPr>
              <w:pStyle w:val="ConsPlusNormal"/>
              <w:jc w:val="center"/>
            </w:pPr>
            <w:r>
              <w:t>44,80</w:t>
            </w:r>
          </w:p>
        </w:tc>
        <w:tc>
          <w:tcPr>
            <w:tcW w:w="0" w:type="auto"/>
          </w:tcPr>
          <w:p w:rsidR="00DE7469" w:rsidRDefault="00DE7469">
            <w:pPr>
              <w:pStyle w:val="ConsPlusNormal"/>
              <w:jc w:val="center"/>
            </w:pPr>
            <w:r>
              <w:t>44,50</w:t>
            </w:r>
          </w:p>
        </w:tc>
        <w:tc>
          <w:tcPr>
            <w:tcW w:w="804" w:type="dxa"/>
            <w:gridSpan w:val="2"/>
          </w:tcPr>
          <w:p w:rsidR="00DE7469" w:rsidRDefault="00DE7469">
            <w:pPr>
              <w:pStyle w:val="ConsPlusNormal"/>
              <w:jc w:val="center"/>
            </w:pPr>
            <w:r>
              <w:t>44,40</w:t>
            </w:r>
          </w:p>
        </w:tc>
        <w:tc>
          <w:tcPr>
            <w:tcW w:w="1297" w:type="dxa"/>
          </w:tcPr>
          <w:p w:rsidR="00DE7469" w:rsidRDefault="00DE7469">
            <w:pPr>
              <w:pStyle w:val="ConsPlusNormal"/>
            </w:pPr>
          </w:p>
        </w:tc>
      </w:tr>
      <w:tr w:rsidR="00DE7469" w:rsidTr="00154F2A">
        <w:tc>
          <w:tcPr>
            <w:tcW w:w="0" w:type="auto"/>
            <w:gridSpan w:val="19"/>
          </w:tcPr>
          <w:p w:rsidR="00DE7469" w:rsidRDefault="00DE7469">
            <w:pPr>
              <w:pStyle w:val="ConsPlusNormal"/>
              <w:jc w:val="center"/>
              <w:outlineLvl w:val="4"/>
            </w:pPr>
            <w:r>
              <w:t>Подпрограмма 11. Организация обязательного медицинского страхования граждан в Новосибирской области</w:t>
            </w:r>
          </w:p>
        </w:tc>
      </w:tr>
      <w:tr w:rsidR="00DE7469" w:rsidTr="00154F2A">
        <w:tc>
          <w:tcPr>
            <w:tcW w:w="0" w:type="auto"/>
            <w:gridSpan w:val="19"/>
          </w:tcPr>
          <w:p w:rsidR="00DE7469" w:rsidRDefault="00DE7469">
            <w:pPr>
              <w:pStyle w:val="ConsPlusNormal"/>
              <w:jc w:val="center"/>
              <w:outlineLvl w:val="5"/>
            </w:pPr>
            <w:r>
              <w:t>Цель подпрограммы 11: обеспечение доступности и качества медицинской помощи, оказываемой в рамках системы обязательного медицинского страхования</w:t>
            </w:r>
          </w:p>
        </w:tc>
      </w:tr>
      <w:tr w:rsidR="00154F2A" w:rsidTr="00154F2A">
        <w:tc>
          <w:tcPr>
            <w:tcW w:w="0" w:type="auto"/>
            <w:vMerge w:val="restart"/>
            <w:tcBorders>
              <w:bottom w:val="nil"/>
            </w:tcBorders>
          </w:tcPr>
          <w:p w:rsidR="00DE7469" w:rsidRDefault="00DE7469">
            <w:pPr>
              <w:pStyle w:val="ConsPlusNormal"/>
            </w:pPr>
            <w:r>
              <w:t>Задача 1.</w:t>
            </w:r>
          </w:p>
          <w:p w:rsidR="00DE7469" w:rsidRDefault="00DE7469">
            <w:pPr>
              <w:pStyle w:val="ConsPlusNormal"/>
            </w:pPr>
            <w:r>
              <w:t>Создание правовых, экономических и организационных условий для эффективной работы системы обязательного медицинского страхования</w:t>
            </w:r>
          </w:p>
        </w:tc>
        <w:tc>
          <w:tcPr>
            <w:tcW w:w="0" w:type="auto"/>
            <w:vMerge w:val="restart"/>
          </w:tcPr>
          <w:p w:rsidR="00DE7469" w:rsidRDefault="00DE7469">
            <w:pPr>
              <w:pStyle w:val="ConsPlusNormal"/>
            </w:pPr>
            <w:r>
              <w:t>126. Сроки ожидания приема врачами-терапевтами участковыми, врачами общей практики (семейными врачами), врачами-педиатрами участковыми</w:t>
            </w:r>
          </w:p>
        </w:tc>
        <w:tc>
          <w:tcPr>
            <w:tcW w:w="0" w:type="auto"/>
          </w:tcPr>
          <w:p w:rsidR="00DE7469" w:rsidRDefault="00DE7469">
            <w:pPr>
              <w:pStyle w:val="ConsPlusNormal"/>
              <w:jc w:val="center"/>
            </w:pPr>
            <w:r>
              <w:t>рабочих дней со дня обращения, не более</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2</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gridSpan w:val="3"/>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804" w:type="dxa"/>
            <w:gridSpan w:val="2"/>
          </w:tcPr>
          <w:p w:rsidR="00DE7469" w:rsidRDefault="00DE7469">
            <w:pPr>
              <w:pStyle w:val="ConsPlusNormal"/>
              <w:jc w:val="center"/>
            </w:pPr>
            <w:r>
              <w:t>-</w:t>
            </w:r>
          </w:p>
        </w:tc>
        <w:tc>
          <w:tcPr>
            <w:tcW w:w="1297" w:type="dxa"/>
            <w:vMerge w:val="restart"/>
          </w:tcPr>
          <w:p w:rsidR="00DE7469" w:rsidRDefault="00DE7469">
            <w:pPr>
              <w:pStyle w:val="ConsPlusNormal"/>
              <w:jc w:val="center"/>
            </w:pPr>
            <w:r>
              <w:t>индикаторы введены с 2016 года, за 2015 год приведено базовое значение</w:t>
            </w:r>
          </w:p>
        </w:tc>
      </w:tr>
      <w:tr w:rsidR="00154F2A" w:rsidTr="00154F2A">
        <w:tc>
          <w:tcPr>
            <w:tcW w:w="0" w:type="auto"/>
            <w:vMerge/>
            <w:tcBorders>
              <w:bottom w:val="nil"/>
            </w:tcBorders>
          </w:tcPr>
          <w:p w:rsidR="00DE7469" w:rsidRDefault="00DE7469"/>
        </w:tc>
        <w:tc>
          <w:tcPr>
            <w:tcW w:w="0" w:type="auto"/>
            <w:vMerge/>
          </w:tcPr>
          <w:p w:rsidR="00DE7469" w:rsidRDefault="00DE7469"/>
        </w:tc>
        <w:tc>
          <w:tcPr>
            <w:tcW w:w="0" w:type="auto"/>
          </w:tcPr>
          <w:p w:rsidR="00DE7469" w:rsidRDefault="00DE7469">
            <w:pPr>
              <w:pStyle w:val="ConsPlusNormal"/>
              <w:jc w:val="center"/>
            </w:pPr>
            <w:r>
              <w:t>часов с момента обращения пациента в медицинскую организацию, не более</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24</w:t>
            </w:r>
          </w:p>
        </w:tc>
        <w:tc>
          <w:tcPr>
            <w:tcW w:w="0" w:type="auto"/>
          </w:tcPr>
          <w:p w:rsidR="00DE7469" w:rsidRDefault="00DE7469">
            <w:pPr>
              <w:pStyle w:val="ConsPlusNormal"/>
              <w:jc w:val="center"/>
            </w:pPr>
            <w:r>
              <w:t>24</w:t>
            </w:r>
          </w:p>
        </w:tc>
        <w:tc>
          <w:tcPr>
            <w:tcW w:w="0" w:type="auto"/>
            <w:gridSpan w:val="3"/>
          </w:tcPr>
          <w:p w:rsidR="00DE7469" w:rsidRDefault="00DE7469">
            <w:pPr>
              <w:pStyle w:val="ConsPlusNormal"/>
              <w:jc w:val="center"/>
            </w:pPr>
            <w:r>
              <w:t>24</w:t>
            </w:r>
          </w:p>
        </w:tc>
        <w:tc>
          <w:tcPr>
            <w:tcW w:w="0" w:type="auto"/>
          </w:tcPr>
          <w:p w:rsidR="00DE7469" w:rsidRDefault="00DE7469">
            <w:pPr>
              <w:pStyle w:val="ConsPlusNormal"/>
              <w:jc w:val="center"/>
            </w:pPr>
            <w:r>
              <w:t>24</w:t>
            </w:r>
          </w:p>
        </w:tc>
        <w:tc>
          <w:tcPr>
            <w:tcW w:w="0" w:type="auto"/>
          </w:tcPr>
          <w:p w:rsidR="00DE7469" w:rsidRDefault="00DE7469">
            <w:pPr>
              <w:pStyle w:val="ConsPlusNormal"/>
              <w:jc w:val="center"/>
            </w:pPr>
            <w:r>
              <w:t>24</w:t>
            </w:r>
          </w:p>
        </w:tc>
        <w:tc>
          <w:tcPr>
            <w:tcW w:w="0" w:type="auto"/>
          </w:tcPr>
          <w:p w:rsidR="00DE7469" w:rsidRDefault="00DE7469">
            <w:pPr>
              <w:pStyle w:val="ConsPlusNormal"/>
              <w:jc w:val="center"/>
            </w:pPr>
            <w:r>
              <w:t>24</w:t>
            </w:r>
          </w:p>
        </w:tc>
        <w:tc>
          <w:tcPr>
            <w:tcW w:w="804" w:type="dxa"/>
            <w:gridSpan w:val="2"/>
          </w:tcPr>
          <w:p w:rsidR="00DE7469" w:rsidRDefault="00DE7469">
            <w:pPr>
              <w:pStyle w:val="ConsPlusNormal"/>
              <w:jc w:val="center"/>
            </w:pPr>
            <w:r>
              <w:t>24</w:t>
            </w:r>
          </w:p>
        </w:tc>
        <w:tc>
          <w:tcPr>
            <w:tcW w:w="1297" w:type="dxa"/>
            <w:vMerge/>
          </w:tcPr>
          <w:p w:rsidR="00DE7469" w:rsidRDefault="00DE7469"/>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127. Сроки ожидания оказания специализированной (за исключением высокотехнологич</w:t>
            </w:r>
            <w:r>
              <w:lastRenderedPageBreak/>
              <w:t>ной) медицинской помощи</w:t>
            </w:r>
          </w:p>
        </w:tc>
        <w:tc>
          <w:tcPr>
            <w:tcW w:w="0" w:type="auto"/>
          </w:tcPr>
          <w:p w:rsidR="00DE7469" w:rsidRDefault="00DE7469">
            <w:pPr>
              <w:pStyle w:val="ConsPlusNormal"/>
              <w:jc w:val="center"/>
            </w:pPr>
            <w:r>
              <w:lastRenderedPageBreak/>
              <w:t xml:space="preserve">календарных дней со дня выдачи лечащим врачом направления на </w:t>
            </w:r>
            <w:r>
              <w:lastRenderedPageBreak/>
              <w:t>госпитализацию, не более</w:t>
            </w:r>
          </w:p>
        </w:tc>
        <w:tc>
          <w:tcPr>
            <w:tcW w:w="676" w:type="dxa"/>
          </w:tcPr>
          <w:p w:rsidR="00DE7469" w:rsidRDefault="00DE7469">
            <w:pPr>
              <w:pStyle w:val="ConsPlusNormal"/>
              <w:jc w:val="center"/>
            </w:pPr>
            <w:r>
              <w:lastRenderedPageBreak/>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30</w:t>
            </w:r>
          </w:p>
        </w:tc>
        <w:tc>
          <w:tcPr>
            <w:tcW w:w="0" w:type="auto"/>
          </w:tcPr>
          <w:p w:rsidR="00DE7469" w:rsidRDefault="00DE7469">
            <w:pPr>
              <w:pStyle w:val="ConsPlusNormal"/>
              <w:jc w:val="center"/>
            </w:pPr>
            <w:r>
              <w:t>30</w:t>
            </w:r>
          </w:p>
        </w:tc>
        <w:tc>
          <w:tcPr>
            <w:tcW w:w="0" w:type="auto"/>
          </w:tcPr>
          <w:p w:rsidR="00DE7469" w:rsidRDefault="00DE7469">
            <w:pPr>
              <w:pStyle w:val="ConsPlusNormal"/>
              <w:jc w:val="center"/>
            </w:pPr>
            <w:r>
              <w:t>30</w:t>
            </w:r>
          </w:p>
        </w:tc>
        <w:tc>
          <w:tcPr>
            <w:tcW w:w="0" w:type="auto"/>
            <w:gridSpan w:val="3"/>
          </w:tcPr>
          <w:p w:rsidR="00DE7469" w:rsidRDefault="00DE7469">
            <w:pPr>
              <w:pStyle w:val="ConsPlusNormal"/>
              <w:jc w:val="center"/>
            </w:pPr>
            <w:r>
              <w:t>30</w:t>
            </w:r>
          </w:p>
        </w:tc>
        <w:tc>
          <w:tcPr>
            <w:tcW w:w="0" w:type="auto"/>
          </w:tcPr>
          <w:p w:rsidR="00DE7469" w:rsidRDefault="00DE7469">
            <w:pPr>
              <w:pStyle w:val="ConsPlusNormal"/>
              <w:jc w:val="center"/>
            </w:pPr>
            <w:r>
              <w:t>30</w:t>
            </w:r>
          </w:p>
        </w:tc>
        <w:tc>
          <w:tcPr>
            <w:tcW w:w="0" w:type="auto"/>
          </w:tcPr>
          <w:p w:rsidR="00DE7469" w:rsidRDefault="00DE7469">
            <w:pPr>
              <w:pStyle w:val="ConsPlusNormal"/>
              <w:jc w:val="center"/>
            </w:pPr>
            <w:r>
              <w:t>30</w:t>
            </w:r>
          </w:p>
        </w:tc>
        <w:tc>
          <w:tcPr>
            <w:tcW w:w="0" w:type="auto"/>
          </w:tcPr>
          <w:p w:rsidR="00DE7469" w:rsidRDefault="00DE7469">
            <w:pPr>
              <w:pStyle w:val="ConsPlusNormal"/>
              <w:jc w:val="center"/>
            </w:pPr>
            <w:r>
              <w:t>30</w:t>
            </w:r>
          </w:p>
        </w:tc>
        <w:tc>
          <w:tcPr>
            <w:tcW w:w="804" w:type="dxa"/>
            <w:gridSpan w:val="2"/>
          </w:tcPr>
          <w:p w:rsidR="00DE7469" w:rsidRDefault="00DE7469">
            <w:pPr>
              <w:pStyle w:val="ConsPlusNormal"/>
              <w:jc w:val="center"/>
            </w:pPr>
            <w:r>
              <w:t>30</w:t>
            </w:r>
          </w:p>
        </w:tc>
        <w:tc>
          <w:tcPr>
            <w:tcW w:w="1297" w:type="dxa"/>
          </w:tcPr>
          <w:p w:rsidR="00DE7469" w:rsidRDefault="00DE7469">
            <w:pPr>
              <w:pStyle w:val="ConsPlusNormal"/>
            </w:pPr>
          </w:p>
        </w:tc>
      </w:tr>
      <w:tr w:rsidR="00154F2A" w:rsidTr="00154F2A">
        <w:tc>
          <w:tcPr>
            <w:tcW w:w="0" w:type="auto"/>
            <w:vMerge/>
            <w:tcBorders>
              <w:bottom w:val="nil"/>
            </w:tcBorders>
          </w:tcPr>
          <w:p w:rsidR="00DE7469" w:rsidRDefault="00DE7469"/>
        </w:tc>
        <w:tc>
          <w:tcPr>
            <w:tcW w:w="0" w:type="auto"/>
          </w:tcPr>
          <w:p w:rsidR="00DE7469" w:rsidRDefault="00DE7469">
            <w:pPr>
              <w:pStyle w:val="ConsPlusNormal"/>
            </w:pPr>
            <w:r>
              <w:t>128. Норматив объема скорой медицинской помощи вне медицинской организации, включая медицинскую эвакуацию</w:t>
            </w:r>
          </w:p>
        </w:tc>
        <w:tc>
          <w:tcPr>
            <w:tcW w:w="0" w:type="auto"/>
          </w:tcPr>
          <w:p w:rsidR="00DE7469" w:rsidRDefault="00DE7469">
            <w:pPr>
              <w:pStyle w:val="ConsPlusNormal"/>
              <w:jc w:val="center"/>
            </w:pPr>
            <w:r>
              <w:t>вызов на 1 застрахованное лицо</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0,318</w:t>
            </w:r>
          </w:p>
        </w:tc>
        <w:tc>
          <w:tcPr>
            <w:tcW w:w="0" w:type="auto"/>
          </w:tcPr>
          <w:p w:rsidR="00DE7469" w:rsidRDefault="00DE7469">
            <w:pPr>
              <w:pStyle w:val="ConsPlusNormal"/>
              <w:jc w:val="center"/>
            </w:pPr>
            <w:r>
              <w:t>0,330</w:t>
            </w:r>
          </w:p>
        </w:tc>
        <w:tc>
          <w:tcPr>
            <w:tcW w:w="0" w:type="auto"/>
          </w:tcPr>
          <w:p w:rsidR="00DE7469" w:rsidRDefault="00DE7469">
            <w:pPr>
              <w:pStyle w:val="ConsPlusNormal"/>
              <w:jc w:val="center"/>
            </w:pPr>
            <w:r>
              <w:t>0,330</w:t>
            </w:r>
          </w:p>
        </w:tc>
        <w:tc>
          <w:tcPr>
            <w:tcW w:w="0" w:type="auto"/>
            <w:gridSpan w:val="3"/>
          </w:tcPr>
          <w:p w:rsidR="00DE7469" w:rsidRDefault="00DE7469">
            <w:pPr>
              <w:pStyle w:val="ConsPlusNormal"/>
              <w:jc w:val="center"/>
            </w:pPr>
            <w:r>
              <w:t>0,330</w:t>
            </w:r>
          </w:p>
        </w:tc>
        <w:tc>
          <w:tcPr>
            <w:tcW w:w="0" w:type="auto"/>
          </w:tcPr>
          <w:p w:rsidR="00DE7469" w:rsidRDefault="00DE7469">
            <w:pPr>
              <w:pStyle w:val="ConsPlusNormal"/>
              <w:jc w:val="center"/>
            </w:pPr>
            <w:r>
              <w:t>не более 0,330</w:t>
            </w:r>
          </w:p>
        </w:tc>
        <w:tc>
          <w:tcPr>
            <w:tcW w:w="0" w:type="auto"/>
          </w:tcPr>
          <w:p w:rsidR="00DE7469" w:rsidRDefault="00DE7469">
            <w:pPr>
              <w:pStyle w:val="ConsPlusNormal"/>
              <w:jc w:val="center"/>
            </w:pPr>
            <w:r>
              <w:t>не более 0,330</w:t>
            </w:r>
          </w:p>
        </w:tc>
        <w:tc>
          <w:tcPr>
            <w:tcW w:w="0" w:type="auto"/>
          </w:tcPr>
          <w:p w:rsidR="00DE7469" w:rsidRDefault="00DE7469">
            <w:pPr>
              <w:pStyle w:val="ConsPlusNormal"/>
              <w:jc w:val="center"/>
            </w:pPr>
            <w:r>
              <w:t>не более 0,330</w:t>
            </w:r>
          </w:p>
        </w:tc>
        <w:tc>
          <w:tcPr>
            <w:tcW w:w="804" w:type="dxa"/>
            <w:gridSpan w:val="2"/>
          </w:tcPr>
          <w:p w:rsidR="00DE7469" w:rsidRDefault="00DE7469">
            <w:pPr>
              <w:pStyle w:val="ConsPlusNormal"/>
              <w:jc w:val="center"/>
            </w:pPr>
            <w:r>
              <w:t>не более 0,330</w:t>
            </w:r>
          </w:p>
        </w:tc>
        <w:tc>
          <w:tcPr>
            <w:tcW w:w="1297" w:type="dxa"/>
          </w:tcPr>
          <w:p w:rsidR="00DE7469" w:rsidRDefault="00DE7469">
            <w:pPr>
              <w:pStyle w:val="ConsPlusNormal"/>
            </w:pPr>
          </w:p>
        </w:tc>
      </w:tr>
      <w:tr w:rsidR="00154F2A" w:rsidTr="00154F2A">
        <w:tblPrEx>
          <w:tblBorders>
            <w:insideH w:val="nil"/>
          </w:tblBorders>
        </w:tblPrEx>
        <w:tc>
          <w:tcPr>
            <w:tcW w:w="0" w:type="auto"/>
            <w:vMerge/>
            <w:tcBorders>
              <w:bottom w:val="nil"/>
            </w:tcBorders>
          </w:tcPr>
          <w:p w:rsidR="00DE7469" w:rsidRDefault="00DE7469"/>
        </w:tc>
        <w:tc>
          <w:tcPr>
            <w:tcW w:w="0" w:type="auto"/>
            <w:tcBorders>
              <w:bottom w:val="nil"/>
            </w:tcBorders>
          </w:tcPr>
          <w:p w:rsidR="00DE7469" w:rsidRDefault="00DE7469">
            <w:pPr>
              <w:pStyle w:val="ConsPlusNormal"/>
            </w:pPr>
            <w:r>
              <w:t>128.1. Количество подготовленных специалистов по программам дополнительного медицинского и фармацевтического образования в государственных организациях высшего образования</w:t>
            </w:r>
          </w:p>
        </w:tc>
        <w:tc>
          <w:tcPr>
            <w:tcW w:w="0" w:type="auto"/>
            <w:tcBorders>
              <w:bottom w:val="nil"/>
            </w:tcBorders>
          </w:tcPr>
          <w:p w:rsidR="00DE7469" w:rsidRDefault="00DE7469">
            <w:pPr>
              <w:pStyle w:val="ConsPlusNormal"/>
              <w:jc w:val="center"/>
            </w:pPr>
            <w:r>
              <w:t>человек</w:t>
            </w:r>
          </w:p>
        </w:tc>
        <w:tc>
          <w:tcPr>
            <w:tcW w:w="676" w:type="dxa"/>
            <w:tcBorders>
              <w:bottom w:val="nil"/>
            </w:tcBorders>
          </w:tcPr>
          <w:p w:rsidR="00DE7469" w:rsidRDefault="00DE7469">
            <w:pPr>
              <w:pStyle w:val="ConsPlusNormal"/>
              <w:jc w:val="center"/>
            </w:pPr>
            <w:r>
              <w:t>-</w:t>
            </w:r>
          </w:p>
        </w:tc>
        <w:tc>
          <w:tcPr>
            <w:tcW w:w="676" w:type="dxa"/>
            <w:tcBorders>
              <w:bottom w:val="nil"/>
            </w:tcBorders>
          </w:tcPr>
          <w:p w:rsidR="00DE7469" w:rsidRDefault="00DE7469">
            <w:pPr>
              <w:pStyle w:val="ConsPlusNormal"/>
              <w:jc w:val="center"/>
            </w:pPr>
            <w:r>
              <w:t>-</w:t>
            </w:r>
          </w:p>
        </w:tc>
        <w:tc>
          <w:tcPr>
            <w:tcW w:w="0" w:type="auto"/>
            <w:gridSpan w:val="2"/>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w:t>
            </w:r>
          </w:p>
        </w:tc>
        <w:tc>
          <w:tcPr>
            <w:tcW w:w="0" w:type="auto"/>
            <w:gridSpan w:val="3"/>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w:t>
            </w:r>
          </w:p>
        </w:tc>
        <w:tc>
          <w:tcPr>
            <w:tcW w:w="0" w:type="auto"/>
            <w:tcBorders>
              <w:bottom w:val="nil"/>
            </w:tcBorders>
          </w:tcPr>
          <w:p w:rsidR="00DE7469" w:rsidRDefault="00DE7469">
            <w:pPr>
              <w:pStyle w:val="ConsPlusNormal"/>
              <w:jc w:val="center"/>
            </w:pPr>
            <w:r>
              <w:t>2170</w:t>
            </w:r>
          </w:p>
        </w:tc>
        <w:tc>
          <w:tcPr>
            <w:tcW w:w="0" w:type="auto"/>
            <w:tcBorders>
              <w:bottom w:val="nil"/>
            </w:tcBorders>
          </w:tcPr>
          <w:p w:rsidR="00DE7469" w:rsidRDefault="00DE7469">
            <w:pPr>
              <w:pStyle w:val="ConsPlusNormal"/>
              <w:jc w:val="center"/>
            </w:pPr>
            <w:r>
              <w:t>2170</w:t>
            </w:r>
          </w:p>
        </w:tc>
        <w:tc>
          <w:tcPr>
            <w:tcW w:w="804" w:type="dxa"/>
            <w:gridSpan w:val="2"/>
            <w:tcBorders>
              <w:bottom w:val="nil"/>
            </w:tcBorders>
          </w:tcPr>
          <w:p w:rsidR="00DE7469" w:rsidRDefault="00DE7469">
            <w:pPr>
              <w:pStyle w:val="ConsPlusNormal"/>
              <w:jc w:val="center"/>
            </w:pPr>
            <w:r>
              <w:t>2170</w:t>
            </w:r>
          </w:p>
        </w:tc>
        <w:tc>
          <w:tcPr>
            <w:tcW w:w="1297" w:type="dxa"/>
            <w:tcBorders>
              <w:bottom w:val="nil"/>
            </w:tcBorders>
          </w:tcPr>
          <w:p w:rsidR="00DE7469" w:rsidRDefault="00DE7469">
            <w:pPr>
              <w:pStyle w:val="ConsPlusNormal"/>
            </w:pPr>
            <w:r>
              <w:t>индикатор введен с 2020 года (перенесен из подпрограммы 7)</w:t>
            </w:r>
          </w:p>
        </w:tc>
      </w:tr>
      <w:tr w:rsidR="00DE7469" w:rsidTr="00154F2A">
        <w:tc>
          <w:tcPr>
            <w:tcW w:w="0" w:type="auto"/>
            <w:gridSpan w:val="19"/>
          </w:tcPr>
          <w:p w:rsidR="00DE7469" w:rsidRDefault="00DE7469">
            <w:pPr>
              <w:pStyle w:val="ConsPlusNormal"/>
              <w:jc w:val="center"/>
              <w:outlineLvl w:val="4"/>
            </w:pPr>
            <w:r>
              <w:t>Подпрограмма 12. Развитие материально-технической базы детских поликлиник и детских поликлинических отделений медицинских организаций</w:t>
            </w:r>
          </w:p>
        </w:tc>
      </w:tr>
      <w:tr w:rsidR="00DE7469" w:rsidTr="00154F2A">
        <w:tc>
          <w:tcPr>
            <w:tcW w:w="0" w:type="auto"/>
            <w:gridSpan w:val="19"/>
          </w:tcPr>
          <w:p w:rsidR="00DE7469" w:rsidRDefault="00DE7469">
            <w:pPr>
              <w:pStyle w:val="ConsPlusNormal"/>
              <w:jc w:val="center"/>
              <w:outlineLvl w:val="5"/>
            </w:pPr>
            <w:r>
              <w:t xml:space="preserve">Цель подпрограммы 12: повышение доступности и качества первичной медико-санитарной помощи детям в Новосибирской области в рамках </w:t>
            </w:r>
            <w:proofErr w:type="spellStart"/>
            <w:r>
              <w:t>софинансирования</w:t>
            </w:r>
            <w:proofErr w:type="spellEnd"/>
            <w:r>
              <w:t xml:space="preserve"> из федерального бюджета расходов, направленных на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w:t>
            </w:r>
          </w:p>
        </w:tc>
      </w:tr>
      <w:tr w:rsidR="00154F2A" w:rsidTr="00154F2A">
        <w:tc>
          <w:tcPr>
            <w:tcW w:w="0" w:type="auto"/>
            <w:vMerge w:val="restart"/>
          </w:tcPr>
          <w:p w:rsidR="00DE7469" w:rsidRDefault="000E1A69">
            <w:pPr>
              <w:pStyle w:val="ConsPlusNormal"/>
            </w:pPr>
            <w:r>
              <w:t xml:space="preserve">Задача </w:t>
            </w:r>
            <w:r w:rsidR="00DE7469">
              <w:t xml:space="preserve">1. Создание комфортных </w:t>
            </w:r>
            <w:r w:rsidR="00DE7469">
              <w:lastRenderedPageBreak/>
              <w:t>условий пребывания детей и родителей в детских поликлиниках и детских поликлинических отделениях медицинских организаций, подведомственных министерству здравоохранения Новосибирской области</w:t>
            </w:r>
          </w:p>
        </w:tc>
        <w:tc>
          <w:tcPr>
            <w:tcW w:w="0" w:type="auto"/>
          </w:tcPr>
          <w:p w:rsidR="00DE7469" w:rsidRDefault="00DE7469">
            <w:pPr>
              <w:pStyle w:val="ConsPlusNormal"/>
            </w:pPr>
            <w:r>
              <w:lastRenderedPageBreak/>
              <w:t xml:space="preserve">129. Доля детских поликлиник и детских </w:t>
            </w:r>
            <w:r>
              <w:lastRenderedPageBreak/>
              <w:t xml:space="preserve">поликлинических отделений медицинских организаций Новосибирской области, дооснащенных медицинскими изделиями с целью приведения их в соответствие с требованиями </w:t>
            </w:r>
            <w:hyperlink r:id="rId37" w:history="1">
              <w:r>
                <w:rPr>
                  <w:color w:val="0000FF"/>
                </w:rPr>
                <w:t>приказа</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0,00</w:t>
            </w:r>
          </w:p>
        </w:tc>
        <w:tc>
          <w:tcPr>
            <w:tcW w:w="0" w:type="auto"/>
            <w:gridSpan w:val="3"/>
          </w:tcPr>
          <w:p w:rsidR="00DE7469" w:rsidRDefault="00DE7469">
            <w:pPr>
              <w:pStyle w:val="ConsPlusNormal"/>
              <w:jc w:val="center"/>
            </w:pPr>
            <w:r>
              <w:t>7,93</w:t>
            </w:r>
          </w:p>
        </w:tc>
        <w:tc>
          <w:tcPr>
            <w:tcW w:w="0" w:type="auto"/>
          </w:tcPr>
          <w:p w:rsidR="00DE7469" w:rsidRDefault="00DE7469">
            <w:pPr>
              <w:pStyle w:val="ConsPlusNormal"/>
              <w:jc w:val="center"/>
            </w:pPr>
            <w:r>
              <w:t>36,50</w:t>
            </w:r>
          </w:p>
        </w:tc>
        <w:tc>
          <w:tcPr>
            <w:tcW w:w="0" w:type="auto"/>
          </w:tcPr>
          <w:p w:rsidR="00DE7469" w:rsidRDefault="00DE7469">
            <w:pPr>
              <w:pStyle w:val="ConsPlusNormal"/>
              <w:jc w:val="center"/>
            </w:pPr>
            <w:r>
              <w:t>100,00</w:t>
            </w:r>
          </w:p>
        </w:tc>
        <w:tc>
          <w:tcPr>
            <w:tcW w:w="0" w:type="auto"/>
          </w:tcPr>
          <w:p w:rsidR="00DE7469" w:rsidRDefault="00DE7469">
            <w:pPr>
              <w:pStyle w:val="ConsPlusNormal"/>
              <w:jc w:val="center"/>
            </w:pPr>
            <w:r>
              <w:t>100,00</w:t>
            </w:r>
          </w:p>
        </w:tc>
        <w:tc>
          <w:tcPr>
            <w:tcW w:w="804" w:type="dxa"/>
            <w:gridSpan w:val="2"/>
          </w:tcPr>
          <w:p w:rsidR="00DE7469" w:rsidRDefault="00DE7469">
            <w:pPr>
              <w:pStyle w:val="ConsPlusNormal"/>
              <w:jc w:val="center"/>
            </w:pPr>
            <w:r>
              <w:t>100,00</w:t>
            </w:r>
          </w:p>
        </w:tc>
        <w:tc>
          <w:tcPr>
            <w:tcW w:w="1297" w:type="dxa"/>
          </w:tcPr>
          <w:p w:rsidR="00DE7469" w:rsidRDefault="00DE7469">
            <w:pPr>
              <w:pStyle w:val="ConsPlusNormal"/>
              <w:jc w:val="center"/>
            </w:pPr>
            <w:r>
              <w:t xml:space="preserve">индикатор введен с 2018 года, </w:t>
            </w:r>
            <w:r>
              <w:lastRenderedPageBreak/>
              <w:t>за 2017 год приведено 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130. Доля посещений детьми медицинских организаций с профилактически</w:t>
            </w:r>
            <w:r>
              <w:lastRenderedPageBreak/>
              <w:t>ми целями</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48,80</w:t>
            </w:r>
          </w:p>
        </w:tc>
        <w:tc>
          <w:tcPr>
            <w:tcW w:w="0" w:type="auto"/>
            <w:gridSpan w:val="3"/>
          </w:tcPr>
          <w:p w:rsidR="00DE7469" w:rsidRDefault="00DE7469">
            <w:pPr>
              <w:pStyle w:val="ConsPlusNormal"/>
              <w:jc w:val="center"/>
            </w:pPr>
            <w:r>
              <w:t>49,80</w:t>
            </w:r>
          </w:p>
        </w:tc>
        <w:tc>
          <w:tcPr>
            <w:tcW w:w="0" w:type="auto"/>
          </w:tcPr>
          <w:p w:rsidR="00DE7469" w:rsidRDefault="00DE7469">
            <w:pPr>
              <w:pStyle w:val="ConsPlusNormal"/>
              <w:jc w:val="center"/>
            </w:pPr>
            <w:r>
              <w:t>50,80</w:t>
            </w:r>
          </w:p>
        </w:tc>
        <w:tc>
          <w:tcPr>
            <w:tcW w:w="0" w:type="auto"/>
          </w:tcPr>
          <w:p w:rsidR="00DE7469" w:rsidRDefault="000E1A69">
            <w:pPr>
              <w:pStyle w:val="ConsPlusNormal"/>
              <w:jc w:val="center"/>
            </w:pPr>
            <w:r>
              <w:t>45</w:t>
            </w:r>
            <w:r w:rsidR="00DE7469">
              <w:t>,00</w:t>
            </w:r>
          </w:p>
        </w:tc>
        <w:tc>
          <w:tcPr>
            <w:tcW w:w="0" w:type="auto"/>
          </w:tcPr>
          <w:p w:rsidR="00DE7469" w:rsidRDefault="00DE7469">
            <w:pPr>
              <w:pStyle w:val="ConsPlusNormal"/>
              <w:jc w:val="center"/>
            </w:pPr>
            <w:r>
              <w:t>52,80</w:t>
            </w:r>
          </w:p>
        </w:tc>
        <w:tc>
          <w:tcPr>
            <w:tcW w:w="804" w:type="dxa"/>
            <w:gridSpan w:val="2"/>
          </w:tcPr>
          <w:p w:rsidR="00DE7469" w:rsidRDefault="00DE7469">
            <w:pPr>
              <w:pStyle w:val="ConsPlusNormal"/>
              <w:jc w:val="center"/>
            </w:pPr>
            <w:r>
              <w:t>53,00</w:t>
            </w:r>
          </w:p>
        </w:tc>
        <w:tc>
          <w:tcPr>
            <w:tcW w:w="1297" w:type="dxa"/>
          </w:tcPr>
          <w:p w:rsidR="00DE7469" w:rsidRDefault="00DE7469">
            <w:pPr>
              <w:pStyle w:val="ConsPlusNormal"/>
              <w:jc w:val="center"/>
            </w:pPr>
            <w:r>
              <w:t xml:space="preserve">РП, индикатор введен с 2018 года, за 2017 год приведено </w:t>
            </w:r>
            <w:r>
              <w:lastRenderedPageBreak/>
              <w:t>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131. 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c>
          <w:tcPr>
            <w:tcW w:w="0" w:type="auto"/>
          </w:tcPr>
          <w:p w:rsidR="00DE7469" w:rsidRDefault="00DE7469">
            <w:pPr>
              <w:pStyle w:val="ConsPlusNormal"/>
              <w:jc w:val="center"/>
            </w:pPr>
            <w:r>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1,46</w:t>
            </w:r>
          </w:p>
        </w:tc>
        <w:tc>
          <w:tcPr>
            <w:tcW w:w="0" w:type="auto"/>
            <w:gridSpan w:val="3"/>
          </w:tcPr>
          <w:p w:rsidR="00DE7469" w:rsidRDefault="00DE7469">
            <w:pPr>
              <w:pStyle w:val="ConsPlusNormal"/>
              <w:jc w:val="center"/>
            </w:pPr>
            <w:r>
              <w:t>1,75</w:t>
            </w:r>
          </w:p>
        </w:tc>
        <w:tc>
          <w:tcPr>
            <w:tcW w:w="0" w:type="auto"/>
          </w:tcPr>
          <w:p w:rsidR="00DE7469" w:rsidRDefault="00DE7469">
            <w:pPr>
              <w:pStyle w:val="ConsPlusNormal"/>
              <w:jc w:val="center"/>
            </w:pPr>
            <w:r>
              <w:t>1,80</w:t>
            </w:r>
          </w:p>
        </w:tc>
        <w:tc>
          <w:tcPr>
            <w:tcW w:w="0" w:type="auto"/>
          </w:tcPr>
          <w:p w:rsidR="00DE7469" w:rsidRDefault="00DE7469">
            <w:pPr>
              <w:pStyle w:val="ConsPlusNormal"/>
              <w:jc w:val="center"/>
            </w:pPr>
            <w:r>
              <w:t>1,85</w:t>
            </w:r>
          </w:p>
        </w:tc>
        <w:tc>
          <w:tcPr>
            <w:tcW w:w="0" w:type="auto"/>
          </w:tcPr>
          <w:p w:rsidR="00DE7469" w:rsidRDefault="00DE7469">
            <w:pPr>
              <w:pStyle w:val="ConsPlusNormal"/>
              <w:jc w:val="center"/>
            </w:pPr>
            <w:r>
              <w:t>1,85</w:t>
            </w:r>
          </w:p>
        </w:tc>
        <w:tc>
          <w:tcPr>
            <w:tcW w:w="804" w:type="dxa"/>
            <w:gridSpan w:val="2"/>
          </w:tcPr>
          <w:p w:rsidR="00DE7469" w:rsidRDefault="00DE7469">
            <w:pPr>
              <w:pStyle w:val="ConsPlusNormal"/>
              <w:jc w:val="center"/>
            </w:pPr>
            <w:r>
              <w:t>1,85</w:t>
            </w:r>
          </w:p>
        </w:tc>
        <w:tc>
          <w:tcPr>
            <w:tcW w:w="1297" w:type="dxa"/>
          </w:tcPr>
          <w:p w:rsidR="00DE7469" w:rsidRDefault="00DE7469">
            <w:pPr>
              <w:pStyle w:val="ConsPlusNormal"/>
              <w:jc w:val="center"/>
            </w:pPr>
            <w:r>
              <w:t>индикатор введен с 2018 года,</w:t>
            </w:r>
          </w:p>
          <w:p w:rsidR="00DE7469" w:rsidRDefault="00DE7469">
            <w:pPr>
              <w:pStyle w:val="ConsPlusNormal"/>
              <w:jc w:val="center"/>
            </w:pPr>
            <w:r>
              <w:t>за 2017 год приведено 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 xml:space="preserve">132. Доля детских поликлиник и детских поликлинических отделений медицинских организаций Новосибирской области, реализовавших организационно-планировочные решения внутренних </w:t>
            </w:r>
            <w:r>
              <w:lastRenderedPageBreak/>
              <w:t xml:space="preserve">пространств, обеспечивающих комфортность пребывания детей, в соответствии с требованиями </w:t>
            </w:r>
            <w:hyperlink r:id="rId38" w:history="1">
              <w:r>
                <w:rPr>
                  <w:color w:val="0000FF"/>
                </w:rPr>
                <w:t>приказа</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w:t>
            </w:r>
          </w:p>
        </w:tc>
        <w:tc>
          <w:tcPr>
            <w:tcW w:w="0" w:type="auto"/>
          </w:tcPr>
          <w:p w:rsidR="00DE7469" w:rsidRDefault="00DE7469">
            <w:pPr>
              <w:pStyle w:val="ConsPlusNormal"/>
              <w:jc w:val="center"/>
            </w:pPr>
            <w:r>
              <w:lastRenderedPageBreak/>
              <w:t>процент</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1,59</w:t>
            </w:r>
          </w:p>
        </w:tc>
        <w:tc>
          <w:tcPr>
            <w:tcW w:w="0" w:type="auto"/>
            <w:gridSpan w:val="3"/>
          </w:tcPr>
          <w:p w:rsidR="00DE7469" w:rsidRDefault="00DE7469">
            <w:pPr>
              <w:pStyle w:val="ConsPlusNormal"/>
              <w:jc w:val="center"/>
            </w:pPr>
            <w:r>
              <w:t>30,16</w:t>
            </w:r>
          </w:p>
        </w:tc>
        <w:tc>
          <w:tcPr>
            <w:tcW w:w="0" w:type="auto"/>
          </w:tcPr>
          <w:p w:rsidR="00DE7469" w:rsidRDefault="00DE7469">
            <w:pPr>
              <w:pStyle w:val="ConsPlusNormal"/>
              <w:jc w:val="center"/>
            </w:pPr>
            <w:r>
              <w:t>69,84</w:t>
            </w:r>
          </w:p>
        </w:tc>
        <w:tc>
          <w:tcPr>
            <w:tcW w:w="0" w:type="auto"/>
          </w:tcPr>
          <w:p w:rsidR="00DE7469" w:rsidRDefault="00DE7469">
            <w:pPr>
              <w:pStyle w:val="ConsPlusNormal"/>
              <w:jc w:val="center"/>
            </w:pPr>
            <w:r>
              <w:t>98,41</w:t>
            </w:r>
          </w:p>
        </w:tc>
        <w:tc>
          <w:tcPr>
            <w:tcW w:w="0" w:type="auto"/>
          </w:tcPr>
          <w:p w:rsidR="00DE7469" w:rsidRDefault="00DE7469">
            <w:pPr>
              <w:pStyle w:val="ConsPlusNormal"/>
              <w:jc w:val="center"/>
            </w:pPr>
            <w:r>
              <w:t>98,41</w:t>
            </w:r>
          </w:p>
        </w:tc>
        <w:tc>
          <w:tcPr>
            <w:tcW w:w="804" w:type="dxa"/>
            <w:gridSpan w:val="2"/>
          </w:tcPr>
          <w:p w:rsidR="00DE7469" w:rsidRDefault="00DE7469">
            <w:pPr>
              <w:pStyle w:val="ConsPlusNormal"/>
              <w:jc w:val="center"/>
            </w:pPr>
            <w:r>
              <w:t>98,41</w:t>
            </w:r>
          </w:p>
        </w:tc>
        <w:tc>
          <w:tcPr>
            <w:tcW w:w="1297" w:type="dxa"/>
          </w:tcPr>
          <w:p w:rsidR="00DE7469" w:rsidRDefault="00DE7469">
            <w:pPr>
              <w:pStyle w:val="ConsPlusNormal"/>
              <w:jc w:val="center"/>
            </w:pPr>
            <w:r>
              <w:t>индикатор введен с 2018 года, за 2017 год приведено базовое значение</w:t>
            </w:r>
          </w:p>
        </w:tc>
      </w:tr>
      <w:tr w:rsidR="00154F2A" w:rsidTr="00154F2A">
        <w:tc>
          <w:tcPr>
            <w:tcW w:w="0" w:type="auto"/>
            <w:vMerge/>
          </w:tcPr>
          <w:p w:rsidR="00DE7469" w:rsidRDefault="00DE7469"/>
        </w:tc>
        <w:tc>
          <w:tcPr>
            <w:tcW w:w="0" w:type="auto"/>
          </w:tcPr>
          <w:p w:rsidR="00DE7469" w:rsidRDefault="00DE7469">
            <w:pPr>
              <w:pStyle w:val="ConsPlusNormal"/>
            </w:pPr>
            <w:r>
              <w:t>133. Детская смертность (в возрасте 0 - 4 года)</w:t>
            </w:r>
          </w:p>
        </w:tc>
        <w:tc>
          <w:tcPr>
            <w:tcW w:w="0" w:type="auto"/>
          </w:tcPr>
          <w:p w:rsidR="00DE7469" w:rsidRDefault="00DE7469">
            <w:pPr>
              <w:pStyle w:val="ConsPlusNormal"/>
              <w:jc w:val="center"/>
            </w:pPr>
            <w:r>
              <w:t>случаев на 1000 родившихся живыми</w:t>
            </w:r>
          </w:p>
        </w:tc>
        <w:tc>
          <w:tcPr>
            <w:tcW w:w="676" w:type="dxa"/>
          </w:tcPr>
          <w:p w:rsidR="00DE7469" w:rsidRDefault="00DE7469">
            <w:pPr>
              <w:pStyle w:val="ConsPlusNormal"/>
              <w:jc w:val="center"/>
            </w:pPr>
            <w:r>
              <w:t>-</w:t>
            </w:r>
          </w:p>
        </w:tc>
        <w:tc>
          <w:tcPr>
            <w:tcW w:w="676" w:type="dxa"/>
          </w:tcPr>
          <w:p w:rsidR="00DE7469" w:rsidRDefault="00DE7469">
            <w:pPr>
              <w:pStyle w:val="ConsPlusNormal"/>
              <w:jc w:val="center"/>
            </w:pPr>
            <w:r>
              <w:t>-</w:t>
            </w:r>
          </w:p>
        </w:tc>
        <w:tc>
          <w:tcPr>
            <w:tcW w:w="0" w:type="auto"/>
            <w:gridSpan w:val="2"/>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w:t>
            </w:r>
          </w:p>
        </w:tc>
        <w:tc>
          <w:tcPr>
            <w:tcW w:w="0" w:type="auto"/>
          </w:tcPr>
          <w:p w:rsidR="00DE7469" w:rsidRDefault="00DE7469">
            <w:pPr>
              <w:pStyle w:val="ConsPlusNormal"/>
              <w:jc w:val="center"/>
            </w:pPr>
            <w:r>
              <w:t>6,70</w:t>
            </w:r>
          </w:p>
        </w:tc>
        <w:tc>
          <w:tcPr>
            <w:tcW w:w="0" w:type="auto"/>
            <w:gridSpan w:val="3"/>
          </w:tcPr>
          <w:p w:rsidR="00DE7469" w:rsidRDefault="00DE7469">
            <w:pPr>
              <w:pStyle w:val="ConsPlusNormal"/>
              <w:jc w:val="center"/>
            </w:pPr>
            <w:r>
              <w:t>6,48</w:t>
            </w:r>
          </w:p>
        </w:tc>
        <w:tc>
          <w:tcPr>
            <w:tcW w:w="0" w:type="auto"/>
          </w:tcPr>
          <w:p w:rsidR="00DE7469" w:rsidRDefault="00DE7469">
            <w:pPr>
              <w:pStyle w:val="ConsPlusNormal"/>
              <w:jc w:val="center"/>
            </w:pPr>
            <w:r>
              <w:t>6,30</w:t>
            </w:r>
          </w:p>
        </w:tc>
        <w:tc>
          <w:tcPr>
            <w:tcW w:w="0" w:type="auto"/>
          </w:tcPr>
          <w:p w:rsidR="00DE7469" w:rsidRDefault="00DE7469">
            <w:pPr>
              <w:pStyle w:val="ConsPlusNormal"/>
              <w:jc w:val="center"/>
            </w:pPr>
            <w:r>
              <w:t>6,00</w:t>
            </w:r>
          </w:p>
        </w:tc>
        <w:tc>
          <w:tcPr>
            <w:tcW w:w="0" w:type="auto"/>
          </w:tcPr>
          <w:p w:rsidR="00DE7469" w:rsidRDefault="00DE7469">
            <w:pPr>
              <w:pStyle w:val="ConsPlusNormal"/>
              <w:jc w:val="center"/>
            </w:pPr>
            <w:r>
              <w:t>5,80</w:t>
            </w:r>
          </w:p>
        </w:tc>
        <w:tc>
          <w:tcPr>
            <w:tcW w:w="804" w:type="dxa"/>
            <w:gridSpan w:val="2"/>
          </w:tcPr>
          <w:p w:rsidR="00DE7469" w:rsidRDefault="00DE7469">
            <w:pPr>
              <w:pStyle w:val="ConsPlusNormal"/>
              <w:jc w:val="center"/>
            </w:pPr>
            <w:r>
              <w:t>5,60</w:t>
            </w:r>
          </w:p>
        </w:tc>
        <w:tc>
          <w:tcPr>
            <w:tcW w:w="1297" w:type="dxa"/>
          </w:tcPr>
          <w:p w:rsidR="00DE7469" w:rsidRDefault="00DE7469">
            <w:pPr>
              <w:pStyle w:val="ConsPlusNormal"/>
              <w:jc w:val="center"/>
            </w:pPr>
            <w:r>
              <w:t>РП, индикатор введен с 2018 года, за 2017 год приведено базовое значение</w:t>
            </w:r>
          </w:p>
        </w:tc>
      </w:tr>
      <w:tr w:rsidR="001322B0" w:rsidRPr="001322B0" w:rsidTr="00154F2A">
        <w:tblPrEx>
          <w:tblCellMar>
            <w:top w:w="0" w:type="dxa"/>
            <w:left w:w="108" w:type="dxa"/>
            <w:bottom w:w="0" w:type="dxa"/>
            <w:right w:w="108" w:type="dxa"/>
          </w:tblCellMar>
          <w:tblLook w:val="04A0" w:firstRow="1" w:lastRow="0" w:firstColumn="1" w:lastColumn="0" w:noHBand="0" w:noVBand="1"/>
        </w:tblPrEx>
        <w:trPr>
          <w:trHeight w:val="307"/>
        </w:trPr>
        <w:tc>
          <w:tcPr>
            <w:tcW w:w="14565" w:type="dxa"/>
            <w:gridSpan w:val="19"/>
            <w:tcBorders>
              <w:top w:val="single" w:sz="4" w:space="0" w:color="auto"/>
              <w:left w:val="single" w:sz="4" w:space="0" w:color="auto"/>
              <w:bottom w:val="single" w:sz="4" w:space="0" w:color="auto"/>
              <w:right w:val="single" w:sz="4" w:space="0" w:color="auto"/>
            </w:tcBorders>
          </w:tcPr>
          <w:p w:rsidR="001322B0" w:rsidRPr="001322B0" w:rsidRDefault="001322B0" w:rsidP="00154F2A">
            <w:pPr>
              <w:jc w:val="center"/>
            </w:pPr>
            <w:r w:rsidRPr="001322B0">
              <w:t>Подпрограмма 13. Модернизация первичного звена здравоохранения Новосибирской области</w:t>
            </w:r>
          </w:p>
        </w:tc>
      </w:tr>
      <w:tr w:rsidR="001322B0" w:rsidRPr="001322B0" w:rsidTr="00154F2A">
        <w:tblPrEx>
          <w:tblCellMar>
            <w:top w:w="0" w:type="dxa"/>
            <w:left w:w="108" w:type="dxa"/>
            <w:bottom w:w="0" w:type="dxa"/>
            <w:right w:w="108" w:type="dxa"/>
          </w:tblCellMar>
          <w:tblLook w:val="04A0" w:firstRow="1" w:lastRow="0" w:firstColumn="1" w:lastColumn="0" w:noHBand="0" w:noVBand="1"/>
        </w:tblPrEx>
        <w:trPr>
          <w:trHeight w:val="274"/>
        </w:trPr>
        <w:tc>
          <w:tcPr>
            <w:tcW w:w="14565" w:type="dxa"/>
            <w:gridSpan w:val="19"/>
            <w:tcBorders>
              <w:top w:val="single" w:sz="4" w:space="0" w:color="auto"/>
              <w:left w:val="single" w:sz="4" w:space="0" w:color="auto"/>
              <w:bottom w:val="single" w:sz="4" w:space="0" w:color="auto"/>
              <w:right w:val="single" w:sz="4" w:space="0" w:color="auto"/>
            </w:tcBorders>
          </w:tcPr>
          <w:p w:rsidR="001322B0" w:rsidRPr="001322B0" w:rsidRDefault="001322B0" w:rsidP="00154F2A">
            <w:pPr>
              <w:jc w:val="center"/>
            </w:pPr>
            <w:r w:rsidRPr="001322B0">
              <w:lastRenderedPageBreak/>
              <w:t>Цель: повышение доступности и качества первичной медико-санитарной помощи в Новосибирской области</w:t>
            </w:r>
            <w:r w:rsidR="00154F2A">
              <w:t xml:space="preserve"> </w:t>
            </w:r>
            <w:r w:rsidRPr="001322B0">
              <w:t xml:space="preserve">в рамках </w:t>
            </w:r>
            <w:proofErr w:type="spellStart"/>
            <w:r w:rsidRPr="001322B0">
              <w:t>софинансирования</w:t>
            </w:r>
            <w:proofErr w:type="spellEnd"/>
            <w:r w:rsidRPr="001322B0">
              <w:t xml:space="preserve"> из федерального бюджета расходов, направленных на модернизацию первичного звена здравоохранения Новосибирской области</w:t>
            </w:r>
          </w:p>
        </w:tc>
      </w:tr>
      <w:tr w:rsidR="00154F2A" w:rsidRPr="001322B0" w:rsidTr="00154F2A">
        <w:tblPrEx>
          <w:tblCellMar>
            <w:top w:w="0" w:type="dxa"/>
            <w:left w:w="108" w:type="dxa"/>
            <w:bottom w:w="0" w:type="dxa"/>
            <w:right w:w="108" w:type="dxa"/>
          </w:tblCellMar>
          <w:tblLook w:val="04A0" w:firstRow="1" w:lastRow="0" w:firstColumn="1" w:lastColumn="0" w:noHBand="0" w:noVBand="1"/>
        </w:tblPrEx>
        <w:trPr>
          <w:trHeight w:val="274"/>
        </w:trPr>
        <w:tc>
          <w:tcPr>
            <w:tcW w:w="1876" w:type="dxa"/>
            <w:vMerge w:val="restart"/>
            <w:tcBorders>
              <w:top w:val="single" w:sz="4" w:space="0" w:color="auto"/>
              <w:left w:val="single" w:sz="4" w:space="0" w:color="auto"/>
              <w:right w:val="single" w:sz="4" w:space="0" w:color="auto"/>
            </w:tcBorders>
          </w:tcPr>
          <w:p w:rsidR="001322B0" w:rsidRPr="001322B0" w:rsidRDefault="001322B0" w:rsidP="001322B0">
            <w:r w:rsidRPr="001322B0">
              <w:t xml:space="preserve">Задача 1. </w:t>
            </w:r>
            <w:proofErr w:type="gramStart"/>
            <w:r w:rsidRPr="001322B0">
              <w:t>Совершенство-</w:t>
            </w:r>
            <w:proofErr w:type="spellStart"/>
            <w:r w:rsidRPr="001322B0">
              <w:t>вание</w:t>
            </w:r>
            <w:proofErr w:type="spellEnd"/>
            <w:proofErr w:type="gramEnd"/>
            <w:r w:rsidRPr="001322B0">
              <w:t xml:space="preserve"> системы оказания первичной медико-санитарной помощи </w:t>
            </w:r>
          </w:p>
          <w:p w:rsidR="001322B0" w:rsidRPr="001322B0" w:rsidRDefault="001322B0" w:rsidP="001322B0">
            <w:r w:rsidRPr="001322B0">
              <w:t>в Новосибирской области</w:t>
            </w:r>
          </w:p>
        </w:tc>
        <w:tc>
          <w:tcPr>
            <w:tcW w:w="1909"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 xml:space="preserve">134. Количество приобретенного оборудования для оснащения и переоснащения медицинских организаций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w:t>
            </w:r>
            <w:r w:rsidRPr="001322B0">
              <w:lastRenderedPageBreak/>
              <w:t>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w:t>
            </w:r>
          </w:p>
        </w:tc>
        <w:tc>
          <w:tcPr>
            <w:tcW w:w="1434" w:type="dxa"/>
            <w:tcBorders>
              <w:top w:val="single" w:sz="4" w:space="0" w:color="auto"/>
              <w:left w:val="single" w:sz="4" w:space="0" w:color="auto"/>
              <w:bottom w:val="single" w:sz="4" w:space="0" w:color="auto"/>
              <w:right w:val="single" w:sz="4" w:space="0" w:color="auto"/>
            </w:tcBorders>
          </w:tcPr>
          <w:p w:rsidR="001322B0" w:rsidRPr="001322B0" w:rsidRDefault="001322B0" w:rsidP="001322B0">
            <w:proofErr w:type="spellStart"/>
            <w:r w:rsidRPr="001322B0">
              <w:lastRenderedPageBreak/>
              <w:t>еди-ница</w:t>
            </w:r>
            <w:proofErr w:type="spellEnd"/>
          </w:p>
        </w:tc>
        <w:tc>
          <w:tcPr>
            <w:tcW w:w="676"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76"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10"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720"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89"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844"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80"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804"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773"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897"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586</w:t>
            </w:r>
          </w:p>
        </w:tc>
        <w:tc>
          <w:tcPr>
            <w:tcW w:w="680"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28</w:t>
            </w:r>
          </w:p>
        </w:tc>
        <w:tc>
          <w:tcPr>
            <w:tcW w:w="1297"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индикатор введен с 2021 года;</w:t>
            </w:r>
          </w:p>
          <w:p w:rsidR="001322B0" w:rsidRPr="001322B0" w:rsidRDefault="001322B0" w:rsidP="001322B0">
            <w:r w:rsidRPr="001322B0">
              <w:t xml:space="preserve">до включения объемов </w:t>
            </w:r>
            <w:proofErr w:type="spellStart"/>
            <w:r w:rsidRPr="001322B0">
              <w:t>финанси-рования</w:t>
            </w:r>
            <w:proofErr w:type="spellEnd"/>
            <w:r w:rsidRPr="001322B0">
              <w:t xml:space="preserve"> значения приведены </w:t>
            </w:r>
            <w:proofErr w:type="spellStart"/>
            <w:r w:rsidRPr="001322B0">
              <w:t>справочно</w:t>
            </w:r>
            <w:proofErr w:type="spellEnd"/>
          </w:p>
        </w:tc>
      </w:tr>
      <w:tr w:rsidR="00154F2A" w:rsidRPr="001322B0" w:rsidTr="00154F2A">
        <w:tblPrEx>
          <w:tblCellMar>
            <w:top w:w="0" w:type="dxa"/>
            <w:left w:w="108" w:type="dxa"/>
            <w:bottom w:w="0" w:type="dxa"/>
            <w:right w:w="108" w:type="dxa"/>
          </w:tblCellMar>
          <w:tblLook w:val="04A0" w:firstRow="1" w:lastRow="0" w:firstColumn="1" w:lastColumn="0" w:noHBand="0" w:noVBand="1"/>
        </w:tblPrEx>
        <w:trPr>
          <w:trHeight w:val="274"/>
        </w:trPr>
        <w:tc>
          <w:tcPr>
            <w:tcW w:w="1876" w:type="dxa"/>
            <w:vMerge/>
            <w:tcBorders>
              <w:left w:val="single" w:sz="4" w:space="0" w:color="auto"/>
              <w:right w:val="single" w:sz="4" w:space="0" w:color="auto"/>
            </w:tcBorders>
          </w:tcPr>
          <w:p w:rsidR="001322B0" w:rsidRPr="001322B0" w:rsidRDefault="001322B0" w:rsidP="001322B0"/>
        </w:tc>
        <w:tc>
          <w:tcPr>
            <w:tcW w:w="1909"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 xml:space="preserve">135. Количество приобретенного автомобильного транспорта для доставки пациентов </w:t>
            </w:r>
          </w:p>
          <w:p w:rsidR="001322B0" w:rsidRPr="001322B0" w:rsidRDefault="001322B0" w:rsidP="001322B0">
            <w:r w:rsidRPr="001322B0">
              <w:t xml:space="preserve">в медицинские организации, доставки медицинских работников до места жительства </w:t>
            </w:r>
            <w:r w:rsidRPr="001322B0">
              <w:lastRenderedPageBreak/>
              <w:t xml:space="preserve">пациентов, а также для перевозки биологических материалов для исследований </w:t>
            </w:r>
          </w:p>
          <w:p w:rsidR="001322B0" w:rsidRPr="001322B0" w:rsidRDefault="001322B0" w:rsidP="001322B0">
            <w:r w:rsidRPr="001322B0">
              <w:t>и доставки лекарственных препаратов до жителей отдаленных районов</w:t>
            </w:r>
          </w:p>
        </w:tc>
        <w:tc>
          <w:tcPr>
            <w:tcW w:w="1434" w:type="dxa"/>
            <w:tcBorders>
              <w:top w:val="single" w:sz="4" w:space="0" w:color="auto"/>
              <w:left w:val="single" w:sz="4" w:space="0" w:color="auto"/>
              <w:bottom w:val="single" w:sz="4" w:space="0" w:color="auto"/>
              <w:right w:val="single" w:sz="4" w:space="0" w:color="auto"/>
            </w:tcBorders>
          </w:tcPr>
          <w:p w:rsidR="001322B0" w:rsidRPr="001322B0" w:rsidRDefault="001322B0" w:rsidP="001322B0">
            <w:proofErr w:type="spellStart"/>
            <w:r w:rsidRPr="001322B0">
              <w:lastRenderedPageBreak/>
              <w:t>еди-ница</w:t>
            </w:r>
            <w:proofErr w:type="spellEnd"/>
          </w:p>
        </w:tc>
        <w:tc>
          <w:tcPr>
            <w:tcW w:w="676"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76"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10"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720"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89"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844"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80"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804"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773"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897"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86</w:t>
            </w:r>
          </w:p>
        </w:tc>
        <w:tc>
          <w:tcPr>
            <w:tcW w:w="680"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0</w:t>
            </w:r>
          </w:p>
        </w:tc>
        <w:tc>
          <w:tcPr>
            <w:tcW w:w="1297"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индикатор введен с 2021 года;</w:t>
            </w:r>
          </w:p>
          <w:p w:rsidR="001322B0" w:rsidRPr="001322B0" w:rsidRDefault="001322B0" w:rsidP="001322B0">
            <w:r w:rsidRPr="001322B0">
              <w:t xml:space="preserve">до включения объемов </w:t>
            </w:r>
            <w:proofErr w:type="spellStart"/>
            <w:r w:rsidRPr="001322B0">
              <w:t>финанси-рования</w:t>
            </w:r>
            <w:proofErr w:type="spellEnd"/>
            <w:r w:rsidRPr="001322B0">
              <w:t xml:space="preserve"> значения </w:t>
            </w:r>
            <w:r w:rsidRPr="001322B0">
              <w:lastRenderedPageBreak/>
              <w:t xml:space="preserve">приведены </w:t>
            </w:r>
            <w:proofErr w:type="spellStart"/>
            <w:r w:rsidRPr="001322B0">
              <w:t>справочно</w:t>
            </w:r>
            <w:proofErr w:type="spellEnd"/>
          </w:p>
        </w:tc>
      </w:tr>
      <w:tr w:rsidR="00154F2A" w:rsidRPr="001322B0" w:rsidTr="00154F2A">
        <w:tblPrEx>
          <w:tblCellMar>
            <w:top w:w="0" w:type="dxa"/>
            <w:left w:w="108" w:type="dxa"/>
            <w:bottom w:w="0" w:type="dxa"/>
            <w:right w:w="108" w:type="dxa"/>
          </w:tblCellMar>
          <w:tblLook w:val="04A0" w:firstRow="1" w:lastRow="0" w:firstColumn="1" w:lastColumn="0" w:noHBand="0" w:noVBand="1"/>
        </w:tblPrEx>
        <w:trPr>
          <w:trHeight w:val="274"/>
        </w:trPr>
        <w:tc>
          <w:tcPr>
            <w:tcW w:w="1876" w:type="dxa"/>
            <w:vMerge/>
            <w:tcBorders>
              <w:left w:val="single" w:sz="4" w:space="0" w:color="auto"/>
              <w:bottom w:val="single" w:sz="4" w:space="0" w:color="auto"/>
              <w:right w:val="single" w:sz="4" w:space="0" w:color="auto"/>
            </w:tcBorders>
          </w:tcPr>
          <w:p w:rsidR="001322B0" w:rsidRPr="001322B0" w:rsidRDefault="001322B0" w:rsidP="001322B0"/>
        </w:tc>
        <w:tc>
          <w:tcPr>
            <w:tcW w:w="1909"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136. Число посещений сельскими жителями медицинских организаций</w:t>
            </w:r>
          </w:p>
        </w:tc>
        <w:tc>
          <w:tcPr>
            <w:tcW w:w="1434" w:type="dxa"/>
            <w:tcBorders>
              <w:top w:val="single" w:sz="4" w:space="0" w:color="auto"/>
              <w:left w:val="single" w:sz="4" w:space="0" w:color="auto"/>
              <w:bottom w:val="single" w:sz="4" w:space="0" w:color="auto"/>
              <w:right w:val="single" w:sz="4" w:space="0" w:color="auto"/>
            </w:tcBorders>
          </w:tcPr>
          <w:p w:rsidR="001322B0" w:rsidRPr="001322B0" w:rsidRDefault="001322B0" w:rsidP="001322B0">
            <w:proofErr w:type="spellStart"/>
            <w:r w:rsidRPr="001322B0">
              <w:t>посе-ще-ний</w:t>
            </w:r>
            <w:proofErr w:type="spellEnd"/>
            <w:r w:rsidRPr="001322B0">
              <w:t xml:space="preserve"> на 1 </w:t>
            </w:r>
            <w:proofErr w:type="spellStart"/>
            <w:proofErr w:type="gramStart"/>
            <w:r w:rsidRPr="001322B0">
              <w:t>паци-ента</w:t>
            </w:r>
            <w:proofErr w:type="spellEnd"/>
            <w:proofErr w:type="gramEnd"/>
            <w:r w:rsidRPr="001322B0">
              <w:t xml:space="preserve"> </w:t>
            </w:r>
          </w:p>
          <w:p w:rsidR="001322B0" w:rsidRPr="001322B0" w:rsidRDefault="001322B0" w:rsidP="001322B0">
            <w:r w:rsidRPr="001322B0">
              <w:t>в год</w:t>
            </w:r>
          </w:p>
        </w:tc>
        <w:tc>
          <w:tcPr>
            <w:tcW w:w="676"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76"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10"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720"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89"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844"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680"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804"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w:t>
            </w:r>
          </w:p>
        </w:tc>
        <w:tc>
          <w:tcPr>
            <w:tcW w:w="773"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7,3</w:t>
            </w:r>
          </w:p>
        </w:tc>
        <w:tc>
          <w:tcPr>
            <w:tcW w:w="897" w:type="dxa"/>
            <w:gridSpan w:val="2"/>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7,3</w:t>
            </w:r>
          </w:p>
        </w:tc>
        <w:tc>
          <w:tcPr>
            <w:tcW w:w="680"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7,4</w:t>
            </w:r>
          </w:p>
        </w:tc>
        <w:tc>
          <w:tcPr>
            <w:tcW w:w="1297" w:type="dxa"/>
            <w:tcBorders>
              <w:top w:val="single" w:sz="4" w:space="0" w:color="auto"/>
              <w:left w:val="single" w:sz="4" w:space="0" w:color="auto"/>
              <w:bottom w:val="single" w:sz="4" w:space="0" w:color="auto"/>
              <w:right w:val="single" w:sz="4" w:space="0" w:color="auto"/>
            </w:tcBorders>
          </w:tcPr>
          <w:p w:rsidR="001322B0" w:rsidRPr="001322B0" w:rsidRDefault="001322B0" w:rsidP="001322B0">
            <w:r w:rsidRPr="001322B0">
              <w:t>индикатор введен с 2021 года, за 2020 год приведено базовое значение</w:t>
            </w:r>
          </w:p>
        </w:tc>
      </w:tr>
    </w:tbl>
    <w:p w:rsidR="001322B0" w:rsidRDefault="001322B0"/>
    <w:p w:rsidR="001322B0" w:rsidRDefault="001322B0"/>
    <w:p w:rsidR="001322B0" w:rsidRDefault="001322B0">
      <w:pPr>
        <w:sectPr w:rsidR="001322B0">
          <w:pgSz w:w="16838" w:h="11905" w:orient="landscape"/>
          <w:pgMar w:top="1701" w:right="1134" w:bottom="850" w:left="1134" w:header="0" w:footer="0" w:gutter="0"/>
          <w:cols w:space="720"/>
        </w:sectPr>
      </w:pPr>
    </w:p>
    <w:p w:rsidR="00DE7469" w:rsidRDefault="00DE7469">
      <w:pPr>
        <w:pStyle w:val="ConsPlusNormal"/>
        <w:ind w:firstLine="540"/>
        <w:jc w:val="both"/>
      </w:pPr>
    </w:p>
    <w:p w:rsidR="00DE7469" w:rsidRDefault="00DE7469">
      <w:pPr>
        <w:pStyle w:val="ConsPlusNormal"/>
        <w:ind w:firstLine="540"/>
        <w:jc w:val="both"/>
      </w:pPr>
      <w:r>
        <w:t>--------------------------------</w:t>
      </w:r>
    </w:p>
    <w:p w:rsidR="00DE7469" w:rsidRDefault="00DE7469">
      <w:pPr>
        <w:pStyle w:val="ConsPlusNormal"/>
        <w:spacing w:before="220"/>
        <w:ind w:firstLine="540"/>
        <w:jc w:val="both"/>
      </w:pPr>
      <w:bookmarkStart w:id="4" w:name="P2843"/>
      <w:bookmarkEnd w:id="4"/>
      <w:r>
        <w:t>&lt;1&gt; - значение рассчитывается с учетом прогнозных значений среднемесячной начисленной заработной платы наемных работников в организациях, у индивидуальных предпринимателей и физических лиц (до 2015 года значение рассчитывалось с учетом прогнозных значений среднемесячной начисленной заработной платы по Новосибирской области. Начиная с итогов 2015 года в качестве средней заработной платы в субъектах Российской Федерации используется показатель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w:t>
      </w:r>
    </w:p>
    <w:p w:rsidR="00DE7469" w:rsidRDefault="00DE7469">
      <w:pPr>
        <w:pStyle w:val="ConsPlusNormal"/>
        <w:spacing w:before="220"/>
        <w:ind w:firstLine="540"/>
        <w:jc w:val="both"/>
      </w:pPr>
      <w:bookmarkStart w:id="5" w:name="P2844"/>
      <w:bookmarkEnd w:id="5"/>
      <w:r>
        <w:t>&lt;2&gt; - изменен механизм предоставления медицинской помощи льготной категории больных психическими расстройствами с 2017 года;</w:t>
      </w:r>
    </w:p>
    <w:p w:rsidR="00DE7469" w:rsidRDefault="00DE7469">
      <w:pPr>
        <w:pStyle w:val="ConsPlusNormal"/>
        <w:spacing w:before="220"/>
        <w:ind w:firstLine="540"/>
        <w:jc w:val="both"/>
      </w:pPr>
      <w:bookmarkStart w:id="6" w:name="P2845"/>
      <w:bookmarkEnd w:id="6"/>
      <w:r>
        <w:t>&lt;3&gt; - с 2017 года функционируют 118 государственных учреждений, подведомственных министерству здравоохранения Новосибирской области;</w:t>
      </w:r>
    </w:p>
    <w:p w:rsidR="00DE7469" w:rsidRDefault="00DE7469">
      <w:pPr>
        <w:pStyle w:val="ConsPlusNormal"/>
        <w:spacing w:before="220"/>
        <w:ind w:firstLine="540"/>
        <w:jc w:val="both"/>
      </w:pPr>
      <w:bookmarkStart w:id="7" w:name="P2846"/>
      <w:bookmarkEnd w:id="7"/>
      <w:r>
        <w:t>&lt;4&gt; - с 1 октября 2017 года;</w:t>
      </w:r>
    </w:p>
    <w:p w:rsidR="00DE7469" w:rsidRDefault="00DE7469">
      <w:pPr>
        <w:pStyle w:val="ConsPlusNormal"/>
        <w:spacing w:before="220"/>
        <w:ind w:firstLine="540"/>
        <w:jc w:val="both"/>
      </w:pPr>
      <w:bookmarkStart w:id="8" w:name="P2847"/>
      <w:bookmarkEnd w:id="8"/>
      <w:r>
        <w:t>&lt;5&gt; - с 1 января 2018 года;</w:t>
      </w:r>
    </w:p>
    <w:p w:rsidR="00DE7469" w:rsidRDefault="00DE7469">
      <w:pPr>
        <w:pStyle w:val="ConsPlusNormal"/>
        <w:spacing w:before="220"/>
        <w:ind w:firstLine="540"/>
        <w:jc w:val="both"/>
      </w:pPr>
      <w:bookmarkStart w:id="9" w:name="P2848"/>
      <w:bookmarkEnd w:id="9"/>
      <w:r>
        <w:t xml:space="preserve">&lt;6&gt; - в соответствии с </w:t>
      </w:r>
      <w:hyperlink r:id="rId39" w:history="1">
        <w:r>
          <w:rPr>
            <w:color w:val="0000FF"/>
          </w:rPr>
          <w:t>приказом</w:t>
        </w:r>
      </w:hyperlink>
      <w:r>
        <w:t xml:space="preserve"> Минздрава России от 22.12.2017 N 1043н "Об утверждении сроков и этапов аккредитации специалистов, а также категорий лиц, имеющих медицинское, фармацевтическое или иное образование и подлежащих аккредитации специалистов" начнется с 1 января 2021 года;</w:t>
      </w:r>
    </w:p>
    <w:p w:rsidR="00DE7469" w:rsidRDefault="00DE7469">
      <w:pPr>
        <w:pStyle w:val="ConsPlusNormal"/>
        <w:spacing w:before="220"/>
        <w:ind w:firstLine="540"/>
        <w:jc w:val="both"/>
      </w:pPr>
      <w:bookmarkStart w:id="10" w:name="P2849"/>
      <w:bookmarkEnd w:id="10"/>
      <w:r>
        <w:t xml:space="preserve">&lt;7&gt; - с учетом ввода в эксплуатацию после реконструкции </w:t>
      </w:r>
      <w:proofErr w:type="spellStart"/>
      <w:r>
        <w:t>газовоздушного</w:t>
      </w:r>
      <w:proofErr w:type="spellEnd"/>
      <w:r>
        <w:t xml:space="preserve"> тракта и дымовой трубы котельной на объекте ГБУЗ НСО "ГНКПБ N 3", строительства фельдшерско-акушерских пунктов в п. </w:t>
      </w:r>
      <w:proofErr w:type="spellStart"/>
      <w:r>
        <w:t>Коб</w:t>
      </w:r>
      <w:proofErr w:type="spellEnd"/>
      <w:r>
        <w:t>-Кордон ГБУЗ НСО "Северная ЦРБ" и п. Приобский ГБУЗ НСО "НКЦРБ";</w:t>
      </w:r>
    </w:p>
    <w:p w:rsidR="00DE7469" w:rsidRDefault="00DE7469">
      <w:pPr>
        <w:pStyle w:val="ConsPlusNormal"/>
        <w:spacing w:before="220"/>
        <w:ind w:firstLine="540"/>
        <w:jc w:val="both"/>
      </w:pPr>
      <w:bookmarkStart w:id="11" w:name="P2850"/>
      <w:bookmarkEnd w:id="11"/>
      <w:r>
        <w:t>&lt;8&gt; - изменены (расширены) критерии установления инвалидности у детей;</w:t>
      </w:r>
    </w:p>
    <w:p w:rsidR="00DE7469" w:rsidRDefault="00DE7469">
      <w:pPr>
        <w:pStyle w:val="ConsPlusNormal"/>
        <w:spacing w:before="220"/>
        <w:ind w:firstLine="540"/>
        <w:jc w:val="both"/>
      </w:pPr>
      <w:bookmarkStart w:id="12" w:name="P2851"/>
      <w:bookmarkEnd w:id="12"/>
      <w:r>
        <w:t>&lt;9&gt; - с 2020 года функционируют 113 государственных учреждений, подведомственных министерству здравоохранения Новосибирской области.</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2</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13" w:name="P2862"/>
      <w:bookmarkEnd w:id="13"/>
      <w:r>
        <w:t>ОСНОВНЫЕ МЕРОПРИЯТИЯ</w:t>
      </w:r>
    </w:p>
    <w:p w:rsidR="00DE7469" w:rsidRDefault="00DE7469">
      <w:pPr>
        <w:pStyle w:val="ConsPlusTitle"/>
        <w:jc w:val="center"/>
      </w:pPr>
      <w:r>
        <w:t>государственной программы "Развитие</w:t>
      </w:r>
    </w:p>
    <w:p w:rsidR="00DE7469" w:rsidRDefault="00DE7469">
      <w:pPr>
        <w:pStyle w:val="ConsPlusTitle"/>
        <w:jc w:val="center"/>
      </w:pPr>
      <w:r>
        <w:t>здравоохранения Новосибирской области"</w:t>
      </w:r>
    </w:p>
    <w:p w:rsidR="00DE7469" w:rsidRDefault="00DE7469">
      <w:pPr>
        <w:pStyle w:val="ConsPlusNormal"/>
        <w:ind w:firstLine="540"/>
        <w:jc w:val="both"/>
      </w:pPr>
    </w:p>
    <w:p w:rsidR="00DE7469" w:rsidRDefault="00DE7469">
      <w:pPr>
        <w:sectPr w:rsidR="00DE746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4025"/>
        <w:gridCol w:w="1360"/>
        <w:gridCol w:w="4762"/>
      </w:tblGrid>
      <w:tr w:rsidR="00DE7469">
        <w:tc>
          <w:tcPr>
            <w:tcW w:w="3458" w:type="dxa"/>
          </w:tcPr>
          <w:p w:rsidR="00DE7469" w:rsidRDefault="00DE7469">
            <w:pPr>
              <w:pStyle w:val="ConsPlusNormal"/>
              <w:jc w:val="center"/>
            </w:pPr>
            <w:r>
              <w:lastRenderedPageBreak/>
              <w:t>Наименование основного мероприятия</w:t>
            </w:r>
          </w:p>
        </w:tc>
        <w:tc>
          <w:tcPr>
            <w:tcW w:w="4025" w:type="dxa"/>
          </w:tcPr>
          <w:p w:rsidR="00DE7469" w:rsidRDefault="00DE7469">
            <w:pPr>
              <w:pStyle w:val="ConsPlusNormal"/>
              <w:jc w:val="center"/>
            </w:pPr>
            <w:r>
              <w:t>Государственные заказчики (ответственные за привлечение средств), исполнители программных мероприятий</w:t>
            </w:r>
          </w:p>
        </w:tc>
        <w:tc>
          <w:tcPr>
            <w:tcW w:w="1360" w:type="dxa"/>
          </w:tcPr>
          <w:p w:rsidR="00DE7469" w:rsidRDefault="00DE7469">
            <w:pPr>
              <w:pStyle w:val="ConsPlusNormal"/>
              <w:jc w:val="center"/>
            </w:pPr>
            <w:r>
              <w:t>Срок реализации (годы)</w:t>
            </w:r>
          </w:p>
        </w:tc>
        <w:tc>
          <w:tcPr>
            <w:tcW w:w="4762" w:type="dxa"/>
          </w:tcPr>
          <w:p w:rsidR="00DE7469" w:rsidRDefault="00DE7469">
            <w:pPr>
              <w:pStyle w:val="ConsPlusNormal"/>
              <w:jc w:val="center"/>
            </w:pPr>
            <w:r>
              <w:t>Ожидаемый результат (краткое описание)</w:t>
            </w:r>
          </w:p>
        </w:tc>
      </w:tr>
      <w:tr w:rsidR="00DE7469">
        <w:tc>
          <w:tcPr>
            <w:tcW w:w="13605" w:type="dxa"/>
            <w:gridSpan w:val="4"/>
          </w:tcPr>
          <w:p w:rsidR="00DE7469" w:rsidRDefault="00DE7469">
            <w:pPr>
              <w:pStyle w:val="ConsPlusNormal"/>
              <w:jc w:val="center"/>
              <w:outlineLvl w:val="2"/>
            </w:pPr>
            <w:r>
              <w:t>Государственная программа "Развитие здравоохранения Новосибирской области" (далее - Программа)</w:t>
            </w:r>
          </w:p>
        </w:tc>
      </w:tr>
      <w:tr w:rsidR="00DE7469">
        <w:tc>
          <w:tcPr>
            <w:tcW w:w="13605" w:type="dxa"/>
            <w:gridSpan w:val="4"/>
          </w:tcPr>
          <w:p w:rsidR="00DE7469" w:rsidRDefault="00DE7469">
            <w:pPr>
              <w:pStyle w:val="ConsPlusNormal"/>
              <w:outlineLvl w:val="3"/>
            </w:pPr>
            <w:r>
              <w:t>Цель: обеспечение доступности и качества оказания медицинской помощи на территории Новосибирской области</w:t>
            </w:r>
          </w:p>
        </w:tc>
      </w:tr>
      <w:tr w:rsidR="00DE7469">
        <w:tc>
          <w:tcPr>
            <w:tcW w:w="13605" w:type="dxa"/>
            <w:gridSpan w:val="4"/>
          </w:tcPr>
          <w:p w:rsidR="00DE7469" w:rsidRDefault="00DE7469">
            <w:pPr>
              <w:pStyle w:val="ConsPlusNormal"/>
              <w:outlineLvl w:val="4"/>
            </w:pPr>
            <w:r>
              <w:t>Задача 1 Программы: повышение мотивации и приверженности населения Новосибирской области к ведению здорового образа жизни</w:t>
            </w:r>
          </w:p>
        </w:tc>
      </w:tr>
      <w:tr w:rsidR="00DE7469">
        <w:tc>
          <w:tcPr>
            <w:tcW w:w="13605" w:type="dxa"/>
            <w:gridSpan w:val="4"/>
          </w:tcPr>
          <w:p w:rsidR="00DE7469" w:rsidRDefault="00DE7469">
            <w:pPr>
              <w:pStyle w:val="ConsPlusNormal"/>
              <w:outlineLvl w:val="5"/>
            </w:pPr>
            <w:r>
              <w:t>Подпрограмма 1 "Профилактика заболеваний и формирование здорового образа жизни. Развитие первичной медико-санитарной помощи"</w:t>
            </w:r>
          </w:p>
        </w:tc>
      </w:tr>
      <w:tr w:rsidR="00DE7469">
        <w:tc>
          <w:tcPr>
            <w:tcW w:w="13605" w:type="dxa"/>
            <w:gridSpan w:val="4"/>
          </w:tcPr>
          <w:p w:rsidR="00DE7469" w:rsidRDefault="00DE7469">
            <w:pPr>
              <w:pStyle w:val="ConsPlusNormal"/>
              <w:outlineLvl w:val="6"/>
            </w:pPr>
            <w:r>
              <w:t>Цель подпрограммы 1: повышение мотивации и приверженности населения Новосибирской области к ведению здорового образа жизни</w:t>
            </w:r>
          </w:p>
        </w:tc>
      </w:tr>
      <w:tr w:rsidR="00DE7469">
        <w:tc>
          <w:tcPr>
            <w:tcW w:w="13605" w:type="dxa"/>
            <w:gridSpan w:val="4"/>
          </w:tcPr>
          <w:p w:rsidR="00DE7469" w:rsidRDefault="00DE7469">
            <w:pPr>
              <w:pStyle w:val="ConsPlusNormal"/>
              <w:outlineLvl w:val="7"/>
            </w:pPr>
            <w:r>
              <w:t>Задача 1.1. Развитие системы медицинской профилактики неинфекционных заболеваний и формирование здорового образа жизни у населения Новосибирской области</w:t>
            </w:r>
          </w:p>
        </w:tc>
      </w:tr>
      <w:tr w:rsidR="00DE7469">
        <w:tc>
          <w:tcPr>
            <w:tcW w:w="3458" w:type="dxa"/>
          </w:tcPr>
          <w:p w:rsidR="00DE7469" w:rsidRDefault="00DE7469">
            <w:pPr>
              <w:pStyle w:val="ConsPlusNormal"/>
            </w:pPr>
            <w:r>
              <w:t>Основное мероприятие 1.1.1. Пропаганда здоровья как высшей ценности, лучших практик здорового образа жизни, достижимости и доступности здоровья</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p w:rsidR="00DE7469" w:rsidRDefault="00DE7469">
            <w:pPr>
              <w:pStyle w:val="ConsPlusNormal"/>
              <w:jc w:val="center"/>
            </w:pPr>
            <w:r>
              <w:t>министерство образования, науки и инновационной политики Новосибирской области;</w:t>
            </w:r>
          </w:p>
          <w:p w:rsidR="00DE7469" w:rsidRDefault="00DE7469">
            <w:pPr>
              <w:pStyle w:val="ConsPlusNormal"/>
              <w:jc w:val="center"/>
            </w:pPr>
            <w:r>
              <w:t>учреждения, подведомственные министерству образования, науки и инновационной политики Новосибирской области;</w:t>
            </w:r>
          </w:p>
          <w:p w:rsidR="00DE7469" w:rsidRDefault="00DE7469">
            <w:pPr>
              <w:pStyle w:val="ConsPlusNormal"/>
              <w:jc w:val="center"/>
            </w:pPr>
            <w:r>
              <w:t>министерство региональной политики Новосибирской области;</w:t>
            </w:r>
          </w:p>
          <w:p w:rsidR="00DE7469" w:rsidRDefault="00DE7469">
            <w:pPr>
              <w:pStyle w:val="ConsPlusNormal"/>
              <w:jc w:val="center"/>
            </w:pPr>
            <w:r>
              <w:t>министерство социального развития Новосибирской области;</w:t>
            </w:r>
          </w:p>
          <w:p w:rsidR="00DE7469" w:rsidRDefault="00DE7469">
            <w:pPr>
              <w:pStyle w:val="ConsPlusNormal"/>
              <w:jc w:val="center"/>
            </w:pPr>
            <w:r>
              <w:t xml:space="preserve">департамент физической культуры и </w:t>
            </w:r>
            <w:r>
              <w:lastRenderedPageBreak/>
              <w:t>спорта Новосибирской области</w:t>
            </w:r>
          </w:p>
        </w:tc>
        <w:tc>
          <w:tcPr>
            <w:tcW w:w="1360" w:type="dxa"/>
          </w:tcPr>
          <w:p w:rsidR="00DE7469" w:rsidRDefault="00DE7469">
            <w:pPr>
              <w:pStyle w:val="ConsPlusNormal"/>
              <w:jc w:val="center"/>
            </w:pPr>
            <w:r>
              <w:lastRenderedPageBreak/>
              <w:t>2013 - 2018</w:t>
            </w:r>
          </w:p>
        </w:tc>
        <w:tc>
          <w:tcPr>
            <w:tcW w:w="4762" w:type="dxa"/>
          </w:tcPr>
          <w:p w:rsidR="00DE7469" w:rsidRDefault="00DE7469">
            <w:pPr>
              <w:pStyle w:val="ConsPlusNormal"/>
            </w:pPr>
            <w:r>
              <w:t>снижение количества лиц, употребляющих табак, среди взрослого населения с 34,5% в 2012 году до 26,3% к 2018 году;</w:t>
            </w:r>
          </w:p>
          <w:p w:rsidR="00DE7469" w:rsidRDefault="00DE7469">
            <w:pPr>
              <w:pStyle w:val="ConsPlusNormal"/>
            </w:pPr>
            <w:r>
              <w:t>снижение на 55,5% потребления алкогольной продукции на душу населения в год (с 15,3 литра в 2012 году до 6,8 литра к 2018 году);</w:t>
            </w:r>
          </w:p>
          <w:p w:rsidR="00DE7469" w:rsidRDefault="00DE7469">
            <w:pPr>
              <w:pStyle w:val="ConsPlusNormal"/>
            </w:pPr>
            <w:r>
              <w:t>снижение распространенности низкой физической активности среди взрослого населения с 59,6% в 2012 году до 48,5% к 2018 году</w:t>
            </w:r>
          </w:p>
        </w:tc>
      </w:tr>
      <w:tr w:rsidR="00DE7469">
        <w:tc>
          <w:tcPr>
            <w:tcW w:w="3458" w:type="dxa"/>
          </w:tcPr>
          <w:p w:rsidR="00DE7469" w:rsidRDefault="00DE7469">
            <w:pPr>
              <w:pStyle w:val="ConsPlusNormal"/>
            </w:pPr>
            <w:r>
              <w:t>Основное мероприятие 1.1.2. Обеспечение качества ресурсного сопровождения мероприятий, направленных на формирование здорового образа жизни</w:t>
            </w:r>
          </w:p>
        </w:tc>
        <w:tc>
          <w:tcPr>
            <w:tcW w:w="4025" w:type="dxa"/>
          </w:tcPr>
          <w:p w:rsidR="00DE7469" w:rsidRDefault="00DE7469">
            <w:pPr>
              <w:pStyle w:val="ConsPlusNormal"/>
              <w:jc w:val="center"/>
            </w:pPr>
            <w:r>
              <w:t>министерство образования, науки и инновационной политики Новосибирской области</w:t>
            </w:r>
          </w:p>
        </w:tc>
        <w:tc>
          <w:tcPr>
            <w:tcW w:w="1360" w:type="dxa"/>
          </w:tcPr>
          <w:p w:rsidR="00DE7469" w:rsidRDefault="00DE7469">
            <w:pPr>
              <w:pStyle w:val="ConsPlusNormal"/>
              <w:jc w:val="center"/>
            </w:pPr>
            <w:r>
              <w:t>2013 - 2014</w:t>
            </w:r>
          </w:p>
        </w:tc>
        <w:tc>
          <w:tcPr>
            <w:tcW w:w="4762" w:type="dxa"/>
          </w:tcPr>
          <w:p w:rsidR="00DE7469" w:rsidRDefault="00DE7469">
            <w:pPr>
              <w:pStyle w:val="ConsPlusNormal"/>
            </w:pPr>
            <w:r>
              <w:t>оснащение медицинских кабинетов общеобразовательных организаций оборудованием</w:t>
            </w:r>
          </w:p>
        </w:tc>
      </w:tr>
      <w:tr w:rsidR="00DE7469">
        <w:tc>
          <w:tcPr>
            <w:tcW w:w="3458" w:type="dxa"/>
          </w:tcPr>
          <w:p w:rsidR="00DE7469" w:rsidRDefault="00DE7469">
            <w:pPr>
              <w:pStyle w:val="ConsPlusNormal"/>
            </w:pPr>
            <w:r>
              <w:t>Основное мероприятие 1.1.3. Предоставление услуг в сфере здравоохранения по организационно-методическому руководству и координации деятельности медицинских организаций по профилактике заболеваний, сохранению и укреплению здоровья, в том числе детского населения</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увеличение охвата диспансеризацией взрослого населения к 2018 году до 21% (в 2012 году диспансеризация взрослого населения не проводилась)</w:t>
            </w:r>
          </w:p>
        </w:tc>
      </w:tr>
      <w:tr w:rsidR="00DE7469">
        <w:tc>
          <w:tcPr>
            <w:tcW w:w="13605" w:type="dxa"/>
            <w:gridSpan w:val="4"/>
          </w:tcPr>
          <w:p w:rsidR="00DE7469" w:rsidRDefault="00DE7469">
            <w:pPr>
              <w:pStyle w:val="ConsPlusNormal"/>
              <w:outlineLvl w:val="7"/>
            </w:pPr>
            <w:r>
              <w:t>Задача 1.2. Модернизация наркологической службы Новосибирской области</w:t>
            </w:r>
          </w:p>
        </w:tc>
      </w:tr>
      <w:tr w:rsidR="00DE7469">
        <w:tc>
          <w:tcPr>
            <w:tcW w:w="3458" w:type="dxa"/>
          </w:tcPr>
          <w:p w:rsidR="00DE7469" w:rsidRDefault="00DE7469">
            <w:pPr>
              <w:pStyle w:val="ConsPlusNormal"/>
            </w:pPr>
            <w:r>
              <w:t>Основное мероприятие 1.2.1. Реализация системы мер воспитательного, образовательного, культурного и физкультурно-оздоровительного характера, направленных на профилактику потребления наркотических средств и психотропных веществ</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p w:rsidR="00DE7469" w:rsidRDefault="00DE7469">
            <w:pPr>
              <w:pStyle w:val="ConsPlusNormal"/>
              <w:jc w:val="center"/>
            </w:pPr>
            <w:r>
              <w:t>министерство образования, науки и инновационной политики Новосибирской области;</w:t>
            </w:r>
          </w:p>
          <w:p w:rsidR="00DE7469" w:rsidRDefault="00DE7469">
            <w:pPr>
              <w:pStyle w:val="ConsPlusNormal"/>
              <w:jc w:val="center"/>
            </w:pPr>
            <w:r>
              <w:t>учреждения, подведомственные министерству образования, науки и инновационной политики Новосибирской области;</w:t>
            </w:r>
          </w:p>
          <w:p w:rsidR="00DE7469" w:rsidRDefault="00DE7469">
            <w:pPr>
              <w:pStyle w:val="ConsPlusNormal"/>
              <w:jc w:val="center"/>
            </w:pPr>
            <w:r>
              <w:lastRenderedPageBreak/>
              <w:t>министерство региональной политики Новосибирской области;</w:t>
            </w:r>
          </w:p>
          <w:p w:rsidR="00DE7469" w:rsidRDefault="00DE7469">
            <w:pPr>
              <w:pStyle w:val="ConsPlusNormal"/>
              <w:jc w:val="center"/>
            </w:pPr>
            <w:r>
              <w:t>государственное бюджетное учреждение Новосибирской области "Дом молодежи"</w:t>
            </w:r>
          </w:p>
        </w:tc>
        <w:tc>
          <w:tcPr>
            <w:tcW w:w="1360" w:type="dxa"/>
          </w:tcPr>
          <w:p w:rsidR="00DE7469" w:rsidRDefault="00DE7469">
            <w:pPr>
              <w:pStyle w:val="ConsPlusNormal"/>
              <w:jc w:val="center"/>
            </w:pPr>
            <w:r>
              <w:lastRenderedPageBreak/>
              <w:t>2013 - 2016</w:t>
            </w:r>
          </w:p>
        </w:tc>
        <w:tc>
          <w:tcPr>
            <w:tcW w:w="4762" w:type="dxa"/>
          </w:tcPr>
          <w:p w:rsidR="00DE7469" w:rsidRDefault="00DE7469">
            <w:pPr>
              <w:pStyle w:val="ConsPlusNormal"/>
            </w:pPr>
            <w:r>
              <w:t>увеличение доли общеобразовательных организаций, реализующих мероприятия по профилактике потребления наркотических средств и психотропных веществ, с 50% в 2012 году до 90% к 2016 году</w:t>
            </w:r>
          </w:p>
        </w:tc>
      </w:tr>
      <w:tr w:rsidR="00DE7469">
        <w:tc>
          <w:tcPr>
            <w:tcW w:w="3458" w:type="dxa"/>
          </w:tcPr>
          <w:p w:rsidR="00DE7469" w:rsidRDefault="00DE7469">
            <w:pPr>
              <w:pStyle w:val="ConsPlusNormal"/>
            </w:pPr>
            <w:r>
              <w:t>Основное мероприятие 1.2.2. Проведение мероприятий, направленных на раннее выявление лиц, потребляющих наркотические средства и психотропные вещества</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p w:rsidR="00DE7469" w:rsidRDefault="00DE7469">
            <w:pPr>
              <w:pStyle w:val="ConsPlusNormal"/>
              <w:jc w:val="center"/>
            </w:pPr>
            <w:r>
              <w:t>министерство образования, науки и инновационной политики Новосибирской области;</w:t>
            </w:r>
          </w:p>
          <w:p w:rsidR="00DE7469" w:rsidRDefault="00DE7469">
            <w:pPr>
              <w:pStyle w:val="ConsPlusNormal"/>
              <w:jc w:val="center"/>
            </w:pPr>
            <w:r>
              <w:t>учреждения, подведомственные министерству образования, науки</w:t>
            </w:r>
          </w:p>
          <w:p w:rsidR="00DE7469" w:rsidRDefault="00DE7469">
            <w:pPr>
              <w:pStyle w:val="ConsPlusNormal"/>
              <w:jc w:val="center"/>
            </w:pPr>
            <w:r>
              <w:t>и инновационной политики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количество впервые выявленных, в том числе на ранних этапах формирования наркотической зависимости, и поставленных на учет в отчетном периоде (первичная заболеваемость) к 2018 году достигнет не менее 29,6 чел., выявленных на 100,0 тыс. населения (2012 год - 25,4 чел.)</w:t>
            </w:r>
          </w:p>
        </w:tc>
      </w:tr>
      <w:tr w:rsidR="00DE7469">
        <w:tc>
          <w:tcPr>
            <w:tcW w:w="3458" w:type="dxa"/>
          </w:tcPr>
          <w:p w:rsidR="00DE7469" w:rsidRDefault="00DE7469">
            <w:pPr>
              <w:pStyle w:val="ConsPlusNormal"/>
            </w:pPr>
            <w:r>
              <w:t>Основное мероприятие 1.2.3. Материально-техническое обеспечение базы наркологической службы Новосибирской области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будет повышен уровень оснащенности 6 медицинских организаций, оказывающих медицинскую помощь больным наркоманией, в результате чего число больных наркоманией, находящихся в ремиссии более 2 лет (на 100 наркологических больных среднегодового контингента), к 2018 году достигнет 13,6 чел. (2012 год - 5,2 чел.)</w:t>
            </w:r>
          </w:p>
        </w:tc>
      </w:tr>
      <w:tr w:rsidR="00DE7469">
        <w:tc>
          <w:tcPr>
            <w:tcW w:w="3458" w:type="dxa"/>
          </w:tcPr>
          <w:p w:rsidR="00DE7469" w:rsidRDefault="00DE7469">
            <w:pPr>
              <w:pStyle w:val="ConsPlusNormal"/>
            </w:pPr>
            <w:r>
              <w:t xml:space="preserve">Основное мероприятие 1.2.4. Реализация системы мер воспитательного, образовательного, культурного и физкультурно-оздоровительного </w:t>
            </w:r>
            <w:r>
              <w:lastRenderedPageBreak/>
              <w:t>характера, направленных на профилактику потребления алкогольной продукции</w:t>
            </w:r>
          </w:p>
        </w:tc>
        <w:tc>
          <w:tcPr>
            <w:tcW w:w="4025" w:type="dxa"/>
          </w:tcPr>
          <w:p w:rsidR="00DE7469" w:rsidRDefault="00DE7469">
            <w:pPr>
              <w:pStyle w:val="ConsPlusNormal"/>
              <w:jc w:val="center"/>
            </w:pPr>
            <w:r>
              <w:lastRenderedPageBreak/>
              <w:t>министерство здравоохранения Новосибирской области;</w:t>
            </w:r>
          </w:p>
          <w:p w:rsidR="00DE7469" w:rsidRDefault="00DE7469">
            <w:pPr>
              <w:pStyle w:val="ConsPlusNormal"/>
              <w:jc w:val="center"/>
            </w:pPr>
            <w:r>
              <w:t>министерство образования, науки и инновационной политики Новосибирской области;</w:t>
            </w:r>
          </w:p>
          <w:p w:rsidR="00DE7469" w:rsidRDefault="00DE7469">
            <w:pPr>
              <w:pStyle w:val="ConsPlusNormal"/>
              <w:jc w:val="center"/>
            </w:pPr>
            <w:r>
              <w:lastRenderedPageBreak/>
              <w:t>министерство промышленности, торговли и развития предпринимательства Новосибирской области</w:t>
            </w:r>
          </w:p>
        </w:tc>
        <w:tc>
          <w:tcPr>
            <w:tcW w:w="1360" w:type="dxa"/>
          </w:tcPr>
          <w:p w:rsidR="00DE7469" w:rsidRDefault="00DE7469">
            <w:pPr>
              <w:pStyle w:val="ConsPlusNormal"/>
              <w:jc w:val="center"/>
            </w:pPr>
            <w:r>
              <w:lastRenderedPageBreak/>
              <w:t>2013 - 2018</w:t>
            </w:r>
          </w:p>
        </w:tc>
        <w:tc>
          <w:tcPr>
            <w:tcW w:w="4762" w:type="dxa"/>
          </w:tcPr>
          <w:p w:rsidR="00DE7469" w:rsidRDefault="00DE7469">
            <w:pPr>
              <w:pStyle w:val="ConsPlusNormal"/>
            </w:pPr>
            <w:r>
              <w:t>количество участников мероприятий, направленных на профилактику алкоголизма и пропаганду здорового образа жизни, к 2018 году достигнет не менее 24000 человек (2012 год - не менее 10000 чел.);</w:t>
            </w:r>
          </w:p>
          <w:p w:rsidR="00DE7469" w:rsidRDefault="00DE7469">
            <w:pPr>
              <w:pStyle w:val="ConsPlusNormal"/>
            </w:pPr>
            <w:r>
              <w:lastRenderedPageBreak/>
              <w:t>доля населения, получившего информацию по вопросам здорового образа жизни, составит не менее 13,5% (2012 год - 11,0%)</w:t>
            </w:r>
          </w:p>
        </w:tc>
      </w:tr>
      <w:tr w:rsidR="00DE7469">
        <w:tc>
          <w:tcPr>
            <w:tcW w:w="3458" w:type="dxa"/>
          </w:tcPr>
          <w:p w:rsidR="00DE7469" w:rsidRDefault="00DE7469">
            <w:pPr>
              <w:pStyle w:val="ConsPlusNormal"/>
            </w:pPr>
            <w:r>
              <w:lastRenderedPageBreak/>
              <w:t>Основное мероприятие 1.2.5. Реализация системы мер по оказанию наркологической помощи лицам, страдающим алкоголизмом, для снижения тяжести медико-социальных последствий злоупотребления алкогольной продукцией</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снизится доля больных алкоголизмом, повторно госпитализированных в течение года, к 2018 году до 11,5% (2013 год - 23,8%);</w:t>
            </w:r>
          </w:p>
          <w:p w:rsidR="00DE7469" w:rsidRDefault="00DE7469">
            <w:pPr>
              <w:pStyle w:val="ConsPlusNormal"/>
            </w:pPr>
            <w:r>
              <w:t>снизится доля больных наркоманией, повторно госпитализированных в течение года, к 2018 году до 13,2% (2012 год - 14,3%);</w:t>
            </w:r>
          </w:p>
          <w:p w:rsidR="00DE7469" w:rsidRDefault="00DE7469">
            <w:pPr>
              <w:pStyle w:val="ConsPlusNormal"/>
            </w:pPr>
            <w:r>
              <w:t>увеличится число больных алкоголизмом, находящихся в ремиссии более 2 лет (на 100 больных алкоголизмом среднегодового контингента), к 2018 году до 10,3 чел. (2012 год - 5,3 чел.)</w:t>
            </w:r>
          </w:p>
        </w:tc>
      </w:tr>
      <w:tr w:rsidR="00DE7469">
        <w:tc>
          <w:tcPr>
            <w:tcW w:w="13605" w:type="dxa"/>
            <w:gridSpan w:val="4"/>
          </w:tcPr>
          <w:p w:rsidR="00DE7469" w:rsidRDefault="00DE7469">
            <w:pPr>
              <w:pStyle w:val="ConsPlusNormal"/>
              <w:outlineLvl w:val="7"/>
            </w:pPr>
            <w:r>
              <w:t>Задача 1.3. Профилактика инфекционных заболеваний путем иммунизации населения</w:t>
            </w:r>
          </w:p>
        </w:tc>
      </w:tr>
      <w:tr w:rsidR="00DE7469">
        <w:tc>
          <w:tcPr>
            <w:tcW w:w="3458" w:type="dxa"/>
          </w:tcPr>
          <w:p w:rsidR="00DE7469" w:rsidRDefault="00DE7469">
            <w:pPr>
              <w:pStyle w:val="ConsPlusNormal"/>
            </w:pPr>
            <w:r>
              <w:t>Основное мероприятие 1.3.1. Осуществление иммунизации в рамках национального календаря профилактических прививок</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охват иммунизацией населения против дифтерии, коклюша и столбняка в декретированные сроки ежегодно будет составлять не менее 95% (2012 год - 96,3%);</w:t>
            </w:r>
          </w:p>
          <w:p w:rsidR="00DE7469" w:rsidRDefault="00DE7469">
            <w:pPr>
              <w:pStyle w:val="ConsPlusNormal"/>
            </w:pPr>
            <w:r>
              <w:t>охват иммунизацией населения против кори в декретированные сроки ежегодно будет составлять не менее 95% (2012 год - 97,3%);</w:t>
            </w:r>
          </w:p>
          <w:p w:rsidR="00DE7469" w:rsidRDefault="00DE7469">
            <w:pPr>
              <w:pStyle w:val="ConsPlusNormal"/>
            </w:pPr>
            <w:r>
              <w:t>охват иммунизацией населения против эпидемического паротита в декретированные сроки ежегодно будет составлять не менее 95% (2012 год - 97,3%);</w:t>
            </w:r>
          </w:p>
          <w:p w:rsidR="00DE7469" w:rsidRDefault="00DE7469">
            <w:pPr>
              <w:pStyle w:val="ConsPlusNormal"/>
            </w:pPr>
            <w:r>
              <w:t>охват иммунизацией населения против краснухи в декретированные сроки ежегодно будет составлять не менее 95% (2012 год - 97,3%)</w:t>
            </w:r>
          </w:p>
        </w:tc>
      </w:tr>
      <w:tr w:rsidR="00DE7469">
        <w:tc>
          <w:tcPr>
            <w:tcW w:w="3458" w:type="dxa"/>
          </w:tcPr>
          <w:p w:rsidR="00DE7469" w:rsidRDefault="00DE7469">
            <w:pPr>
              <w:pStyle w:val="ConsPlusNormal"/>
            </w:pPr>
            <w:r>
              <w:lastRenderedPageBreak/>
              <w:t>Основное мероприятие 1.3.2. Осуществление иммунизации в рамках национального календаря по эпидемическим показаниям</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увеличение охвата вакцинацией против клещевого энцефалита населения эндемичных районов Новосибирской области ежегодно на 10% до достижения охвата прививками 90% к 2018 году</w:t>
            </w:r>
          </w:p>
        </w:tc>
      </w:tr>
      <w:tr w:rsidR="00DE7469">
        <w:tc>
          <w:tcPr>
            <w:tcW w:w="13605" w:type="dxa"/>
            <w:gridSpan w:val="4"/>
          </w:tcPr>
          <w:p w:rsidR="00DE7469" w:rsidRDefault="00DE7469">
            <w:pPr>
              <w:pStyle w:val="ConsPlusNormal"/>
              <w:outlineLvl w:val="7"/>
            </w:pPr>
            <w:r>
              <w:t>Задача 1.4. Профилактика ВИЧ-инфекции, вирусных гепатитов B и C</w:t>
            </w:r>
          </w:p>
        </w:tc>
      </w:tr>
      <w:tr w:rsidR="00DE7469">
        <w:tc>
          <w:tcPr>
            <w:tcW w:w="3458" w:type="dxa"/>
          </w:tcPr>
          <w:p w:rsidR="00DE7469" w:rsidRDefault="00DE7469">
            <w:pPr>
              <w:pStyle w:val="ConsPlusNormal"/>
            </w:pPr>
            <w:r>
              <w:t>Основное мероприятие 1.4.1. Реализация мер по противодействию распространению вирусов иммунодефицита человека (ВИЧ-инфекция) и вирусных гепатитов B и C</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w:t>
            </w:r>
          </w:p>
          <w:p w:rsidR="00DE7469" w:rsidRDefault="00DE7469">
            <w:pPr>
              <w:pStyle w:val="ConsPlusNormal"/>
            </w:pPr>
            <w:r>
              <w:t>охват иммунизацией населения против вирусного гепатита B в декретированные сроки ежегодно будет составлять не менее 95% (2012 год - 96,5%);</w:t>
            </w:r>
          </w:p>
          <w:p w:rsidR="00DE7469" w:rsidRDefault="00DE7469">
            <w:pPr>
              <w:pStyle w:val="ConsPlusNormal"/>
            </w:pPr>
            <w:r>
              <w:t>снизится заболеваемость острым вирусным гепатитом B до 0,50 на 100 тыс. населения (2012 год - 0,73 на 100 тыс. населения);</w:t>
            </w:r>
          </w:p>
          <w:p w:rsidR="00DE7469" w:rsidRDefault="00DE7469">
            <w:pPr>
              <w:pStyle w:val="ConsPlusNormal"/>
            </w:pPr>
            <w:r>
              <w:t>увеличится доля ВИЧ-инфицированных лиц, состоящих на диспансерном учете, от числа выявленных до 89,9% (2012 год - 71,5%);</w:t>
            </w:r>
          </w:p>
          <w:p w:rsidR="00DE7469" w:rsidRDefault="00DE7469">
            <w:pPr>
              <w:pStyle w:val="ConsPlusNormal"/>
            </w:pPr>
            <w:r>
              <w:t>увеличится уровень информированности населения в возрасте 18 - 49 лет по вопросам ВИЧ-инфекции до 87,0%.</w:t>
            </w:r>
          </w:p>
          <w:p w:rsidR="00DE7469" w:rsidRDefault="00DE7469">
            <w:pPr>
              <w:pStyle w:val="ConsPlusNormal"/>
            </w:pPr>
            <w:r>
              <w:t>В 2017 году реализация основного мероприятия 1.4.1 предусмотрена в рамках государственного задания учреждений, подведомственных министерству здравоохранения Новосибирской области, и в рамках основного мероприятия 2.3.1</w:t>
            </w:r>
          </w:p>
        </w:tc>
      </w:tr>
      <w:tr w:rsidR="00DE7469">
        <w:tc>
          <w:tcPr>
            <w:tcW w:w="13605" w:type="dxa"/>
            <w:gridSpan w:val="4"/>
          </w:tcPr>
          <w:p w:rsidR="00DE7469" w:rsidRDefault="00DE7469">
            <w:pPr>
              <w:pStyle w:val="ConsPlusNormal"/>
              <w:outlineLvl w:val="4"/>
            </w:pPr>
            <w:r>
              <w:t>Задача 2 Программы: 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r>
      <w:tr w:rsidR="00DE7469">
        <w:tc>
          <w:tcPr>
            <w:tcW w:w="13605" w:type="dxa"/>
            <w:gridSpan w:val="4"/>
          </w:tcPr>
          <w:p w:rsidR="00DE7469" w:rsidRDefault="00DE7469">
            <w:pPr>
              <w:pStyle w:val="ConsPlusNormal"/>
              <w:outlineLvl w:val="5"/>
            </w:pPr>
            <w:r>
              <w:t xml:space="preserve">Подпрограмма 2 "Совершенствование оказания специализированной, включая высокотехнологичную, медицинской помощи, скорой, в том </w:t>
            </w:r>
            <w:r>
              <w:lastRenderedPageBreak/>
              <w:t>числе скорой специализированной, медицинской эвакуации"</w:t>
            </w:r>
          </w:p>
        </w:tc>
      </w:tr>
      <w:tr w:rsidR="00DE7469">
        <w:tc>
          <w:tcPr>
            <w:tcW w:w="13605" w:type="dxa"/>
            <w:gridSpan w:val="4"/>
          </w:tcPr>
          <w:p w:rsidR="00DE7469" w:rsidRDefault="00DE7469">
            <w:pPr>
              <w:pStyle w:val="ConsPlusNormal"/>
              <w:outlineLvl w:val="6"/>
            </w:pPr>
            <w:r>
              <w:lastRenderedPageBreak/>
              <w:t>Цель подпрограммы 2: 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r>
      <w:tr w:rsidR="00DE7469">
        <w:tc>
          <w:tcPr>
            <w:tcW w:w="13605" w:type="dxa"/>
            <w:gridSpan w:val="4"/>
          </w:tcPr>
          <w:p w:rsidR="00DE7469" w:rsidRDefault="00DE7469">
            <w:pPr>
              <w:pStyle w:val="ConsPlusNormal"/>
              <w:outlineLvl w:val="7"/>
            </w:pPr>
            <w:r>
              <w:t>Задача 2.1. Совершенствование оказания медицинской помощи больным онкологическими заболеваниями, развитие новых эффективных методов лечения</w:t>
            </w:r>
          </w:p>
        </w:tc>
      </w:tr>
      <w:tr w:rsidR="00DE7469">
        <w:tc>
          <w:tcPr>
            <w:tcW w:w="3458" w:type="dxa"/>
          </w:tcPr>
          <w:p w:rsidR="00DE7469" w:rsidRDefault="00DE7469">
            <w:pPr>
              <w:pStyle w:val="ConsPlusNormal"/>
            </w:pPr>
            <w:r>
              <w:t>Основное мероприятие 2.1.1. Внедрение современных методов профилактики, диагностики и лечения онкологических заболеваний</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w:t>
            </w:r>
          </w:p>
          <w:p w:rsidR="00DE7469" w:rsidRDefault="00DE7469">
            <w:pPr>
              <w:pStyle w:val="ConsPlusNormal"/>
            </w:pPr>
            <w:r>
              <w:t>увеличится удельный вес больных злокачественными новообразованиями, состоящих на учете с момента установления диагноза 5 лет и более, до 54,5% (2012 год - 46,4%);</w:t>
            </w:r>
          </w:p>
          <w:p w:rsidR="00DE7469" w:rsidRDefault="00DE7469">
            <w:pPr>
              <w:pStyle w:val="ConsPlusNormal"/>
            </w:pPr>
            <w:r>
              <w:t>снизится одногодичная летальность больных со злокачественными новообразованиями до 21,7% (2012 год - 29,8%)</w:t>
            </w:r>
          </w:p>
        </w:tc>
      </w:tr>
      <w:tr w:rsidR="00DE7469">
        <w:tc>
          <w:tcPr>
            <w:tcW w:w="13605" w:type="dxa"/>
            <w:gridSpan w:val="4"/>
          </w:tcPr>
          <w:p w:rsidR="00DE7469" w:rsidRDefault="00DE7469">
            <w:pPr>
              <w:pStyle w:val="ConsPlusNormal"/>
              <w:outlineLvl w:val="7"/>
            </w:pPr>
            <w:r>
              <w:t>Задача 2.2. Совершенствование оказания медицинской помощи больным туберкулезом, развитие новых эффективных методов лечения</w:t>
            </w:r>
          </w:p>
        </w:tc>
      </w:tr>
      <w:tr w:rsidR="00DE7469">
        <w:tc>
          <w:tcPr>
            <w:tcW w:w="3458" w:type="dxa"/>
          </w:tcPr>
          <w:p w:rsidR="00DE7469" w:rsidRDefault="00DE7469">
            <w:pPr>
              <w:pStyle w:val="ConsPlusNormal"/>
            </w:pPr>
            <w:r>
              <w:t>Основное мероприятие 2.2.1. Внедрение современных методов профилактики, диагностики и лечения туберкулеза</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 xml:space="preserve">к 2018 году увеличится доля </w:t>
            </w:r>
            <w:proofErr w:type="spellStart"/>
            <w:r>
              <w:t>абациллированных</w:t>
            </w:r>
            <w:proofErr w:type="spellEnd"/>
            <w:r>
              <w:t xml:space="preserve"> больных туберкулезом от числа больных туберкулезом с </w:t>
            </w:r>
            <w:proofErr w:type="spellStart"/>
            <w:r>
              <w:t>бактериовыделением</w:t>
            </w:r>
            <w:proofErr w:type="spellEnd"/>
            <w:r>
              <w:t xml:space="preserve"> до 38,3% (2012 год - 35,1%)</w:t>
            </w:r>
          </w:p>
        </w:tc>
      </w:tr>
      <w:tr w:rsidR="00DE7469">
        <w:tc>
          <w:tcPr>
            <w:tcW w:w="13605" w:type="dxa"/>
            <w:gridSpan w:val="4"/>
          </w:tcPr>
          <w:p w:rsidR="00DE7469" w:rsidRDefault="00DE7469">
            <w:pPr>
              <w:pStyle w:val="ConsPlusNormal"/>
              <w:outlineLvl w:val="7"/>
            </w:pPr>
            <w:r>
              <w:t>Задача 2.3. Совершенствование оказания медицинской помощи больным гепатитами B и C, лицам, инфицированным вирусом иммунодефицита человека, развитие новых эффективных методов лечения</w:t>
            </w:r>
          </w:p>
        </w:tc>
      </w:tr>
      <w:tr w:rsidR="00DE7469">
        <w:tc>
          <w:tcPr>
            <w:tcW w:w="3458" w:type="dxa"/>
          </w:tcPr>
          <w:p w:rsidR="00DE7469" w:rsidRDefault="00DE7469">
            <w:pPr>
              <w:pStyle w:val="ConsPlusNormal"/>
            </w:pPr>
            <w:r>
              <w:t xml:space="preserve">Основное мероприятие 2.3.1. Внедрение современных методов профилактики, диагностики и лечения лиц, инфицированных вирусом иммунодефицита </w:t>
            </w:r>
            <w:r>
              <w:lastRenderedPageBreak/>
              <w:t>человека</w:t>
            </w:r>
          </w:p>
        </w:tc>
        <w:tc>
          <w:tcPr>
            <w:tcW w:w="4025" w:type="dxa"/>
          </w:tcPr>
          <w:p w:rsidR="00DE7469" w:rsidRDefault="00DE7469">
            <w:pPr>
              <w:pStyle w:val="ConsPlusNormal"/>
              <w:jc w:val="center"/>
            </w:pPr>
            <w:r>
              <w:lastRenderedPageBreak/>
              <w:t>министерство здравоохранения Новосибирской области;</w:t>
            </w:r>
          </w:p>
          <w:p w:rsidR="00DE7469" w:rsidRDefault="00DE7469">
            <w:pPr>
              <w:pStyle w:val="ConsPlusNormal"/>
              <w:jc w:val="center"/>
            </w:pPr>
            <w:r>
              <w:t xml:space="preserve">государственные учреждения, подведомственные министерству здравоохранения Новосибирской </w:t>
            </w:r>
            <w:r>
              <w:lastRenderedPageBreak/>
              <w:t>области;</w:t>
            </w:r>
          </w:p>
          <w:p w:rsidR="00DE7469" w:rsidRDefault="00DE7469">
            <w:pPr>
              <w:pStyle w:val="ConsPlusNormal"/>
              <w:jc w:val="center"/>
            </w:pPr>
            <w:r>
              <w:t>социально ориентированные некоммерческие организации</w:t>
            </w:r>
          </w:p>
        </w:tc>
        <w:tc>
          <w:tcPr>
            <w:tcW w:w="1360" w:type="dxa"/>
          </w:tcPr>
          <w:p w:rsidR="00DE7469" w:rsidRDefault="00DE7469">
            <w:pPr>
              <w:pStyle w:val="ConsPlusNormal"/>
              <w:jc w:val="center"/>
            </w:pPr>
            <w:r>
              <w:lastRenderedPageBreak/>
              <w:t>2013 - 2018</w:t>
            </w:r>
          </w:p>
        </w:tc>
        <w:tc>
          <w:tcPr>
            <w:tcW w:w="4762" w:type="dxa"/>
          </w:tcPr>
          <w:p w:rsidR="00DE7469" w:rsidRDefault="00DE7469">
            <w:pPr>
              <w:pStyle w:val="ConsPlusNormal"/>
            </w:pPr>
            <w:r>
              <w:t>к 2018 году увеличится доля ВИЧ-инфицированных лиц, получающих антиретровирусную терапию, от числа состоящих на диспансерном учете до 48,0% (2012 год - 19,5%);</w:t>
            </w:r>
          </w:p>
          <w:p w:rsidR="00DE7469" w:rsidRDefault="00DE7469">
            <w:pPr>
              <w:pStyle w:val="ConsPlusNormal"/>
            </w:pPr>
            <w:r>
              <w:lastRenderedPageBreak/>
              <w:t>увеличение охвата медицинским освидетельствованием на ВИЧ-инфекцию населения Новосибирской области до 22,0% (2016 год - 16,8%)</w:t>
            </w:r>
          </w:p>
        </w:tc>
      </w:tr>
      <w:tr w:rsidR="00DE7469">
        <w:tc>
          <w:tcPr>
            <w:tcW w:w="3458" w:type="dxa"/>
          </w:tcPr>
          <w:p w:rsidR="00DE7469" w:rsidRDefault="00DE7469">
            <w:pPr>
              <w:pStyle w:val="ConsPlusNormal"/>
            </w:pPr>
            <w:r>
              <w:lastRenderedPageBreak/>
              <w:t>Основное мероприятие 2.3.2. Внедрение современных методов диагностики и лечения больных вирусными гепатитами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 произойдет увеличение ожидаемой продолжительности и качества жизни лиц, инфицированных вирусом иммунодефицита человека, гепатитами B и C, до 62,1 лет (2012 год - 60,3 лет)</w:t>
            </w:r>
          </w:p>
        </w:tc>
      </w:tr>
      <w:tr w:rsidR="00DE7469">
        <w:tc>
          <w:tcPr>
            <w:tcW w:w="13605" w:type="dxa"/>
            <w:gridSpan w:val="4"/>
          </w:tcPr>
          <w:p w:rsidR="00DE7469" w:rsidRDefault="00DE7469">
            <w:pPr>
              <w:pStyle w:val="ConsPlusNormal"/>
              <w:outlineLvl w:val="7"/>
            </w:pPr>
            <w:r>
              <w:t>Задача 2.4. Развитие комплексной системы профилактики, диагностики, лечения и реабилитации при психических расстройствах</w:t>
            </w:r>
          </w:p>
        </w:tc>
      </w:tr>
      <w:tr w:rsidR="00DE7469">
        <w:tc>
          <w:tcPr>
            <w:tcW w:w="3458" w:type="dxa"/>
          </w:tcPr>
          <w:p w:rsidR="00DE7469" w:rsidRDefault="00DE7469">
            <w:pPr>
              <w:pStyle w:val="ConsPlusNormal"/>
            </w:pPr>
            <w:r>
              <w:t>Основное мероприятие 2.4.1. Внедрение современных методов профилактики, диагностики, лечения и реабилитации граждан при психических расстройствах</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 доля больных психическими расстройствами, повторно госпитализированных в течение года, составит 17,9% (2017 год - 20,85%)</w:t>
            </w:r>
          </w:p>
        </w:tc>
      </w:tr>
      <w:tr w:rsidR="00DE7469">
        <w:tc>
          <w:tcPr>
            <w:tcW w:w="13605" w:type="dxa"/>
            <w:gridSpan w:val="4"/>
          </w:tcPr>
          <w:p w:rsidR="00DE7469" w:rsidRDefault="00DE7469">
            <w:pPr>
              <w:pStyle w:val="ConsPlusNormal"/>
              <w:outlineLvl w:val="7"/>
            </w:pPr>
            <w:r>
              <w:t>Задача 2.5. Совершенствование медицинской помощи больным с сосудистыми заболеваниями</w:t>
            </w:r>
          </w:p>
        </w:tc>
      </w:tr>
      <w:tr w:rsidR="00DE7469">
        <w:tc>
          <w:tcPr>
            <w:tcW w:w="3458" w:type="dxa"/>
          </w:tcPr>
          <w:p w:rsidR="00DE7469" w:rsidRDefault="00DE7469">
            <w:pPr>
              <w:pStyle w:val="ConsPlusNormal"/>
            </w:pPr>
            <w:r>
              <w:t>Основное мероприятие 2.5.1. Внедрение современных методов профилактики, диагностики, лечения больных сердечно-сосудистыми заболеваниями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w:t>
            </w:r>
          </w:p>
          <w:p w:rsidR="00DE7469" w:rsidRDefault="00DE7469">
            <w:pPr>
              <w:pStyle w:val="ConsPlusNormal"/>
            </w:pPr>
            <w:r>
              <w:t>снизится смертность от ишемической болезни сердца до 368,0 случая на 100 тыс. населения (2012 год - 418,1 случая на 100 тыс. населения);</w:t>
            </w:r>
          </w:p>
          <w:p w:rsidR="00DE7469" w:rsidRDefault="00DE7469">
            <w:pPr>
              <w:pStyle w:val="ConsPlusNormal"/>
            </w:pPr>
            <w:r>
              <w:t>снизится смертность от цереброваскулярных заболеваний до 203,2 случая на 100 тыс. населения (2012 год - 284,4 случая на 100 тыс. населения)</w:t>
            </w:r>
          </w:p>
        </w:tc>
      </w:tr>
      <w:tr w:rsidR="00DE7469">
        <w:tc>
          <w:tcPr>
            <w:tcW w:w="13605" w:type="dxa"/>
            <w:gridSpan w:val="4"/>
          </w:tcPr>
          <w:p w:rsidR="00DE7469" w:rsidRDefault="00DE7469">
            <w:pPr>
              <w:pStyle w:val="ConsPlusNormal"/>
              <w:outlineLvl w:val="7"/>
            </w:pPr>
            <w:r>
              <w:t>Задача 2.6. Совершенствование оказания скорой, в том числе скорой специализированной, медицинской помощи, медицинской эвакуации</w:t>
            </w:r>
          </w:p>
        </w:tc>
      </w:tr>
      <w:tr w:rsidR="00DE7469">
        <w:tc>
          <w:tcPr>
            <w:tcW w:w="3458" w:type="dxa"/>
          </w:tcPr>
          <w:p w:rsidR="00DE7469" w:rsidRDefault="00DE7469">
            <w:pPr>
              <w:pStyle w:val="ConsPlusNormal"/>
            </w:pPr>
            <w:r>
              <w:t xml:space="preserve">Основное мероприятие 2.6.1. </w:t>
            </w:r>
            <w:r>
              <w:lastRenderedPageBreak/>
              <w:t>Внедрение современных методов лечения при оказании скорой медицинской помощи гражданам, проживающим на территории Новосибирской области</w:t>
            </w:r>
          </w:p>
        </w:tc>
        <w:tc>
          <w:tcPr>
            <w:tcW w:w="4025" w:type="dxa"/>
          </w:tcPr>
          <w:p w:rsidR="00DE7469" w:rsidRDefault="00DE7469">
            <w:pPr>
              <w:pStyle w:val="ConsPlusNormal"/>
              <w:jc w:val="center"/>
            </w:pPr>
            <w:r>
              <w:lastRenderedPageBreak/>
              <w:t xml:space="preserve">министерство здравоохранения </w:t>
            </w:r>
            <w:r>
              <w:lastRenderedPageBreak/>
              <w:t>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lastRenderedPageBreak/>
              <w:t>2013 - 2018</w:t>
            </w:r>
          </w:p>
        </w:tc>
        <w:tc>
          <w:tcPr>
            <w:tcW w:w="4762" w:type="dxa"/>
          </w:tcPr>
          <w:p w:rsidR="00DE7469" w:rsidRDefault="00DE7469">
            <w:pPr>
              <w:pStyle w:val="ConsPlusNormal"/>
            </w:pPr>
            <w:r>
              <w:t xml:space="preserve">к 2018 году доля пациентов, которым проведен </w:t>
            </w:r>
            <w:proofErr w:type="spellStart"/>
            <w:r>
              <w:lastRenderedPageBreak/>
              <w:t>тромболизис</w:t>
            </w:r>
            <w:proofErr w:type="spellEnd"/>
            <w:r>
              <w:t xml:space="preserve"> на </w:t>
            </w:r>
            <w:proofErr w:type="spellStart"/>
            <w:r>
              <w:t>догоспитальном</w:t>
            </w:r>
            <w:proofErr w:type="spellEnd"/>
            <w:r>
              <w:t xml:space="preserve"> этапе, от общего количества пациентов, нуждающихся в проведении </w:t>
            </w:r>
            <w:proofErr w:type="spellStart"/>
            <w:r>
              <w:t>тромболизиса</w:t>
            </w:r>
            <w:proofErr w:type="spellEnd"/>
            <w:r>
              <w:t xml:space="preserve"> на </w:t>
            </w:r>
            <w:proofErr w:type="spellStart"/>
            <w:r>
              <w:t>догоспитальном</w:t>
            </w:r>
            <w:proofErr w:type="spellEnd"/>
            <w:r>
              <w:t xml:space="preserve"> этапе, достигнет 100%</w:t>
            </w:r>
          </w:p>
        </w:tc>
      </w:tr>
      <w:tr w:rsidR="00DE7469">
        <w:tc>
          <w:tcPr>
            <w:tcW w:w="3458" w:type="dxa"/>
          </w:tcPr>
          <w:p w:rsidR="00DE7469" w:rsidRDefault="00DE7469">
            <w:pPr>
              <w:pStyle w:val="ConsPlusNormal"/>
            </w:pPr>
            <w:r>
              <w:lastRenderedPageBreak/>
              <w:t>Основное мероприятие 2.6.2. Укрепление материально-технической базы службы скорой медицинской помощи Новосибирской области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 xml:space="preserve">доля выездов бригад скорой медицинской помощи со временем </w:t>
            </w:r>
            <w:proofErr w:type="spellStart"/>
            <w:r>
              <w:t>доезда</w:t>
            </w:r>
            <w:proofErr w:type="spellEnd"/>
            <w:r>
              <w:t xml:space="preserve"> до больного менее 20 минут к 2018 году увеличится до 89,0% (2012 год - 83,1%)</w:t>
            </w:r>
          </w:p>
        </w:tc>
      </w:tr>
      <w:tr w:rsidR="00DE7469">
        <w:tc>
          <w:tcPr>
            <w:tcW w:w="3458" w:type="dxa"/>
          </w:tcPr>
          <w:p w:rsidR="00DE7469" w:rsidRDefault="00DE7469">
            <w:pPr>
              <w:pStyle w:val="ConsPlusNormal"/>
            </w:pPr>
            <w:r>
              <w:t>Основное мероприятие 2.6.3. Выполнение государственного задания на оказание скорой, в том числе скорой специализированной, медицинской помощи (включая медицинскую эвакуацию), не включенной в базовую программу обязательного медицинского страхования, а также оказание медицинской помощи при чрезвычайных ситуациях</w:t>
            </w:r>
          </w:p>
        </w:tc>
        <w:tc>
          <w:tcPr>
            <w:tcW w:w="4025" w:type="dxa"/>
          </w:tcPr>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2017 - 2018</w:t>
            </w:r>
          </w:p>
        </w:tc>
        <w:tc>
          <w:tcPr>
            <w:tcW w:w="4762" w:type="dxa"/>
          </w:tcPr>
          <w:p w:rsidR="00DE7469" w:rsidRDefault="00DE7469">
            <w:pPr>
              <w:pStyle w:val="ConsPlusNormal"/>
            </w:pPr>
            <w:r>
              <w:t>предоставление населению медицинской помощи в рамках Территориальной программы государственных гарантий бесплатного оказания гражданам медицинской помощи в Новосибирской области в части видов и условий оказания медицинской помощи, не установленных базовой программой обязательного медицинского страхования (оказание скорой медицинской помощи вне медицинской организации (с учетом санитарно-авиационной эвакуации) не застрахованным и не идентифицированным в системе обязательного медицинского страхования гражданам)</w:t>
            </w:r>
          </w:p>
        </w:tc>
      </w:tr>
      <w:tr w:rsidR="00DE7469">
        <w:tc>
          <w:tcPr>
            <w:tcW w:w="13605" w:type="dxa"/>
            <w:gridSpan w:val="4"/>
          </w:tcPr>
          <w:p w:rsidR="00DE7469" w:rsidRDefault="00DE7469">
            <w:pPr>
              <w:pStyle w:val="ConsPlusNormal"/>
              <w:outlineLvl w:val="7"/>
            </w:pPr>
            <w:r>
              <w:t>Задача 2.7. Совершенствование оказания медицинской помощи пострадавшим при дорожно-транспортных происшествиях, развитие новых эффективных методов лечения</w:t>
            </w:r>
          </w:p>
        </w:tc>
      </w:tr>
      <w:tr w:rsidR="00DE7469">
        <w:tc>
          <w:tcPr>
            <w:tcW w:w="3458" w:type="dxa"/>
          </w:tcPr>
          <w:p w:rsidR="00DE7469" w:rsidRDefault="00DE7469">
            <w:pPr>
              <w:pStyle w:val="ConsPlusNormal"/>
            </w:pPr>
            <w:r>
              <w:t xml:space="preserve">Основное мероприятие 2.7.1. Внедрение современных методов лечения пострадавших при </w:t>
            </w:r>
            <w:r>
              <w:lastRenderedPageBreak/>
              <w:t>дорожно-транспортных происшествиях</w:t>
            </w:r>
          </w:p>
        </w:tc>
        <w:tc>
          <w:tcPr>
            <w:tcW w:w="4025" w:type="dxa"/>
          </w:tcPr>
          <w:p w:rsidR="00DE7469" w:rsidRDefault="00DE7469">
            <w:pPr>
              <w:pStyle w:val="ConsPlusNormal"/>
              <w:jc w:val="center"/>
            </w:pPr>
            <w:r>
              <w:lastRenderedPageBreak/>
              <w:t>министерство здравоохранения Новосибирской области;</w:t>
            </w:r>
          </w:p>
          <w:p w:rsidR="00DE7469" w:rsidRDefault="00DE7469">
            <w:pPr>
              <w:pStyle w:val="ConsPlusNormal"/>
              <w:jc w:val="center"/>
            </w:pPr>
            <w:r>
              <w:t xml:space="preserve">государственные учреждения, </w:t>
            </w:r>
            <w:r>
              <w:lastRenderedPageBreak/>
              <w:t>подведомственные министерству здравоохранения Новосибирской области</w:t>
            </w:r>
          </w:p>
        </w:tc>
        <w:tc>
          <w:tcPr>
            <w:tcW w:w="1360" w:type="dxa"/>
          </w:tcPr>
          <w:p w:rsidR="00DE7469" w:rsidRDefault="00DE7469">
            <w:pPr>
              <w:pStyle w:val="ConsPlusNormal"/>
              <w:jc w:val="center"/>
            </w:pPr>
            <w:r>
              <w:lastRenderedPageBreak/>
              <w:t>2013 - 2018</w:t>
            </w:r>
          </w:p>
        </w:tc>
        <w:tc>
          <w:tcPr>
            <w:tcW w:w="4762" w:type="dxa"/>
          </w:tcPr>
          <w:p w:rsidR="00DE7469" w:rsidRDefault="00DE7469">
            <w:pPr>
              <w:pStyle w:val="ConsPlusNormal"/>
            </w:pPr>
            <w:r>
              <w:t xml:space="preserve">снижение больничной летальности пострадавших в результате дорожно-транспортных происшествий к 2018 году до 1,4% </w:t>
            </w:r>
            <w:r>
              <w:lastRenderedPageBreak/>
              <w:t>(2012 год - 4,6%)</w:t>
            </w:r>
          </w:p>
        </w:tc>
      </w:tr>
      <w:tr w:rsidR="00DE7469">
        <w:tc>
          <w:tcPr>
            <w:tcW w:w="13605" w:type="dxa"/>
            <w:gridSpan w:val="4"/>
          </w:tcPr>
          <w:p w:rsidR="00DE7469" w:rsidRDefault="00DE7469">
            <w:pPr>
              <w:pStyle w:val="ConsPlusNormal"/>
              <w:outlineLvl w:val="7"/>
            </w:pPr>
            <w:r>
              <w:lastRenderedPageBreak/>
              <w:t>Задача 2.8. Совершенствование системы оказания медицинской помощи больным прочими заболеваниями</w:t>
            </w:r>
          </w:p>
        </w:tc>
      </w:tr>
      <w:tr w:rsidR="00DE7469">
        <w:tc>
          <w:tcPr>
            <w:tcW w:w="3458" w:type="dxa"/>
          </w:tcPr>
          <w:p w:rsidR="00DE7469" w:rsidRDefault="00DE7469">
            <w:pPr>
              <w:pStyle w:val="ConsPlusNormal"/>
            </w:pPr>
            <w:r>
              <w:t>Основное мероприятие 2.8.1. Внедрение современных методов профилактики, диагностики, лечения больных социально значимыми заболеваниями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обеспечение доли детей до 18 лет, больных сахарным диабетом, с установленными инсулиновыми помпами, обеспеченных расходными материалами для инсулиновых помп (от числа нуждающихся), на уровне 100%</w:t>
            </w:r>
          </w:p>
        </w:tc>
      </w:tr>
      <w:tr w:rsidR="00DE7469">
        <w:tc>
          <w:tcPr>
            <w:tcW w:w="3458" w:type="dxa"/>
          </w:tcPr>
          <w:p w:rsidR="00DE7469" w:rsidRDefault="00DE7469">
            <w:pPr>
              <w:pStyle w:val="ConsPlusNormal"/>
            </w:pPr>
            <w:r>
              <w:t>Основное мероприятие 2.8.2. Реализация мер, направленных на обеспечение отдельных категорий граждан, проживающих на территории Новосибирской области, льготной стоматологической помощью, глазным протезированием, слуховыми аппаратами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p w:rsidR="00DE7469" w:rsidRDefault="00DE7469">
            <w:pPr>
              <w:pStyle w:val="ConsPlusNormal"/>
              <w:jc w:val="center"/>
            </w:pPr>
            <w:r>
              <w:t>получатели субсидий - юридические лица (за исключением государственных (муниципальных) учреждений), индивидуальные предприниматели - производители товаров, работ, услуг</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в 2013 году - не менее 14000 человек,</w:t>
            </w:r>
          </w:p>
          <w:p w:rsidR="00DE7469" w:rsidRDefault="00DE7469">
            <w:pPr>
              <w:pStyle w:val="ConsPlusNormal"/>
            </w:pPr>
            <w:r>
              <w:t>в 2014 году - не менее 13500 человек,</w:t>
            </w:r>
          </w:p>
          <w:p w:rsidR="00DE7469" w:rsidRDefault="00DE7469">
            <w:pPr>
              <w:pStyle w:val="ConsPlusNormal"/>
            </w:pPr>
            <w:r>
              <w:t>в 2015 году - не менее 13767 человек,</w:t>
            </w:r>
          </w:p>
          <w:p w:rsidR="00DE7469" w:rsidRDefault="00DE7469">
            <w:pPr>
              <w:pStyle w:val="ConsPlusNormal"/>
            </w:pPr>
            <w:r>
              <w:t>в 2016 году - не менее 13594 человек,</w:t>
            </w:r>
          </w:p>
          <w:p w:rsidR="00DE7469" w:rsidRDefault="00DE7469">
            <w:pPr>
              <w:pStyle w:val="ConsPlusNormal"/>
            </w:pPr>
            <w:r>
              <w:t>в 2017 году - не менее 13844 человек,</w:t>
            </w:r>
          </w:p>
          <w:p w:rsidR="00DE7469" w:rsidRDefault="00DE7469">
            <w:pPr>
              <w:pStyle w:val="ConsPlusNormal"/>
            </w:pPr>
            <w:r>
              <w:t xml:space="preserve">в 2018 году - не менее 19689 человек будут получать льготную медицинскую помощь по зубопротезированию, глазному протезированию, </w:t>
            </w:r>
            <w:proofErr w:type="spellStart"/>
            <w:r>
              <w:t>слухопротезированию</w:t>
            </w:r>
            <w:proofErr w:type="spellEnd"/>
          </w:p>
        </w:tc>
      </w:tr>
      <w:tr w:rsidR="00DE7469">
        <w:tc>
          <w:tcPr>
            <w:tcW w:w="13605" w:type="dxa"/>
            <w:gridSpan w:val="4"/>
          </w:tcPr>
          <w:p w:rsidR="00DE7469" w:rsidRDefault="00DE7469">
            <w:pPr>
              <w:pStyle w:val="ConsPlusNormal"/>
              <w:outlineLvl w:val="7"/>
            </w:pPr>
            <w:r>
              <w:t>Задача 2.9. Совершенствование высокотехнологичной медицинской помощи, развитие новых эффективных методов лечения</w:t>
            </w:r>
          </w:p>
        </w:tc>
      </w:tr>
      <w:tr w:rsidR="00DE7469">
        <w:tc>
          <w:tcPr>
            <w:tcW w:w="3458" w:type="dxa"/>
          </w:tcPr>
          <w:p w:rsidR="00DE7469" w:rsidRDefault="00DE7469">
            <w:pPr>
              <w:pStyle w:val="ConsPlusNormal"/>
            </w:pPr>
            <w:r>
              <w:t>Основное мероприятие 2.9.1. Внедрение современных методов оказания высокотехнологичной медицинской помощи; повышение доступности высокотехнологичной медицинской помощи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2017 году количество больных, которым будет оказана высокотехнологичная медицинская помощь, составит 23000 человек и сохранится до 2018 года (2012 год - 13784 человека);</w:t>
            </w:r>
          </w:p>
          <w:p w:rsidR="00DE7469" w:rsidRDefault="00DE7469">
            <w:pPr>
              <w:pStyle w:val="ConsPlusNormal"/>
            </w:pPr>
            <w:r>
              <w:t>в 2018 году доля трансплантированных органов в числе заготовленных органов для трансплантации составит 80,0%</w:t>
            </w:r>
          </w:p>
        </w:tc>
      </w:tr>
      <w:tr w:rsidR="00DE7469">
        <w:tc>
          <w:tcPr>
            <w:tcW w:w="13605" w:type="dxa"/>
            <w:gridSpan w:val="4"/>
          </w:tcPr>
          <w:p w:rsidR="00DE7469" w:rsidRDefault="00DE7469">
            <w:pPr>
              <w:pStyle w:val="ConsPlusNormal"/>
              <w:outlineLvl w:val="7"/>
            </w:pPr>
            <w:r>
              <w:lastRenderedPageBreak/>
              <w:t>Задача 2.10. Обеспечение безопасности и качества донорской крови и ее компонентов</w:t>
            </w:r>
          </w:p>
        </w:tc>
      </w:tr>
      <w:tr w:rsidR="00DE7469">
        <w:tc>
          <w:tcPr>
            <w:tcW w:w="3458" w:type="dxa"/>
          </w:tcPr>
          <w:p w:rsidR="00DE7469" w:rsidRDefault="00DE7469">
            <w:pPr>
              <w:pStyle w:val="ConsPlusNormal"/>
            </w:pPr>
            <w:r>
              <w:t>Основное мероприятие 2.10.1. Обеспечение реципиентов медицинских организаций Новосибирской области качественной и безопасной донорской кровью и ее компонентами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доля станций переливания крови, обеспечивающих современный уровень качества и безопасности компонентов крови, будет доведена до 100%</w:t>
            </w:r>
          </w:p>
        </w:tc>
      </w:tr>
      <w:tr w:rsidR="00DE7469">
        <w:tc>
          <w:tcPr>
            <w:tcW w:w="13605" w:type="dxa"/>
            <w:gridSpan w:val="4"/>
          </w:tcPr>
          <w:p w:rsidR="00DE7469" w:rsidRDefault="00DE7469">
            <w:pPr>
              <w:pStyle w:val="ConsPlusNormal"/>
              <w:outlineLvl w:val="7"/>
            </w:pPr>
            <w:r>
              <w:t>Задача 2.11. Обеспечение государственных услуг в рамках Территориальной программы государственных гарантий бесплатного оказания медицинской помощи</w:t>
            </w:r>
          </w:p>
        </w:tc>
      </w:tr>
      <w:tr w:rsidR="00DE7469">
        <w:tc>
          <w:tcPr>
            <w:tcW w:w="3458" w:type="dxa"/>
          </w:tcPr>
          <w:p w:rsidR="00DE7469" w:rsidRDefault="00DE7469">
            <w:pPr>
              <w:pStyle w:val="ConsPlusNormal"/>
            </w:pPr>
            <w:r>
              <w:t>Основное мероприятие 2.11.1.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w:t>
            </w:r>
          </w:p>
        </w:tc>
        <w:tc>
          <w:tcPr>
            <w:tcW w:w="4025" w:type="dxa"/>
          </w:tcPr>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предоставление населению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w:t>
            </w:r>
          </w:p>
        </w:tc>
      </w:tr>
      <w:tr w:rsidR="00DE7469">
        <w:tc>
          <w:tcPr>
            <w:tcW w:w="3458" w:type="dxa"/>
          </w:tcPr>
          <w:p w:rsidR="00DE7469" w:rsidRDefault="00DE7469">
            <w:pPr>
              <w:pStyle w:val="ConsPlusNormal"/>
            </w:pPr>
            <w:r>
              <w:t>Основное мероприятие 2.11.2. 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4025" w:type="dxa"/>
          </w:tcPr>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2013 - 2015</w:t>
            </w:r>
          </w:p>
        </w:tc>
        <w:tc>
          <w:tcPr>
            <w:tcW w:w="4762" w:type="dxa"/>
          </w:tcPr>
          <w:p w:rsidR="00DE7469" w:rsidRDefault="00DE7469">
            <w:pPr>
              <w:pStyle w:val="ConsPlusNormal"/>
            </w:pPr>
            <w:r>
              <w:t>предоставление населению медицинской помощи в рамках Территориальной программы обязательного медицинского страхования в части базовой программы обязательного медицинского страхования за счет страховых взносов на обязательное медицинское страхование неработающего населения</w:t>
            </w:r>
          </w:p>
        </w:tc>
      </w:tr>
      <w:tr w:rsidR="00DE7469">
        <w:tc>
          <w:tcPr>
            <w:tcW w:w="3458" w:type="dxa"/>
          </w:tcPr>
          <w:p w:rsidR="00DE7469" w:rsidRDefault="00DE7469">
            <w:pPr>
              <w:pStyle w:val="ConsPlusNormal"/>
            </w:pPr>
            <w:r>
              <w:t xml:space="preserve">Основное мероприятие 2.11.3. Финансовое обеспечение </w:t>
            </w:r>
            <w:r>
              <w:lastRenderedPageBreak/>
              <w:t>дополнительных видов и условий оказания медицинской помощи, не установленных базовой программой обязательного медицинского страхования</w:t>
            </w:r>
          </w:p>
        </w:tc>
        <w:tc>
          <w:tcPr>
            <w:tcW w:w="4025" w:type="dxa"/>
          </w:tcPr>
          <w:p w:rsidR="00DE7469" w:rsidRDefault="00DE7469">
            <w:pPr>
              <w:pStyle w:val="ConsPlusNormal"/>
              <w:jc w:val="center"/>
            </w:pPr>
            <w:r>
              <w:lastRenderedPageBreak/>
              <w:t xml:space="preserve">государственные учреждения, подведомственные министерству </w:t>
            </w:r>
            <w:r>
              <w:lastRenderedPageBreak/>
              <w:t>здравоохранения Новосибирской области</w:t>
            </w:r>
          </w:p>
        </w:tc>
        <w:tc>
          <w:tcPr>
            <w:tcW w:w="1360" w:type="dxa"/>
          </w:tcPr>
          <w:p w:rsidR="00DE7469" w:rsidRDefault="00DE7469">
            <w:pPr>
              <w:pStyle w:val="ConsPlusNormal"/>
              <w:jc w:val="center"/>
            </w:pPr>
            <w:r>
              <w:lastRenderedPageBreak/>
              <w:t>2013 - 2015</w:t>
            </w:r>
          </w:p>
        </w:tc>
        <w:tc>
          <w:tcPr>
            <w:tcW w:w="4762" w:type="dxa"/>
          </w:tcPr>
          <w:p w:rsidR="00DE7469" w:rsidRDefault="00DE7469">
            <w:pPr>
              <w:pStyle w:val="ConsPlusNormal"/>
            </w:pPr>
            <w:r>
              <w:t xml:space="preserve">предоставление населению медицинской помощи в рамках Территориальной программы </w:t>
            </w:r>
            <w:r>
              <w:lastRenderedPageBreak/>
              <w:t>обязательного медицинского страхования в части видов и условий оказания медицинской помощи, не установленных базовой программой обязательного медицинского страхования (оказание скорой медицинской помощи вне медицинской организации (за исключением санитарно-авиационной эвакуации) не застрахованным и не идентифицированным в системе обязательного медицинского страхования гражданам)</w:t>
            </w:r>
          </w:p>
        </w:tc>
      </w:tr>
      <w:tr w:rsidR="00DE7469">
        <w:tc>
          <w:tcPr>
            <w:tcW w:w="13605" w:type="dxa"/>
            <w:gridSpan w:val="4"/>
          </w:tcPr>
          <w:p w:rsidR="00DE7469" w:rsidRDefault="00DE7469">
            <w:pPr>
              <w:pStyle w:val="ConsPlusNormal"/>
              <w:outlineLvl w:val="7"/>
            </w:pPr>
            <w:r>
              <w:lastRenderedPageBreak/>
              <w:t xml:space="preserve">Задача 2.12. Предоставление отдельных видов медицинской помощи (в том числе обеспечение доступности лекарственных препаратов больным злокачественными новообразованиями лимфоидной, кроветворной и родственных им тканей, гемофилией, </w:t>
            </w:r>
            <w:proofErr w:type="spellStart"/>
            <w:r>
              <w:t>муковисцидозом</w:t>
            </w:r>
            <w:proofErr w:type="spellEnd"/>
            <w:r>
              <w:t xml:space="preserve">, гипофизарным нанизмом, болезнью Гоше, рассеянным склерозом, лицам после трансплантации органов и/или тканей) жителям Новосибирской области в рамках </w:t>
            </w:r>
            <w:proofErr w:type="spellStart"/>
            <w:r>
              <w:t>софинансирования</w:t>
            </w:r>
            <w:proofErr w:type="spellEnd"/>
            <w:r>
              <w:t xml:space="preserve"> расходов из федерального бюджета</w:t>
            </w:r>
          </w:p>
        </w:tc>
      </w:tr>
      <w:tr w:rsidR="00DE7469">
        <w:tc>
          <w:tcPr>
            <w:tcW w:w="3458" w:type="dxa"/>
          </w:tcPr>
          <w:p w:rsidR="00DE7469" w:rsidRDefault="00DE7469">
            <w:pPr>
              <w:pStyle w:val="ConsPlusNormal"/>
            </w:pPr>
            <w:r>
              <w:t xml:space="preserve">Основное мероприятие 2.12.1. Логистика лекарственных препаратов для больных злокачественными новообразованиями лимфоидной, кроветворной и родственных им тканей, гемофилией, </w:t>
            </w:r>
            <w:proofErr w:type="spellStart"/>
            <w:r>
              <w:t>муковисцидозом</w:t>
            </w:r>
            <w:proofErr w:type="spellEnd"/>
            <w:r>
              <w:t>, гипофизарным нанизмом, болезнью Гоше, рассеянным склерозом, а также после трансплантации органов и/или тканей</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2017</w:t>
            </w:r>
          </w:p>
        </w:tc>
        <w:tc>
          <w:tcPr>
            <w:tcW w:w="4762" w:type="dxa"/>
            <w:vMerge w:val="restart"/>
            <w:tcBorders>
              <w:bottom w:val="nil"/>
            </w:tcBorders>
          </w:tcPr>
          <w:p w:rsidR="00DE7469" w:rsidRDefault="00DE7469">
            <w:pPr>
              <w:pStyle w:val="ConsPlusNormal"/>
            </w:pPr>
            <w:r>
              <w:t xml:space="preserve">организация отдельных видов медицинской помощи населению Новосибирской области в рамках </w:t>
            </w:r>
            <w:proofErr w:type="spellStart"/>
            <w:r>
              <w:t>софинансирования</w:t>
            </w:r>
            <w:proofErr w:type="spellEnd"/>
            <w:r>
              <w:t xml:space="preserve"> расходов из федерального бюджета, в том числе на закупку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w:t>
            </w:r>
          </w:p>
          <w:p w:rsidR="00DE7469" w:rsidRDefault="00DE7469">
            <w:pPr>
              <w:pStyle w:val="ConsPlusNormal"/>
            </w:pPr>
            <w:r>
              <w:t>закупку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B и (или) C;</w:t>
            </w:r>
          </w:p>
          <w:p w:rsidR="00DE7469" w:rsidRDefault="00DE7469">
            <w:pPr>
              <w:pStyle w:val="ConsPlusNormal"/>
            </w:pPr>
            <w:r>
              <w:t xml:space="preserve">донорство органов человека в целях трансплантации (пересадки), включающей проведение мероприятий по медицинскому обследованию донора, обеспечению сохранности донорских органов до их изъятия у </w:t>
            </w:r>
            <w:r>
              <w:lastRenderedPageBreak/>
              <w:t>донора, изъятию донорских органов, хранению и транспортировке донорских органов и иных мероприятий, направленных на обеспечение этой деятельности;</w:t>
            </w:r>
          </w:p>
          <w:p w:rsidR="00DE7469" w:rsidRDefault="00DE7469">
            <w:pPr>
              <w:pStyle w:val="ConsPlusNormal"/>
            </w:pPr>
            <w:r>
              <w:t xml:space="preserve">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t>муковисцидозом</w:t>
            </w:r>
            <w:proofErr w:type="spellEnd"/>
            <w:r>
              <w:t>,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 движения лекарственных препаратов в пределах субъектов Российской Федерации;</w:t>
            </w:r>
          </w:p>
        </w:tc>
      </w:tr>
      <w:tr w:rsidR="00DE7469">
        <w:tblPrEx>
          <w:tblBorders>
            <w:insideH w:val="nil"/>
          </w:tblBorders>
        </w:tblPrEx>
        <w:tc>
          <w:tcPr>
            <w:tcW w:w="3458" w:type="dxa"/>
            <w:tcBorders>
              <w:bottom w:val="nil"/>
            </w:tcBorders>
          </w:tcPr>
          <w:p w:rsidR="00DE7469" w:rsidRDefault="00DE7469">
            <w:pPr>
              <w:pStyle w:val="ConsPlusNormal"/>
            </w:pPr>
            <w:r>
              <w:t xml:space="preserve">Основное мероприятие 2.12.2. Реализация отдельных мероприятий в рамках подпрограммы "Совершенствование оказания </w:t>
            </w:r>
            <w:r>
              <w:lastRenderedPageBreak/>
              <w:t>специализированной, включая высокотехнологичную, медицинской помощи, скорой, в том числе скорой специализированной, медицинской эвакуации" государственной программы Новосибирской области "Развитие здравоохранения Новосибирской области"</w:t>
            </w:r>
          </w:p>
        </w:tc>
        <w:tc>
          <w:tcPr>
            <w:tcW w:w="4025" w:type="dxa"/>
            <w:tcBorders>
              <w:bottom w:val="nil"/>
            </w:tcBorders>
          </w:tcPr>
          <w:p w:rsidR="00DE7469" w:rsidRDefault="00DE7469">
            <w:pPr>
              <w:pStyle w:val="ConsPlusNormal"/>
              <w:jc w:val="center"/>
            </w:pPr>
            <w:r>
              <w:lastRenderedPageBreak/>
              <w:t>министерство здравоохранения Новосибирской области,</w:t>
            </w:r>
          </w:p>
          <w:p w:rsidR="00DE7469" w:rsidRDefault="00DE7469">
            <w:pPr>
              <w:pStyle w:val="ConsPlusNormal"/>
              <w:jc w:val="center"/>
            </w:pPr>
            <w:r>
              <w:t xml:space="preserve">государственные учреждения, подведомственные министерству здравоохранения Новосибирской </w:t>
            </w:r>
            <w:r>
              <w:lastRenderedPageBreak/>
              <w:t>области, социально ориентированные некоммерческие организации</w:t>
            </w:r>
          </w:p>
        </w:tc>
        <w:tc>
          <w:tcPr>
            <w:tcW w:w="1360" w:type="dxa"/>
            <w:tcBorders>
              <w:bottom w:val="nil"/>
            </w:tcBorders>
          </w:tcPr>
          <w:p w:rsidR="00DE7469" w:rsidRDefault="00DE7469">
            <w:pPr>
              <w:pStyle w:val="ConsPlusNormal"/>
              <w:jc w:val="center"/>
            </w:pPr>
            <w:r>
              <w:lastRenderedPageBreak/>
              <w:t>2018</w:t>
            </w:r>
          </w:p>
        </w:tc>
        <w:tc>
          <w:tcPr>
            <w:tcW w:w="4762" w:type="dxa"/>
            <w:vMerge/>
            <w:tcBorders>
              <w:bottom w:val="nil"/>
            </w:tcBorders>
          </w:tcPr>
          <w:p w:rsidR="00DE7469" w:rsidRDefault="00DE7469"/>
        </w:tc>
      </w:tr>
      <w:tr w:rsidR="00DE7469">
        <w:tblPrEx>
          <w:tblBorders>
            <w:insideH w:val="nil"/>
          </w:tblBorders>
        </w:tblPrEx>
        <w:tc>
          <w:tcPr>
            <w:tcW w:w="3458" w:type="dxa"/>
            <w:tcBorders>
              <w:top w:val="nil"/>
            </w:tcBorders>
          </w:tcPr>
          <w:p w:rsidR="00DE7469" w:rsidRDefault="00DE7469">
            <w:pPr>
              <w:pStyle w:val="ConsPlusNormal"/>
              <w:jc w:val="both"/>
            </w:pPr>
          </w:p>
        </w:tc>
        <w:tc>
          <w:tcPr>
            <w:tcW w:w="4025" w:type="dxa"/>
            <w:tcBorders>
              <w:top w:val="nil"/>
            </w:tcBorders>
          </w:tcPr>
          <w:p w:rsidR="00DE7469" w:rsidRDefault="00DE7469">
            <w:pPr>
              <w:pStyle w:val="ConsPlusNormal"/>
              <w:jc w:val="both"/>
            </w:pPr>
          </w:p>
        </w:tc>
        <w:tc>
          <w:tcPr>
            <w:tcW w:w="1360" w:type="dxa"/>
            <w:tcBorders>
              <w:top w:val="nil"/>
            </w:tcBorders>
          </w:tcPr>
          <w:p w:rsidR="00DE7469" w:rsidRDefault="00DE7469">
            <w:pPr>
              <w:pStyle w:val="ConsPlusNormal"/>
              <w:jc w:val="both"/>
            </w:pPr>
          </w:p>
        </w:tc>
        <w:tc>
          <w:tcPr>
            <w:tcW w:w="4762" w:type="dxa"/>
            <w:tcBorders>
              <w:top w:val="nil"/>
            </w:tcBorders>
          </w:tcPr>
          <w:p w:rsidR="00DE7469" w:rsidRDefault="00DE7469">
            <w:pPr>
              <w:pStyle w:val="ConsPlusNormal"/>
            </w:pPr>
            <w:r>
              <w:t>профилактика ВИЧ-инфекции и гепатитов B и C, в том числе с привлечением к реализации социально ориентированных некоммерческих организаций; единовременные компенсационные выплаты медицинским работникам (врачам, фельдшерам).</w:t>
            </w:r>
          </w:p>
          <w:p w:rsidR="00DE7469" w:rsidRDefault="00DE7469">
            <w:pPr>
              <w:pStyle w:val="ConsPlusNormal"/>
            </w:pPr>
            <w:r>
              <w:t xml:space="preserve">Удовлетворение спроса на лекарственные препараты, предназначенные для лечения лиц,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а также лиц после трансплантации органов и (или) тканей, в </w:t>
            </w:r>
            <w:r>
              <w:lastRenderedPageBreak/>
              <w:t xml:space="preserve">числе лиц, включенных в Федеральный регистр лиц, больных гемофилией, </w:t>
            </w:r>
            <w:proofErr w:type="spellStart"/>
            <w:r>
              <w:t>муковисцидозом</w:t>
            </w:r>
            <w:proofErr w:type="spellEnd"/>
            <w:r>
              <w:t>,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в 2018 году будет составлять не менее 99,8%</w:t>
            </w:r>
          </w:p>
        </w:tc>
      </w:tr>
      <w:tr w:rsidR="00DE7469">
        <w:tc>
          <w:tcPr>
            <w:tcW w:w="13605" w:type="dxa"/>
            <w:gridSpan w:val="4"/>
          </w:tcPr>
          <w:p w:rsidR="00DE7469" w:rsidRDefault="00DE7469">
            <w:pPr>
              <w:pStyle w:val="ConsPlusNormal"/>
              <w:outlineLvl w:val="4"/>
            </w:pPr>
            <w:r>
              <w:lastRenderedPageBreak/>
              <w:t>Задача 3 Программы: 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w:t>
            </w:r>
          </w:p>
        </w:tc>
      </w:tr>
      <w:tr w:rsidR="00DE7469">
        <w:tc>
          <w:tcPr>
            <w:tcW w:w="13605" w:type="dxa"/>
            <w:gridSpan w:val="4"/>
          </w:tcPr>
          <w:p w:rsidR="00DE7469" w:rsidRDefault="00DE7469">
            <w:pPr>
              <w:pStyle w:val="ConsPlusNormal"/>
              <w:outlineLvl w:val="5"/>
            </w:pPr>
            <w:r>
              <w:t>Подпрограмма 3 "Развитие государственно-частного партнерства"</w:t>
            </w:r>
          </w:p>
        </w:tc>
      </w:tr>
      <w:tr w:rsidR="00DE7469">
        <w:tc>
          <w:tcPr>
            <w:tcW w:w="13605" w:type="dxa"/>
            <w:gridSpan w:val="4"/>
          </w:tcPr>
          <w:p w:rsidR="00DE7469" w:rsidRDefault="00DE7469">
            <w:pPr>
              <w:pStyle w:val="ConsPlusNormal"/>
              <w:outlineLvl w:val="6"/>
            </w:pPr>
            <w:r>
              <w:t>Цель подпрограммы 3: 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w:t>
            </w:r>
          </w:p>
        </w:tc>
      </w:tr>
      <w:tr w:rsidR="00DE7469">
        <w:tc>
          <w:tcPr>
            <w:tcW w:w="13605" w:type="dxa"/>
            <w:gridSpan w:val="4"/>
          </w:tcPr>
          <w:p w:rsidR="00DE7469" w:rsidRDefault="00DE7469">
            <w:pPr>
              <w:pStyle w:val="ConsPlusNormal"/>
              <w:outlineLvl w:val="7"/>
            </w:pPr>
            <w:r>
              <w:t>Задача 3.1. Формирование организационно-правовых механизмов, обеспечивающих долгосрочное взаимодействие между государственной и частной системой здравоохранения</w:t>
            </w:r>
          </w:p>
        </w:tc>
      </w:tr>
      <w:tr w:rsidR="00DE7469">
        <w:tc>
          <w:tcPr>
            <w:tcW w:w="3458" w:type="dxa"/>
          </w:tcPr>
          <w:p w:rsidR="00DE7469" w:rsidRDefault="00DE7469">
            <w:pPr>
              <w:pStyle w:val="ConsPlusNormal"/>
            </w:pPr>
            <w:r>
              <w:t>Основное мероприятие 3.1.1. Разработка нормативных правовых актов для привлечения частного капитала в государственную систему здравоохранения</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Территориальный фонд обязательного медицинского страхования Новосибирской области;</w:t>
            </w:r>
          </w:p>
          <w:p w:rsidR="00DE7469" w:rsidRDefault="00DE7469">
            <w:pPr>
              <w:pStyle w:val="ConsPlusNormal"/>
              <w:jc w:val="center"/>
            </w:pPr>
            <w:r>
              <w:t>медицинские организации частной системы здравоохранения, участвующие в реализации Территориальной программы обязательного медицинского страхования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 увеличится доля финансирования частных медицинских организаций в общем объеме финансирования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в Новосибирской области, до 3,5% (2012 год - 1,3%)</w:t>
            </w:r>
          </w:p>
        </w:tc>
      </w:tr>
      <w:tr w:rsidR="00DE7469">
        <w:tc>
          <w:tcPr>
            <w:tcW w:w="13605" w:type="dxa"/>
            <w:gridSpan w:val="4"/>
          </w:tcPr>
          <w:p w:rsidR="00DE7469" w:rsidRDefault="00DE7469">
            <w:pPr>
              <w:pStyle w:val="ConsPlusNormal"/>
              <w:outlineLvl w:val="4"/>
            </w:pPr>
            <w:r>
              <w:t>Задача 4 Программы: 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области</w:t>
            </w:r>
          </w:p>
        </w:tc>
      </w:tr>
      <w:tr w:rsidR="00DE7469">
        <w:tc>
          <w:tcPr>
            <w:tcW w:w="13605" w:type="dxa"/>
            <w:gridSpan w:val="4"/>
          </w:tcPr>
          <w:p w:rsidR="00DE7469" w:rsidRDefault="00DE7469">
            <w:pPr>
              <w:pStyle w:val="ConsPlusNormal"/>
              <w:outlineLvl w:val="5"/>
            </w:pPr>
            <w:r>
              <w:lastRenderedPageBreak/>
              <w:t>Подпрограмма 4 "Охрана здоровья матери и ребенка"</w:t>
            </w:r>
          </w:p>
        </w:tc>
      </w:tr>
      <w:tr w:rsidR="00DE7469">
        <w:tc>
          <w:tcPr>
            <w:tcW w:w="13605" w:type="dxa"/>
            <w:gridSpan w:val="4"/>
          </w:tcPr>
          <w:p w:rsidR="00DE7469" w:rsidRDefault="00DE7469">
            <w:pPr>
              <w:pStyle w:val="ConsPlusNormal"/>
              <w:outlineLvl w:val="6"/>
            </w:pPr>
            <w:r>
              <w:t>Цель подпрограммы 4: 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области</w:t>
            </w:r>
          </w:p>
        </w:tc>
      </w:tr>
      <w:tr w:rsidR="00DE7469">
        <w:tc>
          <w:tcPr>
            <w:tcW w:w="13605" w:type="dxa"/>
            <w:gridSpan w:val="4"/>
          </w:tcPr>
          <w:p w:rsidR="00DE7469" w:rsidRDefault="00DE7469">
            <w:pPr>
              <w:pStyle w:val="ConsPlusNormal"/>
              <w:outlineLvl w:val="7"/>
            </w:pPr>
            <w:r>
              <w:t>Задача 4.1. Совершенствование системы охраны репродуктивного здоровья населения и обеспечение безопасного материнства</w:t>
            </w:r>
          </w:p>
        </w:tc>
      </w:tr>
      <w:tr w:rsidR="00DE7469">
        <w:tc>
          <w:tcPr>
            <w:tcW w:w="3458" w:type="dxa"/>
          </w:tcPr>
          <w:p w:rsidR="00DE7469" w:rsidRDefault="00DE7469">
            <w:pPr>
              <w:pStyle w:val="ConsPlusNormal"/>
            </w:pPr>
            <w:r>
              <w:t>Основное мероприятие 4.1.1. Создание и развитие сети перинатальных центров</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департамент имущества и земельных отношений Новосибирской области;</w:t>
            </w:r>
          </w:p>
          <w:p w:rsidR="00DE7469" w:rsidRDefault="00DE7469">
            <w:pPr>
              <w:pStyle w:val="ConsPlusNormal"/>
              <w:jc w:val="center"/>
            </w:pPr>
            <w:r>
              <w:t>открытое акционерное общество "Агентство инвестиционного развития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 xml:space="preserve">организация ежегодного участия в федеральной адресной инвестиционной программе (далее - ФАИП) в целях завершения строительства областного перинатального центра в соответствии с </w:t>
            </w:r>
            <w:hyperlink r:id="rId40" w:history="1">
              <w:r>
                <w:rPr>
                  <w:color w:val="0000FF"/>
                </w:rPr>
                <w:t>Правилами</w:t>
              </w:r>
            </w:hyperlink>
            <w:r>
              <w:t xml:space="preserve"> формирования и реализации ФАИП, утвержденными постановлением Правительства Российской Федерации от 13.09.2010 N 716 (до получения положительного решения)</w:t>
            </w:r>
          </w:p>
        </w:tc>
      </w:tr>
      <w:tr w:rsidR="00DE7469">
        <w:tc>
          <w:tcPr>
            <w:tcW w:w="3458" w:type="dxa"/>
          </w:tcPr>
          <w:p w:rsidR="00DE7469" w:rsidRDefault="00DE7469">
            <w:pPr>
              <w:pStyle w:val="ConsPlusNormal"/>
            </w:pPr>
            <w:r>
              <w:t>Основное мероприятие 4.1.2. Внедрение современных методов сохранения репродуктивного здоровья</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w:t>
            </w:r>
          </w:p>
          <w:p w:rsidR="00DE7469" w:rsidRDefault="00DE7469">
            <w:pPr>
              <w:pStyle w:val="ConsPlusNormal"/>
            </w:pPr>
            <w:r>
              <w:t xml:space="preserve">увеличение доли обследованных беременных женщин в первом триместре по алгоритму комплексной </w:t>
            </w:r>
            <w:proofErr w:type="spellStart"/>
            <w:r>
              <w:t>пренатальной</w:t>
            </w:r>
            <w:proofErr w:type="spellEnd"/>
            <w:r>
              <w:t xml:space="preserve"> (дородовой) диагностики нарушений развития ребенка от числа поставленных на учет в первом триместре до 95,0%;</w:t>
            </w:r>
          </w:p>
          <w:p w:rsidR="00DE7469" w:rsidRDefault="00DE7469">
            <w:pPr>
              <w:pStyle w:val="ConsPlusNormal"/>
            </w:pPr>
            <w:r>
              <w:t>снижение материнской смертности до 15,7 случая на 100 тыс. родившихся живыми (2012 год - 16,1 случая на 100 тыс. родившихся живыми)</w:t>
            </w:r>
          </w:p>
        </w:tc>
      </w:tr>
      <w:tr w:rsidR="00DE7469">
        <w:tc>
          <w:tcPr>
            <w:tcW w:w="3458" w:type="dxa"/>
          </w:tcPr>
          <w:p w:rsidR="00DE7469" w:rsidRDefault="00DE7469">
            <w:pPr>
              <w:pStyle w:val="ConsPlusNormal"/>
            </w:pPr>
            <w:r>
              <w:t>Основное мероприятие 4.1.3. Профилактика абортов</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снижение числа абортов (количество на 1000 женщин в возрасте 15 - 49 лет) до 26,6 (2012 год - 28,9)</w:t>
            </w:r>
          </w:p>
        </w:tc>
      </w:tr>
      <w:tr w:rsidR="00DE7469">
        <w:tc>
          <w:tcPr>
            <w:tcW w:w="3458" w:type="dxa"/>
          </w:tcPr>
          <w:p w:rsidR="00DE7469" w:rsidRDefault="00DE7469">
            <w:pPr>
              <w:pStyle w:val="ConsPlusNormal"/>
            </w:pPr>
            <w:r>
              <w:lastRenderedPageBreak/>
              <w:t>Основное мероприятие 4.1.4. Укрепление материально-технической базы учреждений родовспоможения</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 xml:space="preserve">увеличение доли женщин с преждевременными родами, </w:t>
            </w:r>
            <w:proofErr w:type="spellStart"/>
            <w:r>
              <w:t>родоразрешенных</w:t>
            </w:r>
            <w:proofErr w:type="spellEnd"/>
            <w:r>
              <w:t xml:space="preserve"> в перинатальных центрах (от общего числа женщин с преждевременными родами), к 2018 году до 62,8% (2012 год - 43,0%)</w:t>
            </w:r>
          </w:p>
        </w:tc>
      </w:tr>
      <w:tr w:rsidR="00DE7469">
        <w:tc>
          <w:tcPr>
            <w:tcW w:w="13605" w:type="dxa"/>
            <w:gridSpan w:val="4"/>
          </w:tcPr>
          <w:p w:rsidR="00DE7469" w:rsidRDefault="00DE7469">
            <w:pPr>
              <w:pStyle w:val="ConsPlusNormal"/>
              <w:outlineLvl w:val="7"/>
            </w:pPr>
            <w:r>
              <w:t>Задача 4.2. Создание условий для развития медицинской помощи детям, в том числе и в выхаживании маловесных и недоношенных новорожденных</w:t>
            </w:r>
          </w:p>
        </w:tc>
      </w:tr>
      <w:tr w:rsidR="00DE7469">
        <w:tc>
          <w:tcPr>
            <w:tcW w:w="3458" w:type="dxa"/>
          </w:tcPr>
          <w:p w:rsidR="00DE7469" w:rsidRDefault="00DE7469">
            <w:pPr>
              <w:pStyle w:val="ConsPlusNormal"/>
            </w:pPr>
            <w:r>
              <w:t>Основное мероприятие 4.2.1. Выхаживание новорожденных с экстремально низкой массой тела, расширение Национального календаря профилактических прививок</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увеличение выживаемости детей, имевших при рождении очень низкую и экстремально низкую массу тела в акушерском стационаре (доля (%) выживших от числа новорожденных, родившихся с низкой и экстремально низкой массой тела в акушерском стационаре), к 2018 году до 91,7% (2012 год - 80%)</w:t>
            </w:r>
          </w:p>
        </w:tc>
      </w:tr>
      <w:tr w:rsidR="00DE7469">
        <w:tc>
          <w:tcPr>
            <w:tcW w:w="3458" w:type="dxa"/>
          </w:tcPr>
          <w:p w:rsidR="00DE7469" w:rsidRDefault="00DE7469">
            <w:pPr>
              <w:pStyle w:val="ConsPlusNormal"/>
            </w:pPr>
            <w:r>
              <w:t>Основное мероприятие 4.2.2. Внедрение современных методов раннего выявления нарушений развития ребенка</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сокращение врожденной и наследственной патологий, способствующих снижению "генетического груза популяции", за счет ежегодного охвата неонатальным скринингом (доля новорожденных, обследованных на наследственные заболевания, от общего числа новорожденных), - не менее 95%;</w:t>
            </w:r>
          </w:p>
          <w:p w:rsidR="00DE7469" w:rsidRDefault="00DE7469">
            <w:pPr>
              <w:pStyle w:val="ConsPlusNormal"/>
            </w:pPr>
            <w:r>
              <w:t xml:space="preserve">охват </w:t>
            </w:r>
            <w:proofErr w:type="spellStart"/>
            <w:r>
              <w:t>аудиологическим</w:t>
            </w:r>
            <w:proofErr w:type="spellEnd"/>
            <w:r>
              <w:t xml:space="preserve"> скринингом (доля новорожденных, обследованных на </w:t>
            </w:r>
            <w:proofErr w:type="spellStart"/>
            <w:r>
              <w:t>аудиологический</w:t>
            </w:r>
            <w:proofErr w:type="spellEnd"/>
            <w:r>
              <w:t xml:space="preserve"> скрининг, от общего числа новорожденных) к 2018 году составит не менее 95%</w:t>
            </w:r>
          </w:p>
        </w:tc>
      </w:tr>
      <w:tr w:rsidR="00DE7469">
        <w:tc>
          <w:tcPr>
            <w:tcW w:w="3458" w:type="dxa"/>
          </w:tcPr>
          <w:p w:rsidR="00DE7469" w:rsidRDefault="00DE7469">
            <w:pPr>
              <w:pStyle w:val="ConsPlusNormal"/>
            </w:pPr>
            <w:r>
              <w:t xml:space="preserve">Основное мероприятие 4.2.3. Внедрение современных методов лечения детей в возрасте от 0 до </w:t>
            </w:r>
            <w:r>
              <w:lastRenderedPageBreak/>
              <w:t>18 лет с тяжелой генетической патологией (</w:t>
            </w:r>
            <w:proofErr w:type="spellStart"/>
            <w:r>
              <w:t>муковисцидоз</w:t>
            </w:r>
            <w:proofErr w:type="spellEnd"/>
            <w:r>
              <w:t xml:space="preserve">, </w:t>
            </w:r>
            <w:proofErr w:type="spellStart"/>
            <w:r>
              <w:t>мукополисахаридоз</w:t>
            </w:r>
            <w:proofErr w:type="spellEnd"/>
            <w:r>
              <w:t>)</w:t>
            </w:r>
          </w:p>
        </w:tc>
        <w:tc>
          <w:tcPr>
            <w:tcW w:w="4025" w:type="dxa"/>
          </w:tcPr>
          <w:p w:rsidR="00DE7469" w:rsidRDefault="00DE7469">
            <w:pPr>
              <w:pStyle w:val="ConsPlusNormal"/>
              <w:jc w:val="center"/>
            </w:pPr>
            <w:r>
              <w:lastRenderedPageBreak/>
              <w:t>министерство здравоохранения Новосибирской области,</w:t>
            </w:r>
          </w:p>
          <w:p w:rsidR="00DE7469" w:rsidRDefault="00DE7469">
            <w:pPr>
              <w:pStyle w:val="ConsPlusNormal"/>
              <w:jc w:val="center"/>
            </w:pPr>
            <w:r>
              <w:t xml:space="preserve">государственные учреждения, </w:t>
            </w:r>
            <w:r>
              <w:lastRenderedPageBreak/>
              <w:t>подведомственные министерству здравоохранения Новосибирской области</w:t>
            </w:r>
          </w:p>
        </w:tc>
        <w:tc>
          <w:tcPr>
            <w:tcW w:w="1360" w:type="dxa"/>
          </w:tcPr>
          <w:p w:rsidR="00DE7469" w:rsidRDefault="00DE7469">
            <w:pPr>
              <w:pStyle w:val="ConsPlusNormal"/>
              <w:jc w:val="center"/>
            </w:pPr>
            <w:r>
              <w:lastRenderedPageBreak/>
              <w:t>2013 - 2018</w:t>
            </w:r>
          </w:p>
        </w:tc>
        <w:tc>
          <w:tcPr>
            <w:tcW w:w="4762" w:type="dxa"/>
          </w:tcPr>
          <w:p w:rsidR="00DE7469" w:rsidRDefault="00DE7469">
            <w:pPr>
              <w:pStyle w:val="ConsPlusNormal"/>
            </w:pPr>
            <w:r>
              <w:t xml:space="preserve">доля детей в возрасте от 0 до 18 лет, больных </w:t>
            </w:r>
            <w:proofErr w:type="spellStart"/>
            <w:r>
              <w:t>муковисцидозом</w:t>
            </w:r>
            <w:proofErr w:type="spellEnd"/>
            <w:r>
              <w:t xml:space="preserve"> и </w:t>
            </w:r>
            <w:proofErr w:type="spellStart"/>
            <w:r>
              <w:t>мукополисахаридозом</w:t>
            </w:r>
            <w:proofErr w:type="spellEnd"/>
            <w:r>
              <w:t xml:space="preserve">, получающих препараты (от общего количества </w:t>
            </w:r>
            <w:r>
              <w:lastRenderedPageBreak/>
              <w:t>детей, нуждающихся в лечении), составит 100%</w:t>
            </w:r>
          </w:p>
        </w:tc>
      </w:tr>
      <w:tr w:rsidR="00DE7469">
        <w:tc>
          <w:tcPr>
            <w:tcW w:w="3458" w:type="dxa"/>
          </w:tcPr>
          <w:p w:rsidR="00DE7469" w:rsidRDefault="00DE7469">
            <w:pPr>
              <w:pStyle w:val="ConsPlusNormal"/>
            </w:pPr>
            <w:r>
              <w:lastRenderedPageBreak/>
              <w:t>Основное мероприятие 4.2.4. Обеспечение дополнительным питанием детей первого-третьего года жизни, относящихся к установленным категориям</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обеспечение к 2018 году дополнительным детским питанием, закупленным по государственным контрактам, 90% детей первого-третьего года жизни, относящихся к категориям (</w:t>
            </w:r>
            <w:hyperlink r:id="rId41" w:history="1">
              <w:r>
                <w:rPr>
                  <w:color w:val="0000FF"/>
                </w:rPr>
                <w:t>постановление</w:t>
              </w:r>
            </w:hyperlink>
            <w:r>
              <w:t xml:space="preserve"> Правительства Новосибирской области от 20.04.2015 N 147-п "Об обеспечении полноценным питанием детей в возрасте до трех лет"):</w:t>
            </w:r>
          </w:p>
          <w:p w:rsidR="00DE7469" w:rsidRDefault="00DE7469">
            <w:pPr>
              <w:pStyle w:val="ConsPlusNormal"/>
            </w:pPr>
            <w:r>
              <w:t>1. Дети первого и второго года жизни из малоимущей семьи, среднедушевой доход которой ниже величины прожиточного минимума, установленной на территории Новосибирской области, и признанной малоимущей в порядке, установленном действующим законодательством.</w:t>
            </w:r>
          </w:p>
          <w:p w:rsidR="00DE7469" w:rsidRDefault="00DE7469">
            <w:pPr>
              <w:pStyle w:val="ConsPlusNormal"/>
            </w:pPr>
            <w:r>
              <w:t>2. Дети-инвалиды первого и второго года жизни.</w:t>
            </w:r>
          </w:p>
          <w:p w:rsidR="00DE7469" w:rsidRDefault="00DE7469">
            <w:pPr>
              <w:pStyle w:val="ConsPlusNormal"/>
            </w:pPr>
            <w:r>
              <w:t>3. Дети первого и второго года жизни, находящиеся под опекой.</w:t>
            </w:r>
          </w:p>
          <w:p w:rsidR="00DE7469" w:rsidRDefault="00DE7469">
            <w:pPr>
              <w:pStyle w:val="ConsPlusNormal"/>
            </w:pPr>
            <w:r>
              <w:t>4. Дети первого и второго года жизни из многодетных и приемных семей.</w:t>
            </w:r>
          </w:p>
          <w:p w:rsidR="00DE7469" w:rsidRDefault="00DE7469">
            <w:pPr>
              <w:pStyle w:val="ConsPlusNormal"/>
            </w:pPr>
            <w:r>
              <w:t>5. Дети первого и второго года жизни из семей, состоящих из одного родителя.</w:t>
            </w:r>
          </w:p>
          <w:p w:rsidR="00DE7469" w:rsidRDefault="00DE7469">
            <w:pPr>
              <w:pStyle w:val="ConsPlusNormal"/>
            </w:pPr>
            <w:r>
              <w:t>6. Дети первого и второго года жизни, рожденные от ВИЧ-положительных матерей.</w:t>
            </w:r>
          </w:p>
          <w:p w:rsidR="00DE7469" w:rsidRDefault="00DE7469">
            <w:pPr>
              <w:pStyle w:val="ConsPlusNormal"/>
            </w:pPr>
            <w:r>
              <w:t>7. Дети третьего года жизни по медицинским показаниям:</w:t>
            </w:r>
          </w:p>
          <w:p w:rsidR="00DE7469" w:rsidRDefault="00DE7469">
            <w:pPr>
              <w:pStyle w:val="ConsPlusNormal"/>
            </w:pPr>
            <w:r>
              <w:t xml:space="preserve">анемия при уровне гемоглобина ниже 110 г/л и (или) сывороточного железа ниже 10 </w:t>
            </w:r>
            <w:proofErr w:type="spellStart"/>
            <w:r>
              <w:t>мкмоль</w:t>
            </w:r>
            <w:proofErr w:type="spellEnd"/>
            <w:r>
              <w:t>/л;</w:t>
            </w:r>
          </w:p>
          <w:p w:rsidR="00DE7469" w:rsidRDefault="00DE7469">
            <w:pPr>
              <w:pStyle w:val="ConsPlusNormal"/>
            </w:pPr>
            <w:r>
              <w:t xml:space="preserve">гипотрофия при дефиците массы тела от 10 процентов и выше, масса тела ниже на одно </w:t>
            </w:r>
            <w:r>
              <w:lastRenderedPageBreak/>
              <w:t>стандартное отклонение и более от возрастной нормы</w:t>
            </w:r>
          </w:p>
        </w:tc>
      </w:tr>
      <w:tr w:rsidR="00DE7469">
        <w:tc>
          <w:tcPr>
            <w:tcW w:w="3458" w:type="dxa"/>
          </w:tcPr>
          <w:p w:rsidR="00DE7469" w:rsidRDefault="00DE7469">
            <w:pPr>
              <w:pStyle w:val="ConsPlusNormal"/>
            </w:pPr>
            <w:r>
              <w:lastRenderedPageBreak/>
              <w:t>Основное мероприятие 4.2.5. Укрепление материально-технической базы детских медицинских организаций</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будет повышен уровень оснащенности медицинских организаций, оказывающих медицинскую помощь детям, что позволит снизить раннюю неонатальную смертность (случаев на 1000 родившихся живыми) до 1,9 чел. (2012 год - 3,35 чел.);</w:t>
            </w:r>
          </w:p>
          <w:p w:rsidR="00DE7469" w:rsidRDefault="00DE7469">
            <w:pPr>
              <w:pStyle w:val="ConsPlusNormal"/>
            </w:pPr>
            <w:r>
              <w:t>снизить больничную летальность детей (доля умерших детей от числа поступивших в медицинские организации) до 0,18% (2012 год - 0,29%);</w:t>
            </w:r>
          </w:p>
          <w:p w:rsidR="00DE7469" w:rsidRDefault="00DE7469">
            <w:pPr>
              <w:pStyle w:val="ConsPlusNormal"/>
            </w:pPr>
            <w:r>
              <w:t>снизить смертность детей 0 - 17 лет (случаев на 100 тыс. населения соответствующего возраста) до 64,6 человека (2012 год - 101 человек)</w:t>
            </w:r>
          </w:p>
        </w:tc>
      </w:tr>
      <w:tr w:rsidR="00DE7469">
        <w:tc>
          <w:tcPr>
            <w:tcW w:w="3458" w:type="dxa"/>
          </w:tcPr>
          <w:p w:rsidR="00DE7469" w:rsidRDefault="00DE7469">
            <w:pPr>
              <w:pStyle w:val="ConsPlusNormal"/>
            </w:pPr>
            <w:r>
              <w:t>Основное мероприятие 4.2.6. Медико-социальная помощь, оказываемая детям в специализированных домах ребенка</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будет повышен уровень оснащенности специализированных домов ребенка, что будет способствовать снижению первичной инвалидности у детей до 15 на 10 тыс. детей соответствующего возраста (2012 год - 17,2)</w:t>
            </w:r>
          </w:p>
        </w:tc>
      </w:tr>
      <w:tr w:rsidR="00DE7469">
        <w:tc>
          <w:tcPr>
            <w:tcW w:w="3458" w:type="dxa"/>
          </w:tcPr>
          <w:p w:rsidR="00DE7469" w:rsidRDefault="00DE7469">
            <w:pPr>
              <w:pStyle w:val="ConsPlusNormal"/>
            </w:pPr>
            <w:r>
              <w:t>Основное мероприятие 4.2.7. Обеспечение и изготовление специальных продуктов молочного питания разнообразного ассортимента для обеспечения детей в возрасте до трех лет</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100% обеспечение и изготовление специальных продуктов молочного питания разнообразного ассортимента для обеспечения детей в возрасте до трех лет</w:t>
            </w:r>
          </w:p>
        </w:tc>
      </w:tr>
      <w:tr w:rsidR="00DE7469">
        <w:tc>
          <w:tcPr>
            <w:tcW w:w="13605" w:type="dxa"/>
            <w:gridSpan w:val="4"/>
          </w:tcPr>
          <w:p w:rsidR="00DE7469" w:rsidRDefault="00DE7469">
            <w:pPr>
              <w:pStyle w:val="ConsPlusNormal"/>
              <w:outlineLvl w:val="4"/>
            </w:pPr>
            <w:r>
              <w:t>Задача 5 Программы: обеспечение доступности и повышение качества медицинской помощи по медицинской реабилитации жителям Новосибирской области</w:t>
            </w:r>
          </w:p>
        </w:tc>
      </w:tr>
      <w:tr w:rsidR="00DE7469">
        <w:tc>
          <w:tcPr>
            <w:tcW w:w="13605" w:type="dxa"/>
            <w:gridSpan w:val="4"/>
          </w:tcPr>
          <w:p w:rsidR="00DE7469" w:rsidRDefault="00DE7469">
            <w:pPr>
              <w:pStyle w:val="ConsPlusNormal"/>
              <w:outlineLvl w:val="5"/>
            </w:pPr>
            <w:r>
              <w:t>Подпрограмма 5 "Развитие медицинской реабилитации и санаторно-курортного лечения, в том числе детей"</w:t>
            </w:r>
          </w:p>
        </w:tc>
      </w:tr>
      <w:tr w:rsidR="00DE7469">
        <w:tc>
          <w:tcPr>
            <w:tcW w:w="13605" w:type="dxa"/>
            <w:gridSpan w:val="4"/>
          </w:tcPr>
          <w:p w:rsidR="00DE7469" w:rsidRDefault="00DE7469">
            <w:pPr>
              <w:pStyle w:val="ConsPlusNormal"/>
              <w:outlineLvl w:val="6"/>
            </w:pPr>
            <w:r>
              <w:lastRenderedPageBreak/>
              <w:t>Цель подпрограммы 5: обеспечение доступности и повышение качества медицинской помощи по медицинской реабилитации жителям Новосибирской области</w:t>
            </w:r>
          </w:p>
        </w:tc>
      </w:tr>
      <w:tr w:rsidR="00DE7469">
        <w:tc>
          <w:tcPr>
            <w:tcW w:w="13605" w:type="dxa"/>
            <w:gridSpan w:val="4"/>
          </w:tcPr>
          <w:p w:rsidR="00DE7469" w:rsidRDefault="00DE7469">
            <w:pPr>
              <w:pStyle w:val="ConsPlusNormal"/>
              <w:outlineLvl w:val="7"/>
            </w:pPr>
            <w:r>
              <w:t>Задача 5.1. Формирование трехуровневой системы медицинской реабилитации пациентов при соматических заболеваниях (цереброваскулярных заболеваниях, заболеваниях системы кровообращения); заболеваниях центральной нервной системы и органов чувств при нарушениях функции опорно-двигательного аппарата и периферической нервной системы; при нарушениях функции перинатального периода</w:t>
            </w:r>
          </w:p>
        </w:tc>
      </w:tr>
      <w:tr w:rsidR="00DE7469">
        <w:tc>
          <w:tcPr>
            <w:tcW w:w="3458" w:type="dxa"/>
          </w:tcPr>
          <w:p w:rsidR="00DE7469" w:rsidRDefault="00DE7469">
            <w:pPr>
              <w:pStyle w:val="ConsPlusNormal"/>
            </w:pPr>
            <w:r>
              <w:t>Основное мероприятие 5.1.1. Проведение санаторно-курортного лечения детям</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министерство социального развития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 охват санаторно-курортным лечением детей составит не менее 43,5% (2012 год - 38,2%)</w:t>
            </w:r>
          </w:p>
        </w:tc>
      </w:tr>
      <w:tr w:rsidR="00DE7469">
        <w:tc>
          <w:tcPr>
            <w:tcW w:w="3458" w:type="dxa"/>
          </w:tcPr>
          <w:p w:rsidR="00DE7469" w:rsidRDefault="00DE7469">
            <w:pPr>
              <w:pStyle w:val="ConsPlusNormal"/>
            </w:pPr>
            <w:r>
              <w:t>Основное мероприятие 5.1.2. Проведение медицинской реабилитации, в том числе детям</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w:t>
            </w:r>
          </w:p>
          <w:p w:rsidR="00DE7469" w:rsidRDefault="00DE7469">
            <w:pPr>
              <w:pStyle w:val="ConsPlusNormal"/>
            </w:pPr>
            <w:r>
              <w:t>охват медицинской реабилитацией пациентов от числа нуждающихся после оказания специализированной медицинской помощи к 2018 году достигнет 17,0% (2012 год - 1,9%);</w:t>
            </w:r>
          </w:p>
          <w:p w:rsidR="00DE7469" w:rsidRDefault="00DE7469">
            <w:pPr>
              <w:pStyle w:val="ConsPlusNormal"/>
            </w:pPr>
            <w:r>
              <w:t>охват реабилитационной медицинской помощью детей-инвалидов от числа нуждающихся составит 95% (2012 год - 70%)</w:t>
            </w:r>
          </w:p>
        </w:tc>
      </w:tr>
      <w:tr w:rsidR="00DE7469">
        <w:tc>
          <w:tcPr>
            <w:tcW w:w="13605" w:type="dxa"/>
            <w:gridSpan w:val="4"/>
          </w:tcPr>
          <w:p w:rsidR="00DE7469" w:rsidRDefault="00DE7469">
            <w:pPr>
              <w:pStyle w:val="ConsPlusNormal"/>
              <w:outlineLvl w:val="4"/>
            </w:pPr>
            <w:r>
              <w:t>Задача 6 Программы: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tc>
      </w:tr>
      <w:tr w:rsidR="00DE7469">
        <w:tc>
          <w:tcPr>
            <w:tcW w:w="13605" w:type="dxa"/>
            <w:gridSpan w:val="4"/>
          </w:tcPr>
          <w:p w:rsidR="00DE7469" w:rsidRDefault="00DE7469">
            <w:pPr>
              <w:pStyle w:val="ConsPlusNormal"/>
              <w:outlineLvl w:val="5"/>
            </w:pPr>
            <w:r>
              <w:t>Подпрограмма 6 "Оказание паллиативной медицинской помощи, в том числе детям"</w:t>
            </w:r>
          </w:p>
        </w:tc>
      </w:tr>
      <w:tr w:rsidR="00DE7469">
        <w:tc>
          <w:tcPr>
            <w:tcW w:w="13605" w:type="dxa"/>
            <w:gridSpan w:val="4"/>
          </w:tcPr>
          <w:p w:rsidR="00DE7469" w:rsidRDefault="00DE7469">
            <w:pPr>
              <w:pStyle w:val="ConsPlusNormal"/>
              <w:outlineLvl w:val="6"/>
            </w:pPr>
            <w:r>
              <w:t>Цель подпрограммы 6: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tc>
      </w:tr>
      <w:tr w:rsidR="00DE7469">
        <w:tc>
          <w:tcPr>
            <w:tcW w:w="13605" w:type="dxa"/>
            <w:gridSpan w:val="4"/>
          </w:tcPr>
          <w:p w:rsidR="00DE7469" w:rsidRDefault="00DE7469">
            <w:pPr>
              <w:pStyle w:val="ConsPlusNormal"/>
              <w:outlineLvl w:val="7"/>
            </w:pPr>
            <w:r>
              <w:t>Задача 6.1. Создание эффективной службы паллиативной медицинской помощи пациентам Новосибирской области</w:t>
            </w:r>
          </w:p>
        </w:tc>
      </w:tr>
      <w:tr w:rsidR="00DE7469">
        <w:tc>
          <w:tcPr>
            <w:tcW w:w="3458" w:type="dxa"/>
          </w:tcPr>
          <w:p w:rsidR="00DE7469" w:rsidRDefault="00DE7469">
            <w:pPr>
              <w:pStyle w:val="ConsPlusNormal"/>
            </w:pPr>
            <w:r>
              <w:t xml:space="preserve">Основное мероприятие 6.1.1. Развитие сети медицинских организаций, оказывающих </w:t>
            </w:r>
            <w:r>
              <w:lastRenderedPageBreak/>
              <w:t>паллиативную медицинскую помощь, в том числе детям</w:t>
            </w:r>
          </w:p>
        </w:tc>
        <w:tc>
          <w:tcPr>
            <w:tcW w:w="4025" w:type="dxa"/>
          </w:tcPr>
          <w:p w:rsidR="00DE7469" w:rsidRDefault="00DE7469">
            <w:pPr>
              <w:pStyle w:val="ConsPlusNormal"/>
              <w:jc w:val="center"/>
            </w:pPr>
            <w:r>
              <w:lastRenderedPageBreak/>
              <w:t>министерство здравоохранения Новосибирской области;</w:t>
            </w:r>
          </w:p>
          <w:p w:rsidR="00DE7469" w:rsidRDefault="00DE7469">
            <w:pPr>
              <w:pStyle w:val="ConsPlusNormal"/>
              <w:jc w:val="center"/>
            </w:pPr>
            <w:r>
              <w:t xml:space="preserve">государственные учреждения, </w:t>
            </w:r>
            <w:r>
              <w:lastRenderedPageBreak/>
              <w:t>подведомственные министерству здравоохранения Новосибирской области</w:t>
            </w:r>
          </w:p>
        </w:tc>
        <w:tc>
          <w:tcPr>
            <w:tcW w:w="1360" w:type="dxa"/>
          </w:tcPr>
          <w:p w:rsidR="00DE7469" w:rsidRDefault="00DE7469">
            <w:pPr>
              <w:pStyle w:val="ConsPlusNormal"/>
              <w:jc w:val="center"/>
            </w:pPr>
            <w:r>
              <w:lastRenderedPageBreak/>
              <w:t>2013 - 2018</w:t>
            </w:r>
          </w:p>
        </w:tc>
        <w:tc>
          <w:tcPr>
            <w:tcW w:w="4762" w:type="dxa"/>
          </w:tcPr>
          <w:p w:rsidR="00DE7469" w:rsidRDefault="00DE7469">
            <w:pPr>
              <w:pStyle w:val="ConsPlusNormal"/>
            </w:pPr>
            <w:r>
              <w:t xml:space="preserve">обеспеченность койками для оказания паллиативной медицинской помощи взрослым к 2018 году составит 2,2 койки/100 тыс. взрослого </w:t>
            </w:r>
            <w:r>
              <w:lastRenderedPageBreak/>
              <w:t>населения;</w:t>
            </w:r>
          </w:p>
          <w:p w:rsidR="00DE7469" w:rsidRDefault="00DE7469">
            <w:pPr>
              <w:pStyle w:val="ConsPlusNormal"/>
            </w:pPr>
            <w:r>
              <w:t>обеспеченность койками для оказания медицинской паллиативной помощи детям к 2018 году составит 1,1 койки/100 тыс. детского населения</w:t>
            </w:r>
          </w:p>
        </w:tc>
      </w:tr>
      <w:tr w:rsidR="00DE7469">
        <w:tc>
          <w:tcPr>
            <w:tcW w:w="13605" w:type="dxa"/>
            <w:gridSpan w:val="4"/>
          </w:tcPr>
          <w:p w:rsidR="00DE7469" w:rsidRDefault="00DE7469">
            <w:pPr>
              <w:pStyle w:val="ConsPlusNormal"/>
              <w:outlineLvl w:val="4"/>
            </w:pPr>
            <w:r>
              <w:lastRenderedPageBreak/>
              <w:t>Задача 7 Программы: повышение обеспеченности квалифицированными медицинскими работниками государственных учреждений, подведомственных министерству здравоохранения Новосибирской области</w:t>
            </w:r>
          </w:p>
        </w:tc>
      </w:tr>
      <w:tr w:rsidR="00DE7469">
        <w:tc>
          <w:tcPr>
            <w:tcW w:w="13605" w:type="dxa"/>
            <w:gridSpan w:val="4"/>
          </w:tcPr>
          <w:p w:rsidR="00DE7469" w:rsidRDefault="00DE7469">
            <w:pPr>
              <w:pStyle w:val="ConsPlusNormal"/>
              <w:outlineLvl w:val="5"/>
            </w:pPr>
            <w:r>
              <w:t>Подпрограмма 7 "Кадровое обеспечение системы здравоохранения"</w:t>
            </w:r>
          </w:p>
        </w:tc>
      </w:tr>
      <w:tr w:rsidR="00DE7469">
        <w:tc>
          <w:tcPr>
            <w:tcW w:w="13605" w:type="dxa"/>
            <w:gridSpan w:val="4"/>
          </w:tcPr>
          <w:p w:rsidR="00DE7469" w:rsidRDefault="00DE7469">
            <w:pPr>
              <w:pStyle w:val="ConsPlusNormal"/>
              <w:outlineLvl w:val="6"/>
            </w:pPr>
            <w:r>
              <w:t>Цель подпрограммы 7: повышение обеспеченности квалифицированными медицинскими работниками государственных учреждений, подведомственных министерству здравоохранения Новосибирской области</w:t>
            </w:r>
          </w:p>
        </w:tc>
      </w:tr>
      <w:tr w:rsidR="00DE7469">
        <w:tc>
          <w:tcPr>
            <w:tcW w:w="13605" w:type="dxa"/>
            <w:gridSpan w:val="4"/>
          </w:tcPr>
          <w:p w:rsidR="00DE7469" w:rsidRDefault="00DE7469">
            <w:pPr>
              <w:pStyle w:val="ConsPlusNormal"/>
              <w:outlineLvl w:val="7"/>
            </w:pPr>
            <w:r>
              <w:t>Задача 7.1. Повышение полноты укомплектованности медицинских организаций медицинскими работниками</w:t>
            </w:r>
          </w:p>
        </w:tc>
      </w:tr>
      <w:tr w:rsidR="00DE7469">
        <w:tc>
          <w:tcPr>
            <w:tcW w:w="3458" w:type="dxa"/>
          </w:tcPr>
          <w:p w:rsidR="00DE7469" w:rsidRDefault="00DE7469">
            <w:pPr>
              <w:pStyle w:val="ConsPlusNormal"/>
            </w:pPr>
            <w:r>
              <w:t>Основное мероприятие 7.1.1. Установление индивидуальных условий оплаты труда и единовременные денежные выплаты медицинским работникам</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число медицинских работников, получателей единовременных и компенсационных денежных выплат,</w:t>
            </w:r>
          </w:p>
          <w:p w:rsidR="00DE7469" w:rsidRDefault="00DE7469">
            <w:pPr>
              <w:pStyle w:val="ConsPlusNormal"/>
            </w:pPr>
            <w:r>
              <w:t>в 2013 году - 4490 человек,</w:t>
            </w:r>
          </w:p>
          <w:p w:rsidR="00DE7469" w:rsidRDefault="00DE7469">
            <w:pPr>
              <w:pStyle w:val="ConsPlusNormal"/>
            </w:pPr>
            <w:r>
              <w:t>в 2014 году - 3383 человека,</w:t>
            </w:r>
          </w:p>
          <w:p w:rsidR="00DE7469" w:rsidRDefault="00DE7469">
            <w:pPr>
              <w:pStyle w:val="ConsPlusNormal"/>
            </w:pPr>
            <w:r>
              <w:t>в 2015 году - 3396 человек,</w:t>
            </w:r>
          </w:p>
          <w:p w:rsidR="00DE7469" w:rsidRDefault="00DE7469">
            <w:pPr>
              <w:pStyle w:val="ConsPlusNormal"/>
            </w:pPr>
            <w:r>
              <w:t>в 2016 году - 3366 человек,</w:t>
            </w:r>
          </w:p>
          <w:p w:rsidR="00DE7469" w:rsidRDefault="00DE7469">
            <w:pPr>
              <w:pStyle w:val="ConsPlusNormal"/>
            </w:pPr>
            <w:r>
              <w:t>в 2017 году - 3047 человек,</w:t>
            </w:r>
          </w:p>
          <w:p w:rsidR="00DE7469" w:rsidRDefault="00DE7469">
            <w:pPr>
              <w:pStyle w:val="ConsPlusNormal"/>
            </w:pPr>
            <w:r>
              <w:t>в 2018 году - 3001 человек</w:t>
            </w:r>
          </w:p>
        </w:tc>
      </w:tr>
      <w:tr w:rsidR="00DE7469">
        <w:tc>
          <w:tcPr>
            <w:tcW w:w="3458" w:type="dxa"/>
          </w:tcPr>
          <w:p w:rsidR="00DE7469" w:rsidRDefault="00DE7469">
            <w:pPr>
              <w:pStyle w:val="ConsPlusNormal"/>
            </w:pPr>
            <w:r>
              <w:t>Основное мероприятие 7.1.2. Компенсационные выплаты медицинским работникам</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обеспечение к 2018 году укомплектованности медицинских организаций, осуществляющих медицинскую помощь в амбулаторных условиях, медицинскими работниками (физические лица) до 81,0%</w:t>
            </w:r>
          </w:p>
        </w:tc>
      </w:tr>
      <w:tr w:rsidR="00DE7469">
        <w:tc>
          <w:tcPr>
            <w:tcW w:w="3458" w:type="dxa"/>
          </w:tcPr>
          <w:p w:rsidR="00DE7469" w:rsidRDefault="00DE7469">
            <w:pPr>
              <w:pStyle w:val="ConsPlusNormal"/>
            </w:pPr>
            <w:r>
              <w:t xml:space="preserve">Основное мероприятие 7.1.3. Страхование медицинских </w:t>
            </w:r>
            <w:r>
              <w:lastRenderedPageBreak/>
              <w:t>работников, работа которых связана с угрозой их жизни и здоровью</w:t>
            </w:r>
          </w:p>
        </w:tc>
        <w:tc>
          <w:tcPr>
            <w:tcW w:w="4025" w:type="dxa"/>
          </w:tcPr>
          <w:p w:rsidR="00DE7469" w:rsidRDefault="00DE7469">
            <w:pPr>
              <w:pStyle w:val="ConsPlusNormal"/>
              <w:jc w:val="center"/>
            </w:pPr>
            <w:r>
              <w:lastRenderedPageBreak/>
              <w:t>министерство здравоохранения Новосибирской области;</w:t>
            </w:r>
          </w:p>
          <w:p w:rsidR="00DE7469" w:rsidRDefault="00DE7469">
            <w:pPr>
              <w:pStyle w:val="ConsPlusNormal"/>
              <w:jc w:val="center"/>
            </w:pPr>
            <w:r>
              <w:lastRenderedPageBreak/>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lastRenderedPageBreak/>
              <w:t>2013 - 2018</w:t>
            </w:r>
          </w:p>
        </w:tc>
        <w:tc>
          <w:tcPr>
            <w:tcW w:w="4762" w:type="dxa"/>
          </w:tcPr>
          <w:p w:rsidR="00DE7469" w:rsidRDefault="00DE7469">
            <w:pPr>
              <w:pStyle w:val="ConsPlusNormal"/>
            </w:pPr>
            <w:r>
              <w:t xml:space="preserve">доля ежегодно застрахованных медицинских работников, работа которых связана с угрозой </w:t>
            </w:r>
            <w:r>
              <w:lastRenderedPageBreak/>
              <w:t>их жизни и здоровью, от общего количества медицинских работников, подлежащих страхованию, будет обеспечена на уровне 100%</w:t>
            </w:r>
          </w:p>
        </w:tc>
      </w:tr>
      <w:tr w:rsidR="00DE7469">
        <w:tc>
          <w:tcPr>
            <w:tcW w:w="3458" w:type="dxa"/>
          </w:tcPr>
          <w:p w:rsidR="00DE7469" w:rsidRDefault="00DE7469">
            <w:pPr>
              <w:pStyle w:val="ConsPlusNormal"/>
            </w:pPr>
            <w:r>
              <w:lastRenderedPageBreak/>
              <w:t>Основное мероприятие 7.1.4. Единовременные компенсационные выплаты медицинским работникам</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Территориальный фонд обязательного медицинского страхования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ежегодно в 2013 - 2015 годах около 100 молодых врачей-специалистов, в 2016 - 2017 годах - 125 молодых врачей-специалистов, в 2018 году - 100 молодых врачей и 45 фельдшеров будут привлечены для работы в сферу здравоохранения в сельской местности</w:t>
            </w:r>
          </w:p>
        </w:tc>
      </w:tr>
      <w:tr w:rsidR="00DE7469">
        <w:tc>
          <w:tcPr>
            <w:tcW w:w="13605" w:type="dxa"/>
            <w:gridSpan w:val="4"/>
          </w:tcPr>
          <w:p w:rsidR="00DE7469" w:rsidRDefault="00DE7469">
            <w:pPr>
              <w:pStyle w:val="ConsPlusNormal"/>
              <w:outlineLvl w:val="7"/>
            </w:pPr>
            <w:r>
              <w:t>Задача 7.2. Повышение уровня квалификации медицинских работников медицинских организаций Новосибирской области</w:t>
            </w:r>
          </w:p>
        </w:tc>
      </w:tr>
      <w:tr w:rsidR="00DE7469">
        <w:tc>
          <w:tcPr>
            <w:tcW w:w="3458" w:type="dxa"/>
          </w:tcPr>
          <w:p w:rsidR="00DE7469" w:rsidRDefault="00DE7469">
            <w:pPr>
              <w:pStyle w:val="ConsPlusNormal"/>
            </w:pPr>
            <w:r>
              <w:t>Основное мероприятие 7.2.1. Обучение и повышение квалификации медицинских работников. Организация и проведение ежегодных профессиональных конкурсов</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w:t>
            </w:r>
          </w:p>
          <w:p w:rsidR="00DE7469" w:rsidRDefault="00DE7469">
            <w:pPr>
              <w:pStyle w:val="ConsPlusNormal"/>
            </w:pPr>
            <w:r>
              <w:t>количество подготовленных специалистов по программам дополнительного медицинского и фармацевтического образования в государственных организациях высшего образования в 2013 году - 2322 человека, в 2014 году - 2347 человек, в 2015 году - 2479 человек, начиная с 2016 года составит 2170 человек (ежегодно) (2012 год - 2322 человека);</w:t>
            </w:r>
          </w:p>
          <w:p w:rsidR="00DE7469" w:rsidRDefault="00DE7469">
            <w:pPr>
              <w:pStyle w:val="ConsPlusNormal"/>
            </w:pPr>
            <w:r>
              <w:t xml:space="preserve">количество обучающихся, прошедших подготовку в обучающих </w:t>
            </w:r>
            <w:proofErr w:type="spellStart"/>
            <w:r>
              <w:t>симуляционных</w:t>
            </w:r>
            <w:proofErr w:type="spellEnd"/>
            <w:r>
              <w:t xml:space="preserve"> центрах, составит</w:t>
            </w:r>
          </w:p>
          <w:p w:rsidR="00DE7469" w:rsidRDefault="00DE7469">
            <w:pPr>
              <w:pStyle w:val="ConsPlusNormal"/>
            </w:pPr>
            <w:r>
              <w:t>в 2013 году - 10425 человек,</w:t>
            </w:r>
          </w:p>
          <w:p w:rsidR="00DE7469" w:rsidRDefault="00DE7469">
            <w:pPr>
              <w:pStyle w:val="ConsPlusNormal"/>
            </w:pPr>
            <w:r>
              <w:t>в 2014 году - 12000 человек,</w:t>
            </w:r>
          </w:p>
          <w:p w:rsidR="00DE7469" w:rsidRDefault="00DE7469">
            <w:pPr>
              <w:pStyle w:val="ConsPlusNormal"/>
            </w:pPr>
            <w:r>
              <w:t>в 2015 году - 13000 человек,</w:t>
            </w:r>
          </w:p>
          <w:p w:rsidR="00DE7469" w:rsidRDefault="00DE7469">
            <w:pPr>
              <w:pStyle w:val="ConsPlusNormal"/>
            </w:pPr>
            <w:r>
              <w:t>в 2016 году - 14000 человек, начиная</w:t>
            </w:r>
          </w:p>
          <w:p w:rsidR="00DE7469" w:rsidRDefault="00DE7469">
            <w:pPr>
              <w:pStyle w:val="ConsPlusNormal"/>
            </w:pPr>
            <w:r>
              <w:t>с 2017 года - 15000 человек (ежегодно);</w:t>
            </w:r>
          </w:p>
          <w:p w:rsidR="00DE7469" w:rsidRDefault="00DE7469">
            <w:pPr>
              <w:pStyle w:val="ConsPlusNormal"/>
            </w:pPr>
            <w:r>
              <w:t xml:space="preserve">доля медицинских и фармацевтических специалистов, обучавшихся в рамках целевой подготовки для нужд Новосибирской области, </w:t>
            </w:r>
            <w:r>
              <w:lastRenderedPageBreak/>
              <w:t>трудоустроившихся после завершения обучения в медицинские или фармацевтические организации системы здравоохранения Новосибирской области, составит:</w:t>
            </w:r>
          </w:p>
          <w:p w:rsidR="00DE7469" w:rsidRDefault="00DE7469">
            <w:pPr>
              <w:pStyle w:val="ConsPlusNormal"/>
            </w:pPr>
            <w:r>
              <w:t>2013 год - 93%, 2014 год - 94%,</w:t>
            </w:r>
          </w:p>
          <w:p w:rsidR="00DE7469" w:rsidRDefault="00DE7469">
            <w:pPr>
              <w:pStyle w:val="ConsPlusNormal"/>
            </w:pPr>
            <w:r>
              <w:t>2015 год - 96%, 2016 год - 97%,</w:t>
            </w:r>
          </w:p>
          <w:p w:rsidR="00DE7469" w:rsidRDefault="00DE7469">
            <w:pPr>
              <w:pStyle w:val="ConsPlusNormal"/>
            </w:pPr>
            <w:r>
              <w:t>2017 год - 99%,</w:t>
            </w:r>
          </w:p>
          <w:p w:rsidR="00DE7469" w:rsidRDefault="00DE7469">
            <w:pPr>
              <w:pStyle w:val="ConsPlusNormal"/>
            </w:pPr>
            <w:r>
              <w:t>в 2018 году - 100% (2012 год - 93%)</w:t>
            </w:r>
          </w:p>
        </w:tc>
      </w:tr>
      <w:tr w:rsidR="00DE7469">
        <w:tc>
          <w:tcPr>
            <w:tcW w:w="3458" w:type="dxa"/>
          </w:tcPr>
          <w:p w:rsidR="00DE7469" w:rsidRDefault="00DE7469">
            <w:pPr>
              <w:pStyle w:val="ConsPlusNormal"/>
            </w:pPr>
            <w:r>
              <w:lastRenderedPageBreak/>
              <w:t>Основное мероприятие 7.2.2. Осуществление образовательного процесса в сфере подготовки, переподготовки и повышения квалификации специалистов со средним профессиональным медицинским образованием в соответствии с действующим государственным образовательным стандартом, действующим законодательством Российской Федерации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vMerge w:val="restart"/>
          </w:tcPr>
          <w:p w:rsidR="00DE7469" w:rsidRDefault="00DE7469">
            <w:pPr>
              <w:pStyle w:val="ConsPlusNormal"/>
            </w:pPr>
            <w:r>
              <w:t>количество подготовленных специалистов по программам дополнительного медицинского и фармацевтического образования в государственных профессиональных образовательных организациях, осуществляющих подготовку специалистов среднего звена, составит с 2013 по 2015 год - 5600 человек ежегодно, 2016 год - 4810 человек, 2017 год - 3638 человек, в 2018 году - 3640 человек</w:t>
            </w:r>
          </w:p>
        </w:tc>
      </w:tr>
      <w:tr w:rsidR="00DE7469">
        <w:tc>
          <w:tcPr>
            <w:tcW w:w="3458" w:type="dxa"/>
          </w:tcPr>
          <w:p w:rsidR="00DE7469" w:rsidRDefault="00DE7469">
            <w:pPr>
              <w:pStyle w:val="ConsPlusNormal"/>
            </w:pPr>
            <w:r>
              <w:t>Основное мероприятие 7.2.3. Предоставление дополнительного профессионального образования (повышение квалификации специалистов со средним медицинским образованием)</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2013 - 2015</w:t>
            </w:r>
          </w:p>
        </w:tc>
        <w:tc>
          <w:tcPr>
            <w:tcW w:w="4762" w:type="dxa"/>
            <w:vMerge/>
          </w:tcPr>
          <w:p w:rsidR="00DE7469" w:rsidRDefault="00DE7469"/>
        </w:tc>
      </w:tr>
      <w:tr w:rsidR="00DE7469">
        <w:tc>
          <w:tcPr>
            <w:tcW w:w="3458" w:type="dxa"/>
          </w:tcPr>
          <w:p w:rsidR="00DE7469" w:rsidRDefault="00DE7469">
            <w:pPr>
              <w:pStyle w:val="ConsPlusNormal"/>
            </w:pPr>
            <w:r>
              <w:t xml:space="preserve">Основное мероприятие 7.2.4. Социальное обеспечение детей-сирот и детей, оставшихся без попечения родителей, лиц из числа детей-сирот и детей, </w:t>
            </w:r>
            <w:r>
              <w:lastRenderedPageBreak/>
              <w:t>оставшихся без попечения родителей, обучающихся в государственных образовательных организациях</w:t>
            </w:r>
          </w:p>
        </w:tc>
        <w:tc>
          <w:tcPr>
            <w:tcW w:w="4025" w:type="dxa"/>
          </w:tcPr>
          <w:p w:rsidR="00DE7469" w:rsidRDefault="00DE7469">
            <w:pPr>
              <w:pStyle w:val="ConsPlusNormal"/>
              <w:jc w:val="center"/>
            </w:pPr>
            <w:r>
              <w:lastRenderedPageBreak/>
              <w:t>министерство здравоохранения Новосибирской области;</w:t>
            </w:r>
          </w:p>
          <w:p w:rsidR="00DE7469" w:rsidRDefault="00DE7469">
            <w:pPr>
              <w:pStyle w:val="ConsPlusNormal"/>
              <w:jc w:val="center"/>
            </w:pPr>
            <w:r>
              <w:t xml:space="preserve">государственные учреждения, подведомственные министерству здравоохранения Новосибирской </w:t>
            </w:r>
            <w:r>
              <w:lastRenderedPageBreak/>
              <w:t>области</w:t>
            </w:r>
          </w:p>
        </w:tc>
        <w:tc>
          <w:tcPr>
            <w:tcW w:w="1360" w:type="dxa"/>
          </w:tcPr>
          <w:p w:rsidR="00DE7469" w:rsidRDefault="00DE7469">
            <w:pPr>
              <w:pStyle w:val="ConsPlusNormal"/>
              <w:jc w:val="center"/>
            </w:pPr>
            <w:r>
              <w:lastRenderedPageBreak/>
              <w:t>2013 - 2018</w:t>
            </w:r>
          </w:p>
        </w:tc>
        <w:tc>
          <w:tcPr>
            <w:tcW w:w="4762" w:type="dxa"/>
          </w:tcPr>
          <w:p w:rsidR="00DE7469" w:rsidRDefault="00DE7469">
            <w:pPr>
              <w:pStyle w:val="ConsPlusNormal"/>
            </w:pPr>
            <w:r>
              <w:t xml:space="preserve">к 2018 году будет достигнуто 100%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w:t>
            </w:r>
            <w:r>
              <w:lastRenderedPageBreak/>
              <w:t>образовательных организациях, подведомственных министерству здравоохранения Новосибирской области</w:t>
            </w:r>
          </w:p>
        </w:tc>
      </w:tr>
      <w:tr w:rsidR="00DE7469">
        <w:tc>
          <w:tcPr>
            <w:tcW w:w="13605" w:type="dxa"/>
            <w:gridSpan w:val="4"/>
          </w:tcPr>
          <w:p w:rsidR="00DE7469" w:rsidRDefault="00DE7469">
            <w:pPr>
              <w:pStyle w:val="ConsPlusNormal"/>
              <w:outlineLvl w:val="4"/>
            </w:pPr>
            <w:r>
              <w:lastRenderedPageBreak/>
              <w:t>Задача 8 Программы: обеспечение доступности лекарственных препаратов, изделий медицинского назначения и продуктов специализированного лечебного питания отдельным категориям граждан, проживающих в Новосибирской области и имеющих право на льготное обеспечение</w:t>
            </w:r>
          </w:p>
        </w:tc>
      </w:tr>
      <w:tr w:rsidR="00DE7469">
        <w:tc>
          <w:tcPr>
            <w:tcW w:w="13605" w:type="dxa"/>
            <w:gridSpan w:val="4"/>
          </w:tcPr>
          <w:p w:rsidR="00DE7469" w:rsidRDefault="00DE7469">
            <w:pPr>
              <w:pStyle w:val="ConsPlusNormal"/>
              <w:outlineLvl w:val="5"/>
            </w:pPr>
            <w:r>
              <w:t>Подпрограмма 8 "Совершенствование системы лекарственного обеспечения, в том числе в амбулаторных условиях"</w:t>
            </w:r>
          </w:p>
        </w:tc>
      </w:tr>
      <w:tr w:rsidR="00DE7469">
        <w:tc>
          <w:tcPr>
            <w:tcW w:w="13605" w:type="dxa"/>
            <w:gridSpan w:val="4"/>
          </w:tcPr>
          <w:p w:rsidR="00DE7469" w:rsidRDefault="00DE7469">
            <w:pPr>
              <w:pStyle w:val="ConsPlusNormal"/>
              <w:outlineLvl w:val="6"/>
            </w:pPr>
            <w:r>
              <w:t>Цель подпрограммы 8: обеспечение доступности лекарственных препаратов, изделий медицинского назначения и продуктов специализированного лечебного питания отдельным категориям граждан, проживающих в Новосибирской области и имеющих право на льготное обеспечение</w:t>
            </w:r>
          </w:p>
        </w:tc>
      </w:tr>
      <w:tr w:rsidR="00DE7469">
        <w:tc>
          <w:tcPr>
            <w:tcW w:w="13605" w:type="dxa"/>
            <w:gridSpan w:val="4"/>
          </w:tcPr>
          <w:p w:rsidR="00DE7469" w:rsidRDefault="00DE7469">
            <w:pPr>
              <w:pStyle w:val="ConsPlusNormal"/>
              <w:outlineLvl w:val="7"/>
            </w:pPr>
            <w:r>
              <w:t>Задача 8.1. Обеспечение лекарственными препаратами и изделиями медицинского назначения отдельных категорий граждан</w:t>
            </w:r>
          </w:p>
        </w:tc>
      </w:tr>
      <w:tr w:rsidR="00DE7469">
        <w:tc>
          <w:tcPr>
            <w:tcW w:w="3458" w:type="dxa"/>
          </w:tcPr>
          <w:p w:rsidR="00DE7469" w:rsidRDefault="00DE7469">
            <w:pPr>
              <w:pStyle w:val="ConsPlusNormal"/>
            </w:pPr>
            <w:r>
              <w:t>Основное мероприятие 8.1.1. Обеспечение лекарственными препаратами и изделиями медицинского назначения отдельных категорий граждан, имеющих право на их получение по рецепту врача бесплатно или со скидкой 50 процентов</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увеличение доли выписанных рецептов для предусмотренных льготных категорий граждан, по которым лекарственные препараты отпущены, от общего количества выписанных рецептов начиная с 2014 года до 100% (2012 год - 98%)</w:t>
            </w:r>
          </w:p>
        </w:tc>
      </w:tr>
      <w:tr w:rsidR="00DE7469">
        <w:tc>
          <w:tcPr>
            <w:tcW w:w="3458" w:type="dxa"/>
          </w:tcPr>
          <w:p w:rsidR="00DE7469" w:rsidRDefault="00DE7469">
            <w:pPr>
              <w:pStyle w:val="ConsPlusNormal"/>
            </w:pPr>
            <w:r>
              <w:t xml:space="preserve">Основное мероприятие 8.1.2. Обеспечение необходимыми лекарственными препаратами, изделиями медицинского назначения, а также специализированными продуктами лечебного питания определенных категорий граждан, проживающих на территории </w:t>
            </w:r>
            <w:r>
              <w:lastRenderedPageBreak/>
              <w:t>Новосибирской области</w:t>
            </w:r>
          </w:p>
        </w:tc>
        <w:tc>
          <w:tcPr>
            <w:tcW w:w="4025" w:type="dxa"/>
          </w:tcPr>
          <w:p w:rsidR="00DE7469" w:rsidRDefault="00DE7469">
            <w:pPr>
              <w:pStyle w:val="ConsPlusNormal"/>
              <w:jc w:val="center"/>
            </w:pPr>
            <w:r>
              <w:lastRenderedPageBreak/>
              <w:t>министерство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 увеличение доли детей, имеющих с рождения диагноз "</w:t>
            </w:r>
            <w:proofErr w:type="spellStart"/>
            <w:r>
              <w:t>фенилкетонурия</w:t>
            </w:r>
            <w:proofErr w:type="spellEnd"/>
            <w:r>
              <w:t xml:space="preserve">", обеспеченных специализированным лечебным питанием, от общего количества детей, поставленных на учет с таким диагнозом, до 100% (2012 год - 97%); доля рецептов, находящихся на отсроченном обеспечении, в общем количестве выписанных рецептов в период 2017 - 2018 годов будет составлять не </w:t>
            </w:r>
            <w:r>
              <w:lastRenderedPageBreak/>
              <w:t>более 1% ежегодно</w:t>
            </w:r>
          </w:p>
        </w:tc>
      </w:tr>
      <w:tr w:rsidR="00DE7469">
        <w:tc>
          <w:tcPr>
            <w:tcW w:w="3458" w:type="dxa"/>
          </w:tcPr>
          <w:p w:rsidR="00DE7469" w:rsidRDefault="00DE7469">
            <w:pPr>
              <w:pStyle w:val="ConsPlusNormal"/>
            </w:pPr>
            <w:r>
              <w:lastRenderedPageBreak/>
              <w:t>Основное мероприятие 8.1.3. Обеспечение наличия специализированных аптечных учреждений, осуществляющих получение, хранение и отпуск лекарственных препаратов, изделий медицинского назначения и продуктов специализированного лечебного питания</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 доля муниципальных районов и городских округов, обеспеченных пунктами отпуска лекарственных препаратов, по отношению ко всем муниципальным районам и городским округам Новосибирской области будет ежегодно составлять 100%</w:t>
            </w:r>
          </w:p>
        </w:tc>
      </w:tr>
      <w:tr w:rsidR="00DE7469">
        <w:tc>
          <w:tcPr>
            <w:tcW w:w="3458" w:type="dxa"/>
          </w:tcPr>
          <w:p w:rsidR="00DE7469" w:rsidRDefault="00DE7469">
            <w:pPr>
              <w:pStyle w:val="ConsPlusNormal"/>
            </w:pPr>
            <w:r>
              <w:t>Основное мероприятие 8.1.4. Организационные мероприятия по обеспечению лекарственными препаратами и изделиями медицинского назначения отдельных категорий граждан. Формирование, размещение, хранение, учет, использование, пополнение, сбережение, освежение запасов материальных ценностей мобилизационного резерва</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 формирование, размещение, хранение, учет, использование, пополнение, сбережение, освежение запасов материальных ценностей мобилизационного резерва позволит достигнуть 100% обеспечения лекарственными препаратами и изделиями медицинского назначения отдельных категорий граждан</w:t>
            </w:r>
          </w:p>
        </w:tc>
      </w:tr>
      <w:tr w:rsidR="00DE7469">
        <w:tc>
          <w:tcPr>
            <w:tcW w:w="3458" w:type="dxa"/>
          </w:tcPr>
          <w:p w:rsidR="00DE7469" w:rsidRDefault="00DE7469">
            <w:pPr>
              <w:pStyle w:val="ConsPlusNormal"/>
            </w:pPr>
            <w:r>
              <w:t>Основное мероприятие 8.1.5. Реализация отдельных полномочий в области лекарственного обеспечения</w:t>
            </w:r>
          </w:p>
        </w:tc>
        <w:tc>
          <w:tcPr>
            <w:tcW w:w="4025" w:type="dxa"/>
          </w:tcPr>
          <w:p w:rsidR="00DE7469" w:rsidRDefault="00DE7469">
            <w:pPr>
              <w:pStyle w:val="ConsPlusNormal"/>
              <w:jc w:val="center"/>
            </w:pPr>
            <w:r>
              <w:t>министерство здравоохранения Новосибирской области, 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 xml:space="preserve">отношение числа граждан, получивших дорогостоящие лекарственные препараты по торговому наименованию по решению формулярной комиссии министерства здравоохранения Новосибирской области (в отчетном году по отношению к количеству граждан, получивших дорогостоящие лекарственные препараты в 2012 году), начиная </w:t>
            </w:r>
            <w:r>
              <w:lastRenderedPageBreak/>
              <w:t>с 2014 года будет составлять 133% (2012 год - 100%)</w:t>
            </w:r>
          </w:p>
        </w:tc>
      </w:tr>
      <w:tr w:rsidR="00DE7469">
        <w:tc>
          <w:tcPr>
            <w:tcW w:w="13605" w:type="dxa"/>
            <w:gridSpan w:val="4"/>
          </w:tcPr>
          <w:p w:rsidR="00DE7469" w:rsidRDefault="00DE7469">
            <w:pPr>
              <w:pStyle w:val="ConsPlusNormal"/>
              <w:outlineLvl w:val="4"/>
            </w:pPr>
            <w:r>
              <w:lastRenderedPageBreak/>
              <w:t>Задача 9 Программы: 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в сфере здравоохранения</w:t>
            </w:r>
          </w:p>
        </w:tc>
      </w:tr>
      <w:tr w:rsidR="00DE7469">
        <w:tc>
          <w:tcPr>
            <w:tcW w:w="13605" w:type="dxa"/>
            <w:gridSpan w:val="4"/>
          </w:tcPr>
          <w:p w:rsidR="00DE7469" w:rsidRDefault="00DE7469">
            <w:pPr>
              <w:pStyle w:val="ConsPlusNormal"/>
              <w:outlineLvl w:val="5"/>
            </w:pPr>
            <w:r>
              <w:t>Подпрограмма 9 "Развитие информатизации в здравоохранении"</w:t>
            </w:r>
          </w:p>
        </w:tc>
      </w:tr>
      <w:tr w:rsidR="00DE7469">
        <w:tc>
          <w:tcPr>
            <w:tcW w:w="13605" w:type="dxa"/>
            <w:gridSpan w:val="4"/>
          </w:tcPr>
          <w:p w:rsidR="00DE7469" w:rsidRDefault="00DE7469">
            <w:pPr>
              <w:pStyle w:val="ConsPlusNormal"/>
              <w:outlineLvl w:val="6"/>
            </w:pPr>
            <w:r>
              <w:t>Цель подпрограммы 9: 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в сфере здравоохранения</w:t>
            </w:r>
          </w:p>
        </w:tc>
      </w:tr>
      <w:tr w:rsidR="00DE7469">
        <w:tc>
          <w:tcPr>
            <w:tcW w:w="13605" w:type="dxa"/>
            <w:gridSpan w:val="4"/>
          </w:tcPr>
          <w:p w:rsidR="00DE7469" w:rsidRDefault="00DE7469">
            <w:pPr>
              <w:pStyle w:val="ConsPlusNormal"/>
              <w:outlineLvl w:val="7"/>
            </w:pPr>
            <w:r>
              <w:t>Задача 9.1. Внедрение информационных и телекоммуникационных технологий в систему здравоохранения Новосибирской области</w:t>
            </w:r>
          </w:p>
        </w:tc>
      </w:tr>
      <w:tr w:rsidR="00DE7469">
        <w:tc>
          <w:tcPr>
            <w:tcW w:w="3458" w:type="dxa"/>
          </w:tcPr>
          <w:p w:rsidR="00DE7469" w:rsidRDefault="00DE7469">
            <w:pPr>
              <w:pStyle w:val="ConsPlusNormal"/>
            </w:pPr>
            <w:r>
              <w:t>Основное мероприятие 9.1.1. Разработка, внедрение и сопровождение единой информационной системы в здравоохранении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p w:rsidR="00DE7469" w:rsidRDefault="00DE7469">
            <w:pPr>
              <w:pStyle w:val="ConsPlusNormal"/>
              <w:jc w:val="center"/>
            </w:pPr>
            <w:r>
              <w:t>департамент информатизации и развития телекоммуникационных технологий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доля пациентов, у которых ведутся электронные медицинские карты, начиная с 2017 года составит 100% (2012 год - 3,8%);</w:t>
            </w:r>
          </w:p>
          <w:p w:rsidR="00DE7469" w:rsidRDefault="00DE7469">
            <w:pPr>
              <w:pStyle w:val="ConsPlusNormal"/>
            </w:pPr>
            <w:r>
              <w:t>доля государственных медицинских организаций, осуществляющих автоматизированную запись на прием к врачу с использованием сети Интернет и/или информационно-справочных сенсорных терминалов (</w:t>
            </w:r>
            <w:proofErr w:type="spellStart"/>
            <w:r>
              <w:t>инфоматов</w:t>
            </w:r>
            <w:proofErr w:type="spellEnd"/>
            <w:r>
              <w:t>), от общего количества государственных медицинских организаций начиная с 2013 года составит 100% (2012 год - 90%)</w:t>
            </w:r>
          </w:p>
        </w:tc>
      </w:tr>
      <w:tr w:rsidR="00DE7469">
        <w:tc>
          <w:tcPr>
            <w:tcW w:w="13605" w:type="dxa"/>
            <w:gridSpan w:val="4"/>
          </w:tcPr>
          <w:p w:rsidR="00DE7469" w:rsidRDefault="00DE7469">
            <w:pPr>
              <w:pStyle w:val="ConsPlusNormal"/>
              <w:outlineLvl w:val="4"/>
            </w:pPr>
            <w:r>
              <w:t>Задача 10 Программы: повышение эффективности управления качеством медицинской помощи и охраны здоровья населения Новосибирской области</w:t>
            </w:r>
          </w:p>
        </w:tc>
      </w:tr>
      <w:tr w:rsidR="00DE7469">
        <w:tc>
          <w:tcPr>
            <w:tcW w:w="13605" w:type="dxa"/>
            <w:gridSpan w:val="4"/>
          </w:tcPr>
          <w:p w:rsidR="00DE7469" w:rsidRDefault="00DE7469">
            <w:pPr>
              <w:pStyle w:val="ConsPlusNormal"/>
              <w:outlineLvl w:val="5"/>
            </w:pPr>
            <w:r>
              <w:t>Подпрограмма 10 "Управление развитием отрасли. Структурные преобразования в сфере здравоохранения"</w:t>
            </w:r>
          </w:p>
        </w:tc>
      </w:tr>
      <w:tr w:rsidR="00DE7469">
        <w:tc>
          <w:tcPr>
            <w:tcW w:w="13605" w:type="dxa"/>
            <w:gridSpan w:val="4"/>
          </w:tcPr>
          <w:p w:rsidR="00DE7469" w:rsidRDefault="00DE7469">
            <w:pPr>
              <w:pStyle w:val="ConsPlusNormal"/>
              <w:outlineLvl w:val="6"/>
            </w:pPr>
            <w:r>
              <w:t>Цель подпрограммы 10: повышение эффективности управления качеством медицинской помощи и охраны здоровья населения Новосибирской области</w:t>
            </w:r>
          </w:p>
        </w:tc>
      </w:tr>
      <w:tr w:rsidR="00DE7469">
        <w:tc>
          <w:tcPr>
            <w:tcW w:w="13605" w:type="dxa"/>
            <w:gridSpan w:val="4"/>
          </w:tcPr>
          <w:p w:rsidR="00DE7469" w:rsidRDefault="00DE7469">
            <w:pPr>
              <w:pStyle w:val="ConsPlusNormal"/>
              <w:outlineLvl w:val="7"/>
            </w:pPr>
            <w:r>
              <w:lastRenderedPageBreak/>
              <w:t>Задача 10.1. Создание благоприятных условий для пребывания пациентов и работы медицинского персонала в медицинских организациях Новосибирской области, а также повышение качества оказания медицинской помощи</w:t>
            </w:r>
          </w:p>
        </w:tc>
      </w:tr>
      <w:tr w:rsidR="00DE7469">
        <w:tc>
          <w:tcPr>
            <w:tcW w:w="3458" w:type="dxa"/>
          </w:tcPr>
          <w:p w:rsidR="00DE7469" w:rsidRDefault="00DE7469">
            <w:pPr>
              <w:pStyle w:val="ConsPlusNormal"/>
            </w:pPr>
            <w:r>
              <w:t>Основное мероприятие 10.1.1. Реконструкция медицинских организаций</w:t>
            </w:r>
          </w:p>
        </w:tc>
        <w:tc>
          <w:tcPr>
            <w:tcW w:w="4025" w:type="dxa"/>
          </w:tcPr>
          <w:p w:rsidR="00DE7469" w:rsidRDefault="00DE7469">
            <w:pPr>
              <w:pStyle w:val="ConsPlusNormal"/>
              <w:jc w:val="center"/>
            </w:pPr>
            <w:r>
              <w:t>министерство строительства Новосибирской области;</w:t>
            </w:r>
          </w:p>
          <w:p w:rsidR="00DE7469" w:rsidRDefault="00DE7469">
            <w:pPr>
              <w:pStyle w:val="ConsPlusNormal"/>
              <w:jc w:val="center"/>
            </w:pPr>
            <w:r>
              <w:t>государственные учреждения, подведомственные министерству строительства Новосибирской области;</w:t>
            </w:r>
          </w:p>
          <w:p w:rsidR="00DE7469" w:rsidRDefault="00DE7469">
            <w:pPr>
              <w:pStyle w:val="ConsPlusNormal"/>
              <w:jc w:val="center"/>
            </w:pPr>
            <w:r>
              <w:t>органы местного самоуправления городских округов и муниципальных районов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 будет введено в эксплуатацию после реконструкции 14 объектов здравоохранения</w:t>
            </w:r>
          </w:p>
        </w:tc>
      </w:tr>
      <w:tr w:rsidR="00DE7469">
        <w:tc>
          <w:tcPr>
            <w:tcW w:w="3458" w:type="dxa"/>
          </w:tcPr>
          <w:p w:rsidR="00DE7469" w:rsidRDefault="00DE7469">
            <w:pPr>
              <w:pStyle w:val="ConsPlusNormal"/>
            </w:pPr>
            <w:r>
              <w:t>Основное мероприятие 10.1.2. Разработка проектно-сметной документации</w:t>
            </w:r>
          </w:p>
        </w:tc>
        <w:tc>
          <w:tcPr>
            <w:tcW w:w="4025" w:type="dxa"/>
          </w:tcPr>
          <w:p w:rsidR="00DE7469" w:rsidRDefault="00DE7469">
            <w:pPr>
              <w:pStyle w:val="ConsPlusNormal"/>
              <w:jc w:val="center"/>
            </w:pPr>
            <w:r>
              <w:t>министерство строительства Новосибирской области;</w:t>
            </w:r>
          </w:p>
          <w:p w:rsidR="00DE7469" w:rsidRDefault="00DE7469">
            <w:pPr>
              <w:pStyle w:val="ConsPlusNormal"/>
              <w:jc w:val="center"/>
            </w:pPr>
            <w:r>
              <w:t>государственные учреждения, подведомственные министерству строительства Новосибирской области</w:t>
            </w:r>
          </w:p>
        </w:tc>
        <w:tc>
          <w:tcPr>
            <w:tcW w:w="1360" w:type="dxa"/>
          </w:tcPr>
          <w:p w:rsidR="00DE7469" w:rsidRDefault="00DE7469">
            <w:pPr>
              <w:pStyle w:val="ConsPlusNormal"/>
              <w:jc w:val="center"/>
            </w:pPr>
            <w:r>
              <w:t>2013 - 2014,</w:t>
            </w:r>
          </w:p>
          <w:p w:rsidR="00DE7469" w:rsidRDefault="00DE7469">
            <w:pPr>
              <w:pStyle w:val="ConsPlusNormal"/>
              <w:jc w:val="center"/>
            </w:pPr>
            <w:r>
              <w:t>2016 - 2017</w:t>
            </w:r>
          </w:p>
        </w:tc>
        <w:tc>
          <w:tcPr>
            <w:tcW w:w="4762" w:type="dxa"/>
          </w:tcPr>
          <w:p w:rsidR="00DE7469" w:rsidRDefault="00DE7469">
            <w:pPr>
              <w:pStyle w:val="ConsPlusNormal"/>
            </w:pPr>
            <w:r>
              <w:t>к 2018 году будет разработано 10 проектно-сметных документаций</w:t>
            </w:r>
          </w:p>
        </w:tc>
      </w:tr>
      <w:tr w:rsidR="00DE7469">
        <w:tc>
          <w:tcPr>
            <w:tcW w:w="3458" w:type="dxa"/>
          </w:tcPr>
          <w:p w:rsidR="00DE7469" w:rsidRDefault="00DE7469">
            <w:pPr>
              <w:pStyle w:val="ConsPlusNormal"/>
            </w:pPr>
            <w:r>
              <w:t>Основное мероприятие 10.1.3. Строительство медицинских организаций</w:t>
            </w:r>
          </w:p>
        </w:tc>
        <w:tc>
          <w:tcPr>
            <w:tcW w:w="4025" w:type="dxa"/>
          </w:tcPr>
          <w:p w:rsidR="00DE7469" w:rsidRDefault="00DE7469">
            <w:pPr>
              <w:pStyle w:val="ConsPlusNormal"/>
              <w:jc w:val="center"/>
            </w:pPr>
            <w:r>
              <w:t>министерство строительства Новосибирской области;</w:t>
            </w:r>
          </w:p>
          <w:p w:rsidR="00DE7469" w:rsidRDefault="00DE7469">
            <w:pPr>
              <w:pStyle w:val="ConsPlusNormal"/>
              <w:jc w:val="center"/>
            </w:pPr>
            <w:r>
              <w:t>государственные учреждения, подведомственные министерству строительства Новосибирской области;</w:t>
            </w:r>
          </w:p>
          <w:p w:rsidR="00DE7469" w:rsidRDefault="00DE7469">
            <w:pPr>
              <w:pStyle w:val="ConsPlusNormal"/>
              <w:jc w:val="center"/>
            </w:pPr>
            <w:r>
              <w:t>органы местного самоуправления городских округов и муниципальных районов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 будет введено в эксплуатацию после строительства более 50 объектов здравоохранения</w:t>
            </w:r>
          </w:p>
        </w:tc>
      </w:tr>
      <w:tr w:rsidR="00DE7469">
        <w:tc>
          <w:tcPr>
            <w:tcW w:w="3458" w:type="dxa"/>
          </w:tcPr>
          <w:p w:rsidR="00DE7469" w:rsidRDefault="00DE7469">
            <w:pPr>
              <w:pStyle w:val="ConsPlusNormal"/>
            </w:pPr>
            <w:r>
              <w:t>Основное мероприятие 10.1.4. Строительство и реконструкция вспомогательных зданий и сооружений</w:t>
            </w:r>
          </w:p>
        </w:tc>
        <w:tc>
          <w:tcPr>
            <w:tcW w:w="4025" w:type="dxa"/>
          </w:tcPr>
          <w:p w:rsidR="00DE7469" w:rsidRDefault="00DE7469">
            <w:pPr>
              <w:pStyle w:val="ConsPlusNormal"/>
              <w:jc w:val="center"/>
            </w:pPr>
            <w:r>
              <w:t>министерство строительства Новосибирской области;</w:t>
            </w:r>
          </w:p>
          <w:p w:rsidR="00DE7469" w:rsidRDefault="00DE7469">
            <w:pPr>
              <w:pStyle w:val="ConsPlusNormal"/>
              <w:jc w:val="center"/>
            </w:pPr>
            <w:r>
              <w:t>государственные учреждения, подведомственные министерству строительства Новосибирской области</w:t>
            </w:r>
          </w:p>
        </w:tc>
        <w:tc>
          <w:tcPr>
            <w:tcW w:w="1360" w:type="dxa"/>
          </w:tcPr>
          <w:p w:rsidR="00DE7469" w:rsidRDefault="00DE7469">
            <w:pPr>
              <w:pStyle w:val="ConsPlusNormal"/>
              <w:jc w:val="center"/>
            </w:pPr>
            <w:r>
              <w:t>2013 - 2016,</w:t>
            </w:r>
          </w:p>
          <w:p w:rsidR="00DE7469" w:rsidRDefault="00DE7469">
            <w:pPr>
              <w:pStyle w:val="ConsPlusNormal"/>
              <w:jc w:val="center"/>
            </w:pPr>
            <w:r>
              <w:t>2018</w:t>
            </w:r>
          </w:p>
        </w:tc>
        <w:tc>
          <w:tcPr>
            <w:tcW w:w="4762" w:type="dxa"/>
          </w:tcPr>
          <w:p w:rsidR="00DE7469" w:rsidRDefault="00DE7469">
            <w:pPr>
              <w:pStyle w:val="ConsPlusNormal"/>
            </w:pPr>
            <w:r>
              <w:t>в 2016 году будет введено в эксплуатацию после строительства здание для проведения амбулаторных судебно-психиатрических экспертиз.</w:t>
            </w:r>
          </w:p>
          <w:p w:rsidR="00DE7469" w:rsidRDefault="00DE7469">
            <w:pPr>
              <w:pStyle w:val="ConsPlusNormal"/>
            </w:pPr>
            <w:r>
              <w:t xml:space="preserve">В 2018 году будет реконструирован </w:t>
            </w:r>
            <w:proofErr w:type="spellStart"/>
            <w:r>
              <w:t>газовоздушный</w:t>
            </w:r>
            <w:proofErr w:type="spellEnd"/>
            <w:r>
              <w:t xml:space="preserve"> тракт и дымовая труба котельной на объекте ГБУЗ НСО "ГНКПБ N 3" </w:t>
            </w:r>
            <w:r>
              <w:lastRenderedPageBreak/>
              <w:t>(ввод в эксплуатацию планируется в 2019 году)</w:t>
            </w:r>
          </w:p>
        </w:tc>
      </w:tr>
      <w:tr w:rsidR="00DE7469">
        <w:tc>
          <w:tcPr>
            <w:tcW w:w="3458" w:type="dxa"/>
          </w:tcPr>
          <w:p w:rsidR="00DE7469" w:rsidRDefault="00DE7469">
            <w:pPr>
              <w:pStyle w:val="ConsPlusNormal"/>
            </w:pPr>
            <w:r>
              <w:lastRenderedPageBreak/>
              <w:t>Основное мероприятие 10.1.5. Укрепление материально-технической базы государственных учреждений Новосибирской области, подведомственных министерству здравоохранения Новосибирской области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 новым медицинским оборудованием будет оснащено 112 государственных учреждений Новосибирской области, подведомственных министерству здравоохранения Новосибирской области, в 111 государственных учреждениях будут проведены ремонтные работы;</w:t>
            </w:r>
          </w:p>
          <w:p w:rsidR="00DE7469" w:rsidRDefault="00DE7469">
            <w:pPr>
              <w:pStyle w:val="ConsPlusNormal"/>
            </w:pPr>
            <w:r>
              <w:t>к 2018 году удельное потребление энергетических ресурсов государственных учреждений, подведомственных министерству здравоохранения Новосибирской области: электроэнергии - 97,48%, тепловой энергии - 97,93%, воды - 97,52% к уровню 2016 года (2016 год - 100%)</w:t>
            </w:r>
          </w:p>
        </w:tc>
      </w:tr>
      <w:tr w:rsidR="00DE7469">
        <w:tc>
          <w:tcPr>
            <w:tcW w:w="13605" w:type="dxa"/>
            <w:gridSpan w:val="4"/>
          </w:tcPr>
          <w:p w:rsidR="00DE7469" w:rsidRDefault="00DE7469">
            <w:pPr>
              <w:pStyle w:val="ConsPlusNormal"/>
              <w:outlineLvl w:val="7"/>
            </w:pPr>
            <w:r>
              <w:t>Задача 10.2. Структурные преобразования системы здравоохранения Новосибирской области</w:t>
            </w:r>
          </w:p>
        </w:tc>
      </w:tr>
      <w:tr w:rsidR="00DE7469">
        <w:tc>
          <w:tcPr>
            <w:tcW w:w="3458" w:type="dxa"/>
          </w:tcPr>
          <w:p w:rsidR="00DE7469" w:rsidRDefault="00DE7469">
            <w:pPr>
              <w:pStyle w:val="ConsPlusNormal"/>
            </w:pPr>
            <w:r>
              <w:t>Основное мероприятие 10.2.1. Проведение реструктуризации и оптимизации коечного фонда</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2013 - 2018</w:t>
            </w:r>
          </w:p>
        </w:tc>
        <w:tc>
          <w:tcPr>
            <w:tcW w:w="4762" w:type="dxa"/>
          </w:tcPr>
          <w:p w:rsidR="00DE7469" w:rsidRDefault="00DE7469">
            <w:pPr>
              <w:pStyle w:val="ConsPlusNormal"/>
            </w:pPr>
            <w:r>
              <w:t>к 2018 году:</w:t>
            </w:r>
          </w:p>
          <w:p w:rsidR="00DE7469" w:rsidRDefault="00DE7469">
            <w:pPr>
              <w:pStyle w:val="ConsPlusNormal"/>
            </w:pPr>
            <w:r>
              <w:t>увеличение числа дней занятости койки в году до 333 дней (2012 год - 327 дней);</w:t>
            </w:r>
          </w:p>
          <w:p w:rsidR="00DE7469" w:rsidRDefault="00DE7469">
            <w:pPr>
              <w:pStyle w:val="ConsPlusNormal"/>
            </w:pPr>
            <w:r>
              <w:t>снижение средней длительности лечения больного в стационаре до 11,5 дня (2012 год - 11,7 дня);</w:t>
            </w:r>
          </w:p>
          <w:p w:rsidR="00DE7469" w:rsidRDefault="00DE7469">
            <w:pPr>
              <w:pStyle w:val="ConsPlusNormal"/>
            </w:pPr>
            <w:r>
              <w:t>увеличение доли врачей первичного звена от общего числа врачей до 64% (2012 год - 60,3%);</w:t>
            </w:r>
          </w:p>
          <w:p w:rsidR="00DE7469" w:rsidRDefault="00DE7469">
            <w:pPr>
              <w:pStyle w:val="ConsPlusNormal"/>
            </w:pPr>
            <w:r>
              <w:t>доля пациентов, доставленных по экстренным показаниям, от общего числа пациентов, пролеченных в стационарных условиях, снизится до 45,0% (2012 год - 51,0%)</w:t>
            </w:r>
          </w:p>
        </w:tc>
      </w:tr>
      <w:tr w:rsidR="00DE7469">
        <w:tc>
          <w:tcPr>
            <w:tcW w:w="3458" w:type="dxa"/>
          </w:tcPr>
          <w:p w:rsidR="00DE7469" w:rsidRDefault="00DE7469">
            <w:pPr>
              <w:pStyle w:val="ConsPlusNormal"/>
            </w:pPr>
            <w:r>
              <w:t xml:space="preserve">Основное мероприятие 10.2.2. Обеспечение качества ресурсного </w:t>
            </w:r>
            <w:r>
              <w:lastRenderedPageBreak/>
              <w:t>сопровождения государственной судебно-медицинской деятельности</w:t>
            </w:r>
          </w:p>
        </w:tc>
        <w:tc>
          <w:tcPr>
            <w:tcW w:w="4025" w:type="dxa"/>
          </w:tcPr>
          <w:p w:rsidR="00DE7469" w:rsidRDefault="00DE7469">
            <w:pPr>
              <w:pStyle w:val="ConsPlusNormal"/>
              <w:jc w:val="center"/>
            </w:pPr>
            <w:r>
              <w:lastRenderedPageBreak/>
              <w:t>министерство здравоохранения Новосибирской области;</w:t>
            </w:r>
          </w:p>
          <w:p w:rsidR="00DE7469" w:rsidRDefault="00DE7469">
            <w:pPr>
              <w:pStyle w:val="ConsPlusNormal"/>
              <w:jc w:val="center"/>
            </w:pPr>
            <w:r>
              <w:lastRenderedPageBreak/>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lastRenderedPageBreak/>
              <w:t>2013 - 2018</w:t>
            </w:r>
          </w:p>
        </w:tc>
        <w:tc>
          <w:tcPr>
            <w:tcW w:w="4762" w:type="dxa"/>
          </w:tcPr>
          <w:p w:rsidR="00DE7469" w:rsidRDefault="00DE7469">
            <w:pPr>
              <w:pStyle w:val="ConsPlusNormal"/>
            </w:pPr>
            <w:r>
              <w:t xml:space="preserve">улучшение качества оказания медицинской помощи населению, удовлетворение </w:t>
            </w:r>
            <w:r>
              <w:lastRenderedPageBreak/>
              <w:t>потребностей системы здравоохранения Новосибирской области в производстве судебно-медицинских экспертиз</w:t>
            </w:r>
          </w:p>
        </w:tc>
      </w:tr>
      <w:tr w:rsidR="00DE7469">
        <w:tc>
          <w:tcPr>
            <w:tcW w:w="3458" w:type="dxa"/>
          </w:tcPr>
          <w:p w:rsidR="00DE7469" w:rsidRDefault="00DE7469">
            <w:pPr>
              <w:pStyle w:val="ConsPlusNormal"/>
            </w:pPr>
            <w:r>
              <w:lastRenderedPageBreak/>
              <w:t>Основное мероприятие 10.2.3. Обеспечение качества ресурсного сопровождения органов, осуществляющих санитарно-противоэпидемические мероприятия, направленные на улучшение условий жизни и создание эпидемиологического благополучия для населения Новосибирской области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2016 - 2018</w:t>
            </w:r>
          </w:p>
        </w:tc>
        <w:tc>
          <w:tcPr>
            <w:tcW w:w="4762" w:type="dxa"/>
          </w:tcPr>
          <w:p w:rsidR="00DE7469" w:rsidRDefault="00DE7469">
            <w:pPr>
              <w:pStyle w:val="ConsPlusNormal"/>
            </w:pPr>
            <w:r>
              <w:t>улучшение качества оказываемой населению медицинской помощи, удовлетворение потребностей системы здравоохранения Новосибирской области в санитарно-противоэпидемических мероприятиях, направленных на улучшение условий жизни и создание эпидемиологического благополучия для населения Новосибирской области, снижение и ликвидацию инфекционных заболеваний, уничтожение заразного начала во внешней среде, проведение мер неспецифической профилактики</w:t>
            </w:r>
          </w:p>
        </w:tc>
      </w:tr>
      <w:tr w:rsidR="00DE7469">
        <w:tc>
          <w:tcPr>
            <w:tcW w:w="13605" w:type="dxa"/>
            <w:gridSpan w:val="4"/>
          </w:tcPr>
          <w:p w:rsidR="00DE7469" w:rsidRDefault="00DE7469">
            <w:pPr>
              <w:pStyle w:val="ConsPlusNormal"/>
              <w:outlineLvl w:val="4"/>
            </w:pPr>
            <w:r>
              <w:t>Задача 11 Программы: создание условий для обеспечения доступности и качества медицинской помощи, оказываемой в рамках Территориальной программы обязательного медицинского страхования</w:t>
            </w:r>
          </w:p>
        </w:tc>
      </w:tr>
      <w:tr w:rsidR="00DE7469">
        <w:tc>
          <w:tcPr>
            <w:tcW w:w="13605" w:type="dxa"/>
            <w:gridSpan w:val="4"/>
          </w:tcPr>
          <w:p w:rsidR="00DE7469" w:rsidRDefault="00DE7469">
            <w:pPr>
              <w:pStyle w:val="ConsPlusNormal"/>
              <w:outlineLvl w:val="5"/>
            </w:pPr>
            <w:r>
              <w:t>Подпрограмма 11 "Организация обязательного медицинского страхования граждан в Новосибирской области"</w:t>
            </w:r>
          </w:p>
        </w:tc>
      </w:tr>
      <w:tr w:rsidR="00DE7469">
        <w:tc>
          <w:tcPr>
            <w:tcW w:w="13605" w:type="dxa"/>
            <w:gridSpan w:val="4"/>
          </w:tcPr>
          <w:p w:rsidR="00DE7469" w:rsidRDefault="00DE7469">
            <w:pPr>
              <w:pStyle w:val="ConsPlusNormal"/>
              <w:outlineLvl w:val="6"/>
            </w:pPr>
            <w:r>
              <w:t>Цель подпрограммы 11: создание условий для обеспечения доступности и качества медицинской помощи, оказываемой в рамках Территориальной программы обязательного медицинского страхования</w:t>
            </w:r>
          </w:p>
        </w:tc>
      </w:tr>
      <w:tr w:rsidR="00DE7469">
        <w:tc>
          <w:tcPr>
            <w:tcW w:w="13605" w:type="dxa"/>
            <w:gridSpan w:val="4"/>
          </w:tcPr>
          <w:p w:rsidR="00DE7469" w:rsidRDefault="00DE7469">
            <w:pPr>
              <w:pStyle w:val="ConsPlusNormal"/>
              <w:outlineLvl w:val="7"/>
            </w:pPr>
            <w:r>
              <w:t>Задача 11.1. Предоставление медицинской помощи в рамках Территориальной программы обязательного медицинского страхования</w:t>
            </w:r>
          </w:p>
        </w:tc>
      </w:tr>
      <w:tr w:rsidR="00DE7469">
        <w:tc>
          <w:tcPr>
            <w:tcW w:w="3458" w:type="dxa"/>
          </w:tcPr>
          <w:p w:rsidR="00DE7469" w:rsidRDefault="00DE7469">
            <w:pPr>
              <w:pStyle w:val="ConsPlusNormal"/>
            </w:pPr>
            <w:r>
              <w:t>Основное мероприятие 11.1.1. Выполнение Территориальной программы обязательного медицинского страхования в части базовой программы обязательного медицинского страхования в Новосибирской области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Территориальный фонд обязательного медицинского страхования Новосибирской области,</w:t>
            </w:r>
          </w:p>
          <w:p w:rsidR="00DE7469" w:rsidRDefault="00DE7469">
            <w:pPr>
              <w:pStyle w:val="ConsPlusNormal"/>
              <w:jc w:val="center"/>
            </w:pPr>
            <w:r>
              <w:t xml:space="preserve">государственные учреждения, подведомственные министерству </w:t>
            </w:r>
            <w:r>
              <w:lastRenderedPageBreak/>
              <w:t>здравоохранения Новосибирской области</w:t>
            </w:r>
          </w:p>
        </w:tc>
        <w:tc>
          <w:tcPr>
            <w:tcW w:w="1360" w:type="dxa"/>
          </w:tcPr>
          <w:p w:rsidR="00DE7469" w:rsidRDefault="00DE7469">
            <w:pPr>
              <w:pStyle w:val="ConsPlusNormal"/>
              <w:jc w:val="center"/>
            </w:pPr>
            <w:r>
              <w:lastRenderedPageBreak/>
              <w:t>2016 - 2018</w:t>
            </w:r>
          </w:p>
        </w:tc>
        <w:tc>
          <w:tcPr>
            <w:tcW w:w="4762" w:type="dxa"/>
          </w:tcPr>
          <w:p w:rsidR="00DE7469" w:rsidRDefault="00DE7469">
            <w:pPr>
              <w:pStyle w:val="ConsPlusNormal"/>
            </w:pPr>
            <w:r>
              <w:t>предоставление населению медицинской помощи в рамках Территориальной программы обязательного медицинского страхования в части базовой программы обязательного медицинского страхования.</w:t>
            </w:r>
          </w:p>
          <w:p w:rsidR="00DE7469" w:rsidRDefault="00DE7469">
            <w:pPr>
              <w:pStyle w:val="ConsPlusNormal"/>
            </w:pPr>
            <w:r>
              <w:t>Данное мероприятие в 2015 году реализовывалось в рамках задачи 2.11</w:t>
            </w:r>
          </w:p>
        </w:tc>
      </w:tr>
      <w:tr w:rsidR="00DE7469">
        <w:tc>
          <w:tcPr>
            <w:tcW w:w="3458" w:type="dxa"/>
          </w:tcPr>
          <w:p w:rsidR="00DE7469" w:rsidRDefault="00DE7469">
            <w:pPr>
              <w:pStyle w:val="ConsPlusNormal"/>
            </w:pPr>
            <w:r>
              <w:t>Основное мероприятие 11.1.2. Выполнение Территориальной программы обязательного медицинского страхования в части видов и условий оказания медицинской помощи, не установленных базовой программой обязательного медицинского страхования</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Территориальный фонд обязательного медицинского страхования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2016</w:t>
            </w:r>
          </w:p>
        </w:tc>
        <w:tc>
          <w:tcPr>
            <w:tcW w:w="4762" w:type="dxa"/>
          </w:tcPr>
          <w:p w:rsidR="00DE7469" w:rsidRDefault="00DE7469">
            <w:pPr>
              <w:pStyle w:val="ConsPlusNormal"/>
            </w:pPr>
            <w:r>
              <w:t>предоставление населению медицинской помощи в рамках Территориальной программы обязательного медицинского страхования в части видов и условий оказания медицинской помощи, не установленных базовой программой обязательного медицинского страхования (оказание скорой медицинской помощи вне медицинской организации (за исключением санитарно-авиационной эвакуации) не застрахованным и не идентифицированным в системе обязательного медицинского страхования гражданам).</w:t>
            </w:r>
          </w:p>
          <w:p w:rsidR="00DE7469" w:rsidRDefault="00DE7469">
            <w:pPr>
              <w:pStyle w:val="ConsPlusNormal"/>
            </w:pPr>
            <w:r>
              <w:t>Данное мероприятие в 2015 году реализовывалось в рамках задачи 2.11.</w:t>
            </w:r>
          </w:p>
          <w:p w:rsidR="00DE7469" w:rsidRDefault="00DE7469">
            <w:pPr>
              <w:pStyle w:val="ConsPlusNormal"/>
            </w:pPr>
            <w:r>
              <w:t>С 2017 года данное мероприятие будет реализовываться в рамках основного мероприятия 2.6.3</w:t>
            </w:r>
          </w:p>
        </w:tc>
      </w:tr>
      <w:tr w:rsidR="00DE7469">
        <w:tc>
          <w:tcPr>
            <w:tcW w:w="3458" w:type="dxa"/>
          </w:tcPr>
          <w:p w:rsidR="00DE7469" w:rsidRDefault="00DE7469">
            <w:pPr>
              <w:pStyle w:val="ConsPlusNormal"/>
            </w:pPr>
            <w:r>
              <w:t>Основное мероприятие 11.1.3. Обеспечение деятельности Территориального фонда обязательного медицинского страхования Новосибирской области</w:t>
            </w:r>
          </w:p>
        </w:tc>
        <w:tc>
          <w:tcPr>
            <w:tcW w:w="4025" w:type="dxa"/>
          </w:tcPr>
          <w:p w:rsidR="00DE7469" w:rsidRDefault="00DE7469">
            <w:pPr>
              <w:pStyle w:val="ConsPlusNormal"/>
              <w:jc w:val="center"/>
            </w:pPr>
            <w:r>
              <w:t>Территориальный фонд обязательного медицинского страхования Новосибирской области</w:t>
            </w:r>
          </w:p>
        </w:tc>
        <w:tc>
          <w:tcPr>
            <w:tcW w:w="1360" w:type="dxa"/>
          </w:tcPr>
          <w:p w:rsidR="00DE7469" w:rsidRDefault="00DE7469">
            <w:pPr>
              <w:pStyle w:val="ConsPlusNormal"/>
              <w:jc w:val="center"/>
            </w:pPr>
            <w:r>
              <w:t>2017 - 2018</w:t>
            </w:r>
          </w:p>
        </w:tc>
        <w:tc>
          <w:tcPr>
            <w:tcW w:w="4762" w:type="dxa"/>
          </w:tcPr>
          <w:p w:rsidR="00DE7469" w:rsidRDefault="00DE7469">
            <w:pPr>
              <w:pStyle w:val="ConsPlusNormal"/>
            </w:pPr>
            <w:r>
              <w:t>обеспечение доступности и качества оказания медицинской помощи на территории Новосибирской области на основе повышения эффективности деятельности аппарата Территориального фонда обязательного медицинского страхования</w:t>
            </w:r>
          </w:p>
        </w:tc>
      </w:tr>
      <w:tr w:rsidR="00DE7469">
        <w:tc>
          <w:tcPr>
            <w:tcW w:w="13605" w:type="dxa"/>
            <w:gridSpan w:val="4"/>
          </w:tcPr>
          <w:p w:rsidR="00DE7469" w:rsidRDefault="00DE7469">
            <w:pPr>
              <w:pStyle w:val="ConsPlusNormal"/>
              <w:outlineLvl w:val="4"/>
            </w:pPr>
            <w:r>
              <w:t xml:space="preserve">Задача 12 Программы: повышение доступности и качества первичной медико-санитарной помощи детям в Новосибирской области в рамках </w:t>
            </w:r>
            <w:proofErr w:type="spellStart"/>
            <w:r>
              <w:t>софинансирования</w:t>
            </w:r>
            <w:proofErr w:type="spellEnd"/>
            <w:r>
              <w:t xml:space="preserve"> из федерального бюджета расходов, направленных на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w:t>
            </w:r>
          </w:p>
        </w:tc>
      </w:tr>
      <w:tr w:rsidR="00DE7469">
        <w:tc>
          <w:tcPr>
            <w:tcW w:w="13605" w:type="dxa"/>
            <w:gridSpan w:val="4"/>
          </w:tcPr>
          <w:p w:rsidR="00DE7469" w:rsidRDefault="00DE7469">
            <w:pPr>
              <w:pStyle w:val="ConsPlusNormal"/>
              <w:outlineLvl w:val="5"/>
            </w:pPr>
            <w:r>
              <w:t>Подпрограмма 12 "Развитие материально-технической базы детских поликлиник и детских поликлинических отделений медицинских организаций"</w:t>
            </w:r>
          </w:p>
        </w:tc>
      </w:tr>
      <w:tr w:rsidR="00DE7469">
        <w:tc>
          <w:tcPr>
            <w:tcW w:w="13605" w:type="dxa"/>
            <w:gridSpan w:val="4"/>
          </w:tcPr>
          <w:p w:rsidR="00DE7469" w:rsidRDefault="00DE7469">
            <w:pPr>
              <w:pStyle w:val="ConsPlusNormal"/>
              <w:outlineLvl w:val="6"/>
            </w:pPr>
            <w:r>
              <w:lastRenderedPageBreak/>
              <w:t xml:space="preserve">Цель подпрограммы 12: повышение доступности и качества первичной медико-санитарной помощи детям в Новосибирской области в рамках </w:t>
            </w:r>
            <w:proofErr w:type="spellStart"/>
            <w:r>
              <w:t>софинансирования</w:t>
            </w:r>
            <w:proofErr w:type="spellEnd"/>
            <w:r>
              <w:t xml:space="preserve"> из федерального бюджета расходов, направленных на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w:t>
            </w:r>
          </w:p>
        </w:tc>
      </w:tr>
      <w:tr w:rsidR="00DE7469">
        <w:tc>
          <w:tcPr>
            <w:tcW w:w="13605" w:type="dxa"/>
            <w:gridSpan w:val="4"/>
          </w:tcPr>
          <w:p w:rsidR="00DE7469" w:rsidRDefault="00DE7469">
            <w:pPr>
              <w:pStyle w:val="ConsPlusNormal"/>
              <w:outlineLvl w:val="7"/>
            </w:pPr>
            <w:r>
              <w:t>Задача 12.1. Создание комфортных условий пребывания детей и родителей в детских поликлиниках и детских поликлинических отделениях медицинских организаций, подведомственных министерству здравоохранения Новосибирской области</w:t>
            </w:r>
          </w:p>
        </w:tc>
      </w:tr>
      <w:tr w:rsidR="00DE7469">
        <w:tc>
          <w:tcPr>
            <w:tcW w:w="3458" w:type="dxa"/>
          </w:tcPr>
          <w:p w:rsidR="00DE7469" w:rsidRDefault="00DE7469">
            <w:pPr>
              <w:pStyle w:val="ConsPlusNormal"/>
            </w:pPr>
            <w:r>
              <w:t>Основное мероприятие 12.1.1.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w:t>
            </w:r>
          </w:p>
        </w:tc>
        <w:tc>
          <w:tcPr>
            <w:tcW w:w="4025" w:type="dxa"/>
          </w:tcPr>
          <w:p w:rsidR="00DE7469" w:rsidRDefault="00DE7469">
            <w:pPr>
              <w:pStyle w:val="ConsPlusNormal"/>
              <w:jc w:val="center"/>
            </w:pPr>
            <w:r>
              <w:t>министерство здравоохранения Новосибирской области,</w:t>
            </w:r>
          </w:p>
          <w:p w:rsidR="00DE7469" w:rsidRDefault="00DE7469">
            <w:pPr>
              <w:pStyle w:val="ConsPlusNormal"/>
              <w:jc w:val="center"/>
            </w:pPr>
            <w:r>
              <w:t>государственные учреждения, подведомственные министерству здравоохранения Новосибирской области</w:t>
            </w:r>
          </w:p>
        </w:tc>
        <w:tc>
          <w:tcPr>
            <w:tcW w:w="1360" w:type="dxa"/>
          </w:tcPr>
          <w:p w:rsidR="00DE7469" w:rsidRDefault="00DE7469">
            <w:pPr>
              <w:pStyle w:val="ConsPlusNormal"/>
              <w:jc w:val="center"/>
            </w:pPr>
            <w:r>
              <w:t>2018</w:t>
            </w:r>
          </w:p>
        </w:tc>
        <w:tc>
          <w:tcPr>
            <w:tcW w:w="4762" w:type="dxa"/>
          </w:tcPr>
          <w:p w:rsidR="00DE7469" w:rsidRDefault="00DE7469">
            <w:pPr>
              <w:pStyle w:val="ConsPlusNormal"/>
            </w:pPr>
            <w:r>
              <w:t>к концу 2018 года:</w:t>
            </w:r>
          </w:p>
          <w:p w:rsidR="00DE7469" w:rsidRDefault="00DE7469">
            <w:pPr>
              <w:pStyle w:val="ConsPlusNormal"/>
            </w:pPr>
            <w:r>
              <w:t xml:space="preserve">доля детских поликлиник и детских поликлинических отделений медицинских организаций Новосибирской области, дооснащенных медицинскими изделиями с целью приведения их в соответствие с требованиями </w:t>
            </w:r>
            <w:hyperlink r:id="rId42" w:history="1">
              <w:r>
                <w:rPr>
                  <w:color w:val="0000FF"/>
                </w:rPr>
                <w:t>приказа</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 составит 7,93% (2017 год - 0%);</w:t>
            </w:r>
          </w:p>
          <w:p w:rsidR="00DE7469" w:rsidRDefault="00DE7469">
            <w:pPr>
              <w:pStyle w:val="ConsPlusNormal"/>
            </w:pPr>
            <w:r>
              <w:t>доля посещений медицинских организаций с профилактической и иными целями детьми в возрасте 0 - 17 лет составит 49,8% (2017 год - 48,8%);</w:t>
            </w:r>
          </w:p>
          <w:p w:rsidR="00DE7469" w:rsidRDefault="00DE7469">
            <w:pPr>
              <w:pStyle w:val="ConsPlusNormal"/>
            </w:pPr>
            <w: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 составит 1,75% (2017 год - 1,46%);</w:t>
            </w:r>
          </w:p>
          <w:p w:rsidR="00DE7469" w:rsidRDefault="00DE7469">
            <w:pPr>
              <w:pStyle w:val="ConsPlusNormal"/>
            </w:pPr>
            <w:r>
              <w:t xml:space="preserve">доля детских поликлиник и детских поликлинических отделений медицинских организаций Новосибирской области, реализовавших организационно-планировочные решения внутренних пространств, </w:t>
            </w:r>
            <w:r>
              <w:lastRenderedPageBreak/>
              <w:t xml:space="preserve">обеспечивающих комфортность пребывания детей, в соответствии с требованиями </w:t>
            </w:r>
            <w:hyperlink r:id="rId43" w:history="1">
              <w:r>
                <w:rPr>
                  <w:color w:val="0000FF"/>
                </w:rPr>
                <w:t>приказа</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 составит 30,16% (2017 год - 1,59%);</w:t>
            </w:r>
          </w:p>
          <w:p w:rsidR="00DE7469" w:rsidRDefault="00DE7469">
            <w:pPr>
              <w:pStyle w:val="ConsPlusNormal"/>
            </w:pPr>
            <w:r>
              <w:t>детская смертность (в возрасте 0 - 4 года) снизится до 6,48 случая на 1000 родившихся живыми (2017 год - 6,7)</w:t>
            </w:r>
          </w:p>
        </w:tc>
      </w:tr>
    </w:tbl>
    <w:p w:rsidR="00DE7469" w:rsidRDefault="00DE7469">
      <w:pPr>
        <w:sectPr w:rsidR="00DE7469">
          <w:pgSz w:w="16838" w:h="11905" w:orient="landscape"/>
          <w:pgMar w:top="1701" w:right="1134" w:bottom="850" w:left="1134" w:header="0" w:footer="0" w:gutter="0"/>
          <w:cols w:space="720"/>
        </w:sectPr>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2.1</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14" w:name="P3398"/>
      <w:bookmarkEnd w:id="14"/>
      <w:r>
        <w:t>ОСНОВНЫЕ МЕРОПРИЯТИЯ</w:t>
      </w:r>
    </w:p>
    <w:p w:rsidR="00DE7469" w:rsidRDefault="00DE7469">
      <w:pPr>
        <w:pStyle w:val="ConsPlusTitle"/>
        <w:jc w:val="center"/>
      </w:pPr>
      <w:r>
        <w:t>государственной программы "Развитие</w:t>
      </w:r>
    </w:p>
    <w:p w:rsidR="00DE7469" w:rsidRDefault="00DE7469">
      <w:pPr>
        <w:pStyle w:val="ConsPlusTitle"/>
        <w:jc w:val="center"/>
      </w:pPr>
      <w:r>
        <w:t>здравоохранения Новосибирской области"</w:t>
      </w:r>
    </w:p>
    <w:p w:rsidR="00DE7469" w:rsidRDefault="00DE7469">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386"/>
        <w:gridCol w:w="1576"/>
        <w:gridCol w:w="568"/>
        <w:gridCol w:w="356"/>
        <w:gridCol w:w="470"/>
        <w:gridCol w:w="459"/>
        <w:gridCol w:w="960"/>
        <w:gridCol w:w="1071"/>
        <w:gridCol w:w="1071"/>
        <w:gridCol w:w="1071"/>
        <w:gridCol w:w="1966"/>
        <w:gridCol w:w="2606"/>
      </w:tblGrid>
      <w:tr w:rsidR="00DE7469" w:rsidTr="004C6103">
        <w:tc>
          <w:tcPr>
            <w:tcW w:w="819" w:type="pct"/>
            <w:vMerge w:val="restart"/>
          </w:tcPr>
          <w:p w:rsidR="00DE7469" w:rsidRDefault="00DE7469">
            <w:pPr>
              <w:pStyle w:val="ConsPlusNormal"/>
              <w:jc w:val="center"/>
            </w:pPr>
            <w:r>
              <w:t>Наименование мероприятия</w:t>
            </w:r>
          </w:p>
        </w:tc>
        <w:tc>
          <w:tcPr>
            <w:tcW w:w="2611" w:type="pct"/>
            <w:gridSpan w:val="9"/>
          </w:tcPr>
          <w:p w:rsidR="00DE7469" w:rsidRDefault="00DE7469">
            <w:pPr>
              <w:pStyle w:val="ConsPlusNormal"/>
              <w:jc w:val="center"/>
            </w:pPr>
            <w:r>
              <w:t>Ресурсное обеспечение</w:t>
            </w:r>
          </w:p>
        </w:tc>
        <w:tc>
          <w:tcPr>
            <w:tcW w:w="675" w:type="pct"/>
            <w:vMerge w:val="restart"/>
          </w:tcPr>
          <w:p w:rsidR="00DE7469" w:rsidRDefault="00DE7469">
            <w:pPr>
              <w:pStyle w:val="ConsPlusNormal"/>
              <w:jc w:val="center"/>
            </w:pPr>
            <w:r>
              <w:t>ГРБС (ответственный исполнитель)</w:t>
            </w:r>
          </w:p>
        </w:tc>
        <w:tc>
          <w:tcPr>
            <w:tcW w:w="895" w:type="pct"/>
            <w:vMerge w:val="restart"/>
          </w:tcPr>
          <w:p w:rsidR="00DE7469" w:rsidRDefault="00DE7469">
            <w:pPr>
              <w:pStyle w:val="ConsPlusNormal"/>
              <w:jc w:val="center"/>
            </w:pPr>
            <w:r>
              <w:t>Ожидаемый результат (краткое описание)</w:t>
            </w:r>
          </w:p>
        </w:tc>
      </w:tr>
      <w:tr w:rsidR="00DE7469" w:rsidTr="004C6103">
        <w:tc>
          <w:tcPr>
            <w:tcW w:w="819" w:type="pct"/>
            <w:vMerge/>
          </w:tcPr>
          <w:p w:rsidR="00DE7469" w:rsidRDefault="00DE7469"/>
        </w:tc>
        <w:tc>
          <w:tcPr>
            <w:tcW w:w="541" w:type="pct"/>
            <w:vMerge w:val="restart"/>
          </w:tcPr>
          <w:p w:rsidR="00DE7469" w:rsidRDefault="00DE7469">
            <w:pPr>
              <w:pStyle w:val="ConsPlusNormal"/>
              <w:jc w:val="center"/>
            </w:pPr>
            <w:r>
              <w:t>источники</w:t>
            </w:r>
          </w:p>
        </w:tc>
        <w:tc>
          <w:tcPr>
            <w:tcW w:w="636" w:type="pct"/>
            <w:gridSpan w:val="4"/>
          </w:tcPr>
          <w:p w:rsidR="00DE7469" w:rsidRDefault="00DE7469">
            <w:pPr>
              <w:pStyle w:val="ConsPlusNormal"/>
              <w:jc w:val="center"/>
            </w:pPr>
            <w:r>
              <w:t>код бюджетной классификации</w:t>
            </w:r>
          </w:p>
        </w:tc>
        <w:tc>
          <w:tcPr>
            <w:tcW w:w="1433" w:type="pct"/>
            <w:gridSpan w:val="4"/>
          </w:tcPr>
          <w:p w:rsidR="00DE7469" w:rsidRDefault="00DE7469">
            <w:pPr>
              <w:pStyle w:val="ConsPlusNormal"/>
              <w:jc w:val="center"/>
            </w:pPr>
            <w:r>
              <w:t>по годам реализации, тыс. руб.</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vMerge/>
          </w:tcPr>
          <w:p w:rsidR="00DE7469" w:rsidRDefault="00DE7469"/>
        </w:tc>
        <w:tc>
          <w:tcPr>
            <w:tcW w:w="195" w:type="pct"/>
          </w:tcPr>
          <w:p w:rsidR="00DE7469" w:rsidRDefault="00DE7469">
            <w:pPr>
              <w:pStyle w:val="ConsPlusNormal"/>
              <w:jc w:val="center"/>
            </w:pPr>
            <w:r>
              <w:t>ГРБС</w:t>
            </w:r>
          </w:p>
        </w:tc>
        <w:tc>
          <w:tcPr>
            <w:tcW w:w="122" w:type="pct"/>
          </w:tcPr>
          <w:p w:rsidR="00DE7469" w:rsidRDefault="00DE7469">
            <w:pPr>
              <w:pStyle w:val="ConsPlusNormal"/>
              <w:jc w:val="center"/>
            </w:pPr>
            <w:r>
              <w:t>ГП</w:t>
            </w:r>
          </w:p>
        </w:tc>
        <w:tc>
          <w:tcPr>
            <w:tcW w:w="161" w:type="pct"/>
          </w:tcPr>
          <w:p w:rsidR="00DE7469" w:rsidRDefault="00DE7469">
            <w:pPr>
              <w:pStyle w:val="ConsPlusNormal"/>
              <w:jc w:val="center"/>
            </w:pPr>
            <w:proofErr w:type="spellStart"/>
            <w:r>
              <w:t>пГП</w:t>
            </w:r>
            <w:proofErr w:type="spellEnd"/>
          </w:p>
        </w:tc>
        <w:tc>
          <w:tcPr>
            <w:tcW w:w="158" w:type="pct"/>
          </w:tcPr>
          <w:p w:rsidR="00DE7469" w:rsidRDefault="00DE7469">
            <w:pPr>
              <w:pStyle w:val="ConsPlusNormal"/>
              <w:jc w:val="center"/>
            </w:pPr>
            <w:r>
              <w:t>ОМ</w:t>
            </w:r>
          </w:p>
        </w:tc>
        <w:tc>
          <w:tcPr>
            <w:tcW w:w="330" w:type="pct"/>
          </w:tcPr>
          <w:p w:rsidR="00DE7469" w:rsidRDefault="00DE7469">
            <w:pPr>
              <w:pStyle w:val="ConsPlusNormal"/>
              <w:jc w:val="center"/>
            </w:pPr>
            <w:r>
              <w:t>2019</w:t>
            </w:r>
          </w:p>
        </w:tc>
        <w:tc>
          <w:tcPr>
            <w:tcW w:w="368" w:type="pct"/>
          </w:tcPr>
          <w:p w:rsidR="00DE7469" w:rsidRDefault="00DE7469">
            <w:pPr>
              <w:pStyle w:val="ConsPlusNormal"/>
              <w:jc w:val="center"/>
            </w:pPr>
            <w:r>
              <w:t>2020</w:t>
            </w:r>
          </w:p>
        </w:tc>
        <w:tc>
          <w:tcPr>
            <w:tcW w:w="368" w:type="pct"/>
          </w:tcPr>
          <w:p w:rsidR="00DE7469" w:rsidRDefault="00DE7469">
            <w:pPr>
              <w:pStyle w:val="ConsPlusNormal"/>
              <w:jc w:val="center"/>
            </w:pPr>
            <w:r>
              <w:t>2021</w:t>
            </w:r>
          </w:p>
        </w:tc>
        <w:tc>
          <w:tcPr>
            <w:tcW w:w="368" w:type="pct"/>
          </w:tcPr>
          <w:p w:rsidR="00DE7469" w:rsidRDefault="00DE7469">
            <w:pPr>
              <w:pStyle w:val="ConsPlusNormal"/>
              <w:jc w:val="center"/>
            </w:pPr>
            <w:r>
              <w:t>2022</w:t>
            </w:r>
          </w:p>
        </w:tc>
        <w:tc>
          <w:tcPr>
            <w:tcW w:w="675" w:type="pct"/>
            <w:vMerge/>
          </w:tcPr>
          <w:p w:rsidR="00DE7469" w:rsidRDefault="00DE7469"/>
        </w:tc>
        <w:tc>
          <w:tcPr>
            <w:tcW w:w="895" w:type="pct"/>
            <w:vMerge/>
          </w:tcPr>
          <w:p w:rsidR="00DE7469" w:rsidRDefault="00DE7469"/>
        </w:tc>
      </w:tr>
      <w:tr w:rsidR="00DE7469" w:rsidTr="004C6103">
        <w:tc>
          <w:tcPr>
            <w:tcW w:w="819" w:type="pct"/>
          </w:tcPr>
          <w:p w:rsidR="00DE7469" w:rsidRDefault="00DE7469">
            <w:pPr>
              <w:pStyle w:val="ConsPlusNormal"/>
              <w:jc w:val="center"/>
            </w:pPr>
            <w:r>
              <w:t>1</w:t>
            </w:r>
          </w:p>
        </w:tc>
        <w:tc>
          <w:tcPr>
            <w:tcW w:w="541" w:type="pct"/>
          </w:tcPr>
          <w:p w:rsidR="00DE7469" w:rsidRDefault="00DE7469">
            <w:pPr>
              <w:pStyle w:val="ConsPlusNormal"/>
              <w:jc w:val="center"/>
            </w:pPr>
            <w:r>
              <w:t>2</w:t>
            </w:r>
          </w:p>
        </w:tc>
        <w:tc>
          <w:tcPr>
            <w:tcW w:w="195" w:type="pct"/>
          </w:tcPr>
          <w:p w:rsidR="00DE7469" w:rsidRDefault="00DE7469">
            <w:pPr>
              <w:pStyle w:val="ConsPlusNormal"/>
              <w:jc w:val="center"/>
            </w:pPr>
            <w:r>
              <w:t>3</w:t>
            </w:r>
          </w:p>
        </w:tc>
        <w:tc>
          <w:tcPr>
            <w:tcW w:w="122" w:type="pct"/>
          </w:tcPr>
          <w:p w:rsidR="00DE7469" w:rsidRDefault="00DE7469">
            <w:pPr>
              <w:pStyle w:val="ConsPlusNormal"/>
              <w:jc w:val="center"/>
            </w:pPr>
            <w:r>
              <w:t>4</w:t>
            </w:r>
          </w:p>
        </w:tc>
        <w:tc>
          <w:tcPr>
            <w:tcW w:w="161" w:type="pct"/>
          </w:tcPr>
          <w:p w:rsidR="00DE7469" w:rsidRDefault="00DE7469">
            <w:pPr>
              <w:pStyle w:val="ConsPlusNormal"/>
              <w:jc w:val="center"/>
            </w:pPr>
            <w:r>
              <w:t>5</w:t>
            </w:r>
          </w:p>
        </w:tc>
        <w:tc>
          <w:tcPr>
            <w:tcW w:w="158" w:type="pct"/>
          </w:tcPr>
          <w:p w:rsidR="00DE7469" w:rsidRDefault="00DE7469">
            <w:pPr>
              <w:pStyle w:val="ConsPlusNormal"/>
              <w:jc w:val="center"/>
            </w:pPr>
            <w:r>
              <w:t>6</w:t>
            </w:r>
          </w:p>
        </w:tc>
        <w:tc>
          <w:tcPr>
            <w:tcW w:w="330" w:type="pct"/>
          </w:tcPr>
          <w:p w:rsidR="00DE7469" w:rsidRDefault="00DE7469">
            <w:pPr>
              <w:pStyle w:val="ConsPlusNormal"/>
              <w:jc w:val="center"/>
            </w:pPr>
            <w:r>
              <w:t>7</w:t>
            </w:r>
          </w:p>
        </w:tc>
        <w:tc>
          <w:tcPr>
            <w:tcW w:w="368" w:type="pct"/>
          </w:tcPr>
          <w:p w:rsidR="00DE7469" w:rsidRDefault="00DE7469">
            <w:pPr>
              <w:pStyle w:val="ConsPlusNormal"/>
              <w:jc w:val="center"/>
            </w:pPr>
            <w:r>
              <w:t>8</w:t>
            </w:r>
          </w:p>
        </w:tc>
        <w:tc>
          <w:tcPr>
            <w:tcW w:w="368" w:type="pct"/>
          </w:tcPr>
          <w:p w:rsidR="00DE7469" w:rsidRDefault="00DE7469">
            <w:pPr>
              <w:pStyle w:val="ConsPlusNormal"/>
              <w:jc w:val="center"/>
            </w:pPr>
            <w:r>
              <w:t>9</w:t>
            </w:r>
          </w:p>
        </w:tc>
        <w:tc>
          <w:tcPr>
            <w:tcW w:w="368" w:type="pct"/>
          </w:tcPr>
          <w:p w:rsidR="00DE7469" w:rsidRDefault="00DE7469">
            <w:pPr>
              <w:pStyle w:val="ConsPlusNormal"/>
              <w:jc w:val="center"/>
            </w:pPr>
            <w:r>
              <w:t>10</w:t>
            </w:r>
          </w:p>
        </w:tc>
        <w:tc>
          <w:tcPr>
            <w:tcW w:w="675" w:type="pct"/>
          </w:tcPr>
          <w:p w:rsidR="00DE7469" w:rsidRDefault="00DE7469">
            <w:pPr>
              <w:pStyle w:val="ConsPlusNormal"/>
              <w:jc w:val="center"/>
            </w:pPr>
            <w:r>
              <w:t>11</w:t>
            </w:r>
          </w:p>
        </w:tc>
        <w:tc>
          <w:tcPr>
            <w:tcW w:w="895" w:type="pct"/>
          </w:tcPr>
          <w:p w:rsidR="00DE7469" w:rsidRDefault="00DE7469">
            <w:pPr>
              <w:pStyle w:val="ConsPlusNormal"/>
              <w:jc w:val="center"/>
            </w:pPr>
            <w:r>
              <w:t>12</w:t>
            </w:r>
          </w:p>
        </w:tc>
      </w:tr>
      <w:tr w:rsidR="00DE7469" w:rsidTr="00475898">
        <w:tc>
          <w:tcPr>
            <w:tcW w:w="5000" w:type="pct"/>
            <w:gridSpan w:val="12"/>
          </w:tcPr>
          <w:p w:rsidR="00DE7469" w:rsidRDefault="00DE7469">
            <w:pPr>
              <w:pStyle w:val="ConsPlusNormal"/>
              <w:outlineLvl w:val="2"/>
            </w:pPr>
            <w:r>
              <w:t>Цель: обеспечение доступности и качества оказания медицинской помощи на территории Новосибирской области</w:t>
            </w:r>
          </w:p>
        </w:tc>
      </w:tr>
      <w:tr w:rsidR="00DE7469" w:rsidTr="00475898">
        <w:tc>
          <w:tcPr>
            <w:tcW w:w="5000" w:type="pct"/>
            <w:gridSpan w:val="12"/>
          </w:tcPr>
          <w:p w:rsidR="00DE7469" w:rsidRDefault="00DE7469">
            <w:pPr>
              <w:pStyle w:val="ConsPlusNormal"/>
              <w:outlineLvl w:val="3"/>
            </w:pPr>
            <w:r>
              <w:t>Задача 1 государственной программы: повышение мотивации и приверженности населения Новосибирской области к ведению здорового образа жизни</w:t>
            </w:r>
          </w:p>
        </w:tc>
      </w:tr>
      <w:tr w:rsidR="00DE7469" w:rsidTr="00475898">
        <w:tc>
          <w:tcPr>
            <w:tcW w:w="5000" w:type="pct"/>
            <w:gridSpan w:val="12"/>
          </w:tcPr>
          <w:p w:rsidR="00DE7469" w:rsidRDefault="00DE7469">
            <w:pPr>
              <w:pStyle w:val="ConsPlusNormal"/>
              <w:outlineLvl w:val="4"/>
            </w:pPr>
            <w:r>
              <w:t>Подпрограмма 1 "Профилактика заболеваний и формиров</w:t>
            </w:r>
            <w:r w:rsidR="009E4996">
              <w:t>ание здорового образа жизни</w:t>
            </w:r>
            <w:r>
              <w:t>"</w:t>
            </w:r>
          </w:p>
        </w:tc>
      </w:tr>
      <w:tr w:rsidR="00DE7469" w:rsidTr="00475898">
        <w:tc>
          <w:tcPr>
            <w:tcW w:w="5000" w:type="pct"/>
            <w:gridSpan w:val="12"/>
          </w:tcPr>
          <w:p w:rsidR="00DE7469" w:rsidRDefault="00DE7469">
            <w:pPr>
              <w:pStyle w:val="ConsPlusNormal"/>
              <w:outlineLvl w:val="5"/>
            </w:pPr>
            <w:r>
              <w:t>Цель подпрограммы 1: повышение мотивации и приверженности населения Новосибирской области к ведению здорового образа жизни</w:t>
            </w:r>
          </w:p>
        </w:tc>
      </w:tr>
      <w:tr w:rsidR="00DE7469" w:rsidTr="00475898">
        <w:tc>
          <w:tcPr>
            <w:tcW w:w="5000" w:type="pct"/>
            <w:gridSpan w:val="12"/>
          </w:tcPr>
          <w:p w:rsidR="00DE7469" w:rsidRDefault="00DE7469">
            <w:pPr>
              <w:pStyle w:val="ConsPlusNormal"/>
              <w:outlineLvl w:val="6"/>
            </w:pPr>
            <w:r>
              <w:t>Задача 1.1. Развитие системы медицинской профилактики неинфекционных заболеваний и формирование здорового образа жизни у населения Новосибирской области</w:t>
            </w:r>
          </w:p>
        </w:tc>
      </w:tr>
      <w:tr w:rsidR="00DE7469" w:rsidTr="004C6103">
        <w:tc>
          <w:tcPr>
            <w:tcW w:w="819" w:type="pct"/>
            <w:vMerge w:val="restart"/>
          </w:tcPr>
          <w:p w:rsidR="00DE7469" w:rsidRDefault="00DE7469">
            <w:pPr>
              <w:pStyle w:val="ConsPlusNormal"/>
            </w:pPr>
            <w:r>
              <w:lastRenderedPageBreak/>
              <w:t>Основное мероприятие 1.1.1. Пропаганда здоровья как высшей ценности, лучших практик здорового образа жизни, достижимости и доступности здоровья</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1</w:t>
            </w:r>
          </w:p>
        </w:tc>
        <w:tc>
          <w:tcPr>
            <w:tcW w:w="158" w:type="pct"/>
          </w:tcPr>
          <w:p w:rsidR="00DE7469" w:rsidRDefault="00DE7469">
            <w:pPr>
              <w:pStyle w:val="ConsPlusNormal"/>
              <w:jc w:val="center"/>
            </w:pPr>
            <w:r>
              <w:t>04</w:t>
            </w:r>
          </w:p>
        </w:tc>
        <w:tc>
          <w:tcPr>
            <w:tcW w:w="330" w:type="pct"/>
          </w:tcPr>
          <w:p w:rsidR="00DE7469" w:rsidRDefault="00DE7469">
            <w:pPr>
              <w:pStyle w:val="ConsPlusNormal"/>
              <w:jc w:val="center"/>
            </w:pPr>
            <w:r>
              <w:t>781,3</w:t>
            </w:r>
          </w:p>
        </w:tc>
        <w:tc>
          <w:tcPr>
            <w:tcW w:w="368" w:type="pct"/>
          </w:tcPr>
          <w:p w:rsidR="00DE7469" w:rsidRDefault="00DE7469">
            <w:pPr>
              <w:pStyle w:val="ConsPlusNormal"/>
              <w:jc w:val="center"/>
            </w:pPr>
            <w:r>
              <w:t>355,8</w:t>
            </w:r>
          </w:p>
        </w:tc>
        <w:tc>
          <w:tcPr>
            <w:tcW w:w="368" w:type="pct"/>
          </w:tcPr>
          <w:p w:rsidR="00DE7469" w:rsidRDefault="00DE7469">
            <w:pPr>
              <w:pStyle w:val="ConsPlusNormal"/>
              <w:jc w:val="center"/>
            </w:pPr>
            <w:r>
              <w:t>781,3</w:t>
            </w:r>
          </w:p>
        </w:tc>
        <w:tc>
          <w:tcPr>
            <w:tcW w:w="368" w:type="pct"/>
          </w:tcPr>
          <w:p w:rsidR="00DE7469" w:rsidRDefault="00DE7469">
            <w:pPr>
              <w:pStyle w:val="ConsPlusNormal"/>
              <w:jc w:val="center"/>
            </w:pPr>
            <w:r>
              <w:t>781,3</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снижение количества лиц, употребляющих табак, среди взрослого населения;</w:t>
            </w:r>
          </w:p>
          <w:p w:rsidR="00DE7469" w:rsidRDefault="00DE7469">
            <w:pPr>
              <w:pStyle w:val="ConsPlusNormal"/>
            </w:pPr>
            <w:r>
              <w:t>снижение потребления алкогольной продукции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1.1.3. Предоставление услуг в сфере здравоохранения по организационно-методическому руководству и координации деятельности медицинских организаций по профилактике заболеваний, сохранению и укреплению здоровья, в том числе детского населения</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1</w:t>
            </w:r>
          </w:p>
        </w:tc>
        <w:tc>
          <w:tcPr>
            <w:tcW w:w="158" w:type="pct"/>
          </w:tcPr>
          <w:p w:rsidR="00DE7469" w:rsidRDefault="00DE7469">
            <w:pPr>
              <w:pStyle w:val="ConsPlusNormal"/>
              <w:jc w:val="center"/>
            </w:pPr>
            <w:r>
              <w:t>03</w:t>
            </w:r>
          </w:p>
        </w:tc>
        <w:tc>
          <w:tcPr>
            <w:tcW w:w="330" w:type="pct"/>
          </w:tcPr>
          <w:p w:rsidR="00DE7469" w:rsidRDefault="00DE7469">
            <w:pPr>
              <w:pStyle w:val="ConsPlusNormal"/>
              <w:jc w:val="center"/>
            </w:pPr>
            <w:r>
              <w:t>43 606,5</w:t>
            </w:r>
          </w:p>
        </w:tc>
        <w:tc>
          <w:tcPr>
            <w:tcW w:w="368" w:type="pct"/>
          </w:tcPr>
          <w:p w:rsidR="00DE7469" w:rsidRDefault="009E4996">
            <w:pPr>
              <w:pStyle w:val="ConsPlusNormal"/>
              <w:jc w:val="center"/>
            </w:pPr>
            <w:r w:rsidRPr="009E4996">
              <w:t>45 283,8</w:t>
            </w:r>
          </w:p>
        </w:tc>
        <w:tc>
          <w:tcPr>
            <w:tcW w:w="368" w:type="pct"/>
          </w:tcPr>
          <w:p w:rsidR="00DE7469" w:rsidRDefault="00DE7469">
            <w:pPr>
              <w:pStyle w:val="ConsPlusNormal"/>
              <w:jc w:val="center"/>
            </w:pPr>
            <w:r>
              <w:t>46 873,3</w:t>
            </w:r>
          </w:p>
        </w:tc>
        <w:tc>
          <w:tcPr>
            <w:tcW w:w="368" w:type="pct"/>
          </w:tcPr>
          <w:p w:rsidR="00DE7469" w:rsidRDefault="00DE7469">
            <w:pPr>
              <w:pStyle w:val="ConsPlusNormal"/>
              <w:jc w:val="center"/>
            </w:pPr>
            <w:r>
              <w:t>48 734,5</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проведение диспансеризации взрослого населения;</w:t>
            </w:r>
          </w:p>
          <w:p w:rsidR="00DE7469" w:rsidRDefault="00DE7469">
            <w:pPr>
              <w:pStyle w:val="ConsPlusNormal"/>
            </w:pPr>
            <w:r>
              <w:t>проведение профилактических осмотров;</w:t>
            </w:r>
          </w:p>
          <w:p w:rsidR="00DE7469" w:rsidRDefault="00DE7469">
            <w:pPr>
              <w:pStyle w:val="ConsPlusNormal"/>
            </w:pPr>
            <w:r>
              <w:t>реализация мер, направленных на выявление первичной заболеваемости ожирением</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Основное мероприятие 1.1.4. Региональный </w:t>
            </w:r>
            <w:r>
              <w:lastRenderedPageBreak/>
              <w:t>проект "Формирование системы мотивации граждан к здоровому образу жизни, включая здоровое питание и отказ от вредных привычек"</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 xml:space="preserve">реализация мероприятия в 2019 - 2022 годах осуществляется в рамках </w:t>
            </w:r>
            <w:r>
              <w:lastRenderedPageBreak/>
              <w:t>государственного задания на оказание государственных услуг государственными учреждениями, подведомственными Минздраву НСО</w:t>
            </w:r>
          </w:p>
        </w:tc>
        <w:tc>
          <w:tcPr>
            <w:tcW w:w="675" w:type="pct"/>
            <w:vMerge w:val="restart"/>
          </w:tcPr>
          <w:p w:rsidR="00DE7469" w:rsidRDefault="00DE7469">
            <w:pPr>
              <w:pStyle w:val="ConsPlusNormal"/>
              <w:jc w:val="center"/>
            </w:pPr>
            <w:r>
              <w:lastRenderedPageBreak/>
              <w:t xml:space="preserve">Минздрав НСО, государственные </w:t>
            </w:r>
            <w:r>
              <w:lastRenderedPageBreak/>
              <w:t>учреждения, подведомственные Минздраву НСО</w:t>
            </w:r>
          </w:p>
        </w:tc>
        <w:tc>
          <w:tcPr>
            <w:tcW w:w="895" w:type="pct"/>
            <w:vMerge w:val="restart"/>
          </w:tcPr>
          <w:p w:rsidR="00DE7469" w:rsidRDefault="00DE7469">
            <w:pPr>
              <w:pStyle w:val="ConsPlusNormal"/>
            </w:pPr>
            <w:r>
              <w:lastRenderedPageBreak/>
              <w:t xml:space="preserve">формирование системы мотивации граждан к </w:t>
            </w:r>
            <w:r>
              <w:lastRenderedPageBreak/>
              <w:t>здоровому образу жизни, направленной на здоровое питание (в том числе сокращение потребления соли и сахара), защиту от табачного дыма, снижение потребления алкоголя; за счет мотивирования граждан к ведению здорового образа жизни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Borders>
              <w:bottom w:val="nil"/>
            </w:tcBorders>
          </w:tcPr>
          <w:p w:rsidR="00DE7469" w:rsidRDefault="00DE7469">
            <w:pPr>
              <w:pStyle w:val="ConsPlusNormal"/>
            </w:pPr>
            <w:r>
              <w:t>Основное мероприятие 1.1.5.</w:t>
            </w:r>
          </w:p>
          <w:p w:rsidR="00DE7469" w:rsidRDefault="00DE7469">
            <w:pPr>
              <w:pStyle w:val="ConsPlusNormal"/>
            </w:pPr>
            <w:r>
              <w:t>Вовлечение социально ориентированных некоммерческих организаций в систему развития приверженности к здоровому образу жизни и формирование механизмов социально-экономической мотивации граждан и работодателей к сохранению и укреплению здоровья жителей Новосибирской области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w:t>
            </w:r>
          </w:p>
        </w:tc>
        <w:tc>
          <w:tcPr>
            <w:tcW w:w="368" w:type="pct"/>
          </w:tcPr>
          <w:p w:rsidR="00DE7469" w:rsidRDefault="00DE7469">
            <w:pPr>
              <w:pStyle w:val="ConsPlusNormal"/>
              <w:jc w:val="center"/>
            </w:pPr>
            <w:r>
              <w:t>-</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val="restart"/>
            <w:tcBorders>
              <w:bottom w:val="nil"/>
            </w:tcBorders>
          </w:tcPr>
          <w:p w:rsidR="00DE7469" w:rsidRDefault="00DE7469">
            <w:pPr>
              <w:pStyle w:val="ConsPlusNormal"/>
              <w:jc w:val="center"/>
            </w:pPr>
            <w:r>
              <w:t>Минздрав НСО; государственные учреждения, подведомственные Минздраву НСО; социально ориентированные некоммерческие организации</w:t>
            </w:r>
          </w:p>
        </w:tc>
        <w:tc>
          <w:tcPr>
            <w:tcW w:w="895" w:type="pct"/>
            <w:vMerge w:val="restart"/>
            <w:tcBorders>
              <w:bottom w:val="nil"/>
            </w:tcBorders>
          </w:tcPr>
          <w:p w:rsidR="00DE7469" w:rsidRDefault="00DE7469">
            <w:pPr>
              <w:pStyle w:val="ConsPlusNormal"/>
            </w:pPr>
            <w:r>
              <w:t xml:space="preserve">формирование здорового образа жизни населения Новосибирской области, в том числе детского населения, за счет приверженности населения к правильному лечению (компенсации заболевания) и минимизации рисков осложнений у граждан, в том числе детей, с хроническими неинфекционными заболеваниями. Реализация мероприятия планируется с 2021 года. Финансирование будет определено при формировании проекта/внесении </w:t>
            </w:r>
            <w:r>
              <w:lastRenderedPageBreak/>
              <w:t>изменений в Закон об областном бюджете Новосибирской области на 2021 - 2023 годы в пределах бюджетных ассигнований, утвержденных Минздраву НСО законом об областном бюджете Новосибирской области</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w:t>
            </w:r>
          </w:p>
        </w:tc>
        <w:tc>
          <w:tcPr>
            <w:tcW w:w="368" w:type="pct"/>
          </w:tcPr>
          <w:p w:rsidR="00DE7469" w:rsidRDefault="00DE7469">
            <w:pPr>
              <w:pStyle w:val="ConsPlusNormal"/>
              <w:jc w:val="center"/>
            </w:pPr>
            <w:r>
              <w:t>-</w:t>
            </w: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jc w:val="center"/>
            </w:pPr>
            <w:r>
              <w:t>-</w:t>
            </w:r>
          </w:p>
        </w:tc>
        <w:tc>
          <w:tcPr>
            <w:tcW w:w="368" w:type="pct"/>
          </w:tcPr>
          <w:p w:rsidR="00DE7469" w:rsidRDefault="00DE7469">
            <w:pPr>
              <w:pStyle w:val="ConsPlusNormal"/>
              <w:jc w:val="center"/>
            </w:pPr>
            <w:r>
              <w:t>-</w:t>
            </w: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jc w:val="center"/>
            </w:pPr>
            <w:r>
              <w:t>-</w:t>
            </w:r>
          </w:p>
        </w:tc>
        <w:tc>
          <w:tcPr>
            <w:tcW w:w="368" w:type="pct"/>
          </w:tcPr>
          <w:p w:rsidR="00DE7469" w:rsidRDefault="00DE7469">
            <w:pPr>
              <w:pStyle w:val="ConsPlusNormal"/>
              <w:jc w:val="center"/>
            </w:pPr>
            <w:r>
              <w:t>-</w:t>
            </w: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jc w:val="center"/>
            </w:pPr>
            <w:r>
              <w:t>-</w:t>
            </w:r>
          </w:p>
        </w:tc>
        <w:tc>
          <w:tcPr>
            <w:tcW w:w="368" w:type="pct"/>
            <w:tcBorders>
              <w:bottom w:val="nil"/>
            </w:tcBorders>
          </w:tcPr>
          <w:p w:rsidR="00DE7469" w:rsidRDefault="00DE7469">
            <w:pPr>
              <w:pStyle w:val="ConsPlusNormal"/>
              <w:jc w:val="center"/>
            </w:pPr>
            <w:r>
              <w:t>-</w:t>
            </w: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75898">
        <w:tc>
          <w:tcPr>
            <w:tcW w:w="5000" w:type="pct"/>
            <w:gridSpan w:val="12"/>
          </w:tcPr>
          <w:p w:rsidR="00DE7469" w:rsidRDefault="00DE7469">
            <w:pPr>
              <w:pStyle w:val="ConsPlusNormal"/>
              <w:outlineLvl w:val="6"/>
            </w:pPr>
            <w:r>
              <w:t>Задача 1.2. Модернизация наркологической службы Новосибирской области</w:t>
            </w:r>
          </w:p>
        </w:tc>
      </w:tr>
      <w:tr w:rsidR="00DE7469" w:rsidTr="004C6103">
        <w:tc>
          <w:tcPr>
            <w:tcW w:w="819" w:type="pct"/>
            <w:vMerge w:val="restart"/>
          </w:tcPr>
          <w:p w:rsidR="00DE7469" w:rsidRDefault="00DE7469">
            <w:pPr>
              <w:pStyle w:val="ConsPlusNormal"/>
            </w:pPr>
            <w:r>
              <w:t>Основное мероприятие 1.2.2. Проведение мероприятий, направленных на раннее выявление лиц, потребляющих наркотические средства и психотропные вещества</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1</w:t>
            </w:r>
          </w:p>
        </w:tc>
        <w:tc>
          <w:tcPr>
            <w:tcW w:w="158" w:type="pct"/>
          </w:tcPr>
          <w:p w:rsidR="00DE7469" w:rsidRDefault="00DE7469">
            <w:pPr>
              <w:pStyle w:val="ConsPlusNormal"/>
              <w:jc w:val="center"/>
            </w:pPr>
            <w:r>
              <w:t>02</w:t>
            </w:r>
          </w:p>
        </w:tc>
        <w:tc>
          <w:tcPr>
            <w:tcW w:w="330" w:type="pct"/>
          </w:tcPr>
          <w:p w:rsidR="00DE7469" w:rsidRDefault="00DE7469">
            <w:pPr>
              <w:pStyle w:val="ConsPlusNormal"/>
              <w:jc w:val="center"/>
            </w:pPr>
            <w:r>
              <w:t>500,0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500,0</w:t>
            </w:r>
          </w:p>
        </w:tc>
        <w:tc>
          <w:tcPr>
            <w:tcW w:w="368" w:type="pct"/>
          </w:tcPr>
          <w:p w:rsidR="00DE7469" w:rsidRDefault="00DE7469">
            <w:pPr>
              <w:pStyle w:val="ConsPlusNormal"/>
              <w:jc w:val="center"/>
            </w:pPr>
            <w:r>
              <w:t>500,0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снижение количества впервые выявленных, в том числе на ранних этапах формирования наркотической зависимости, и поставленных на учет в отчетном периоде (первичная заболеваемость)</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Основное мероприятие 1.2.3. Материально-техническое обеспечение базы наркологической службы Новосибирской </w:t>
            </w:r>
            <w:r>
              <w:lastRenderedPageBreak/>
              <w:t>области</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 xml:space="preserve">реализация мероприятия в 2019 - 2022 годах осуществляется в рамках государственного задания на оказание государственных услуг медицинскими организациями, оказывающими медицинскую помощь больным </w:t>
            </w:r>
            <w:r>
              <w:lastRenderedPageBreak/>
              <w:t>наркоманией</w:t>
            </w:r>
          </w:p>
        </w:tc>
        <w:tc>
          <w:tcPr>
            <w:tcW w:w="675" w:type="pct"/>
            <w:vMerge w:val="restart"/>
          </w:tcPr>
          <w:p w:rsidR="00DE7469" w:rsidRDefault="00DE7469">
            <w:pPr>
              <w:pStyle w:val="ConsPlusNormal"/>
              <w:jc w:val="center"/>
            </w:pPr>
            <w:r>
              <w:lastRenderedPageBreak/>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повышение уровня оснащенности медицинских организаций, оказывающих медицинскую помощь </w:t>
            </w:r>
            <w:r>
              <w:lastRenderedPageBreak/>
              <w:t>больным наркоманией;</w:t>
            </w:r>
          </w:p>
          <w:p w:rsidR="00DE7469" w:rsidRDefault="00DE7469">
            <w:pPr>
              <w:pStyle w:val="ConsPlusNormal"/>
            </w:pPr>
            <w:r>
              <w:t>увеличение числа больных наркоманией, находящихся в ремиссии от 1 года до 2 лет</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 xml:space="preserve">местные </w:t>
            </w:r>
            <w:r>
              <w:lastRenderedPageBreak/>
              <w:t>бюджеты</w:t>
            </w:r>
          </w:p>
        </w:tc>
        <w:tc>
          <w:tcPr>
            <w:tcW w:w="195" w:type="pct"/>
          </w:tcPr>
          <w:p w:rsidR="00DE7469" w:rsidRDefault="00DE7469">
            <w:pPr>
              <w:pStyle w:val="ConsPlusNormal"/>
              <w:jc w:val="center"/>
            </w:pPr>
            <w:r>
              <w:lastRenderedPageBreak/>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1.2.4. Реализация системы мер воспитательного, образовательного, культурного и физкультурно-оздоровительного характера, направленных на профилактику потребления алкогольной продукции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реализация мероприятия в 2019 - 2022 годах осуществляется в рамках государственного задания на оказание государственных услуг государственными учреждениями, подведомственными Минздраву НСО</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увеличение количества участников мероприятий, направленных на профилактику алкоголизма и пропаганду здорового образа жизни;</w:t>
            </w:r>
          </w:p>
          <w:p w:rsidR="00DE7469" w:rsidRDefault="00DE7469">
            <w:pPr>
              <w:pStyle w:val="ConsPlusNormal"/>
            </w:pPr>
            <w:r>
              <w:t>увеличение доли населения, получившего информацию по вопросам здорового образа жизни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Основное мероприятие 1.2.5. Реализация системы мер по оказанию наркологической помощи лицам, страдающим алкоголизмом, для снижения тяжести медико-социальных </w:t>
            </w:r>
            <w:r>
              <w:lastRenderedPageBreak/>
              <w:t>последствий злоупотребления алкогольной продукцией</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реализация мероприятия в 2019 - 2022 годах осуществляется в рамках государственного задания на оказание государственных услуг государственными учреждениями, подведомственными Минздраву НСО</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увеличение числа больных алкоголизмом, находящихся в ремиссии от 1 года до 2 лет</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t>Задача 1.3. Профилактика инфекционных заболеваний путем иммунизации населения</w:t>
            </w:r>
          </w:p>
        </w:tc>
      </w:tr>
      <w:tr w:rsidR="00DE7469" w:rsidTr="004C6103">
        <w:tc>
          <w:tcPr>
            <w:tcW w:w="819" w:type="pct"/>
            <w:vMerge w:val="restart"/>
          </w:tcPr>
          <w:p w:rsidR="00DE7469" w:rsidRDefault="00DE7469">
            <w:pPr>
              <w:pStyle w:val="ConsPlusNormal"/>
            </w:pPr>
            <w:r>
              <w:t>Основное мероприятие 1.3.1. Осуществление иммунизации в рамках Национального календаря профилактических прививок</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реализация мероприятия в 2019 - 2022 годах осуществляется в рамках территориальной программы государственных гарантий бесплатного оказания гражданам медицинской помощи в Новосибирской области</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ежегодное осуществление иммунизации населения в рамках Национального календаря профилактических прививок против дифтерии, коклюша, столбняка, кори, эпидемического паротита, краснухи в декретированные сроки.</w:t>
            </w:r>
          </w:p>
          <w:p w:rsidR="00DE7469" w:rsidRDefault="00DE7469">
            <w:pPr>
              <w:pStyle w:val="ConsPlusNormal"/>
            </w:pPr>
            <w:r>
              <w:t>Реализация мероприятия в 2019 - 2022 годах не требует финансирования, так как медицинские иммунобиологические препараты (вакцины, анатоксины) поступают централизованно из Минздрава России согласно заявкам Минздрава НСО</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Основное мероприятие 1.3.2. Осуществление </w:t>
            </w:r>
            <w:r>
              <w:lastRenderedPageBreak/>
              <w:t>иммунизации в рамках Национального календаря профилактических прививок по эпидемическим показаниям</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1</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445 008,3</w:t>
            </w:r>
          </w:p>
        </w:tc>
        <w:tc>
          <w:tcPr>
            <w:tcW w:w="368" w:type="pct"/>
          </w:tcPr>
          <w:p w:rsidR="00DE7469" w:rsidRDefault="009E4996">
            <w:pPr>
              <w:pStyle w:val="ConsPlusNormal"/>
              <w:jc w:val="center"/>
            </w:pPr>
            <w:r w:rsidRPr="009E4996">
              <w:t>319 538,1</w:t>
            </w:r>
          </w:p>
        </w:tc>
        <w:tc>
          <w:tcPr>
            <w:tcW w:w="368" w:type="pct"/>
          </w:tcPr>
          <w:p w:rsidR="00DE7469" w:rsidRDefault="00DE7469">
            <w:pPr>
              <w:pStyle w:val="ConsPlusNormal"/>
              <w:jc w:val="center"/>
            </w:pPr>
            <w:r>
              <w:t>445 008,3</w:t>
            </w:r>
          </w:p>
        </w:tc>
        <w:tc>
          <w:tcPr>
            <w:tcW w:w="368" w:type="pct"/>
          </w:tcPr>
          <w:p w:rsidR="00DE7469" w:rsidRDefault="00DE7469">
            <w:pPr>
              <w:pStyle w:val="ConsPlusNormal"/>
              <w:jc w:val="center"/>
            </w:pPr>
            <w:r>
              <w:t>445 008,3</w:t>
            </w:r>
          </w:p>
        </w:tc>
        <w:tc>
          <w:tcPr>
            <w:tcW w:w="675" w:type="pct"/>
            <w:vMerge w:val="restart"/>
          </w:tcPr>
          <w:p w:rsidR="00DE7469" w:rsidRDefault="00DE7469">
            <w:pPr>
              <w:pStyle w:val="ConsPlusNormal"/>
              <w:jc w:val="center"/>
            </w:pPr>
            <w:r>
              <w:t xml:space="preserve">Минздрав НСО, государственные </w:t>
            </w:r>
            <w:r>
              <w:lastRenderedPageBreak/>
              <w:t>учреждения, подведомственные Минздраву НСО</w:t>
            </w:r>
          </w:p>
        </w:tc>
        <w:tc>
          <w:tcPr>
            <w:tcW w:w="895" w:type="pct"/>
            <w:vMerge w:val="restart"/>
          </w:tcPr>
          <w:p w:rsidR="00DE7469" w:rsidRDefault="00DE7469">
            <w:pPr>
              <w:pStyle w:val="ConsPlusNormal"/>
            </w:pPr>
            <w:r>
              <w:lastRenderedPageBreak/>
              <w:t xml:space="preserve">ежегодное осуществление </w:t>
            </w:r>
            <w:r>
              <w:lastRenderedPageBreak/>
              <w:t>иммунизации в рамках Национального календаря профилактических прививок по эпидемическим показаниям против клещевого энцефалита, вирусного гепатита A, пневмококковой инфекции, кори, туляремии, брюшного тифа, дифтерии населения эндемичных районов Новосибирской области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1.3.3. Региональный проект "Старшее поколение"</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1</w:t>
            </w:r>
          </w:p>
        </w:tc>
        <w:tc>
          <w:tcPr>
            <w:tcW w:w="158" w:type="pct"/>
          </w:tcPr>
          <w:p w:rsidR="00DE7469" w:rsidRDefault="00DE7469">
            <w:pPr>
              <w:pStyle w:val="ConsPlusNormal"/>
              <w:jc w:val="center"/>
            </w:pPr>
            <w:r>
              <w:t>P3</w:t>
            </w:r>
          </w:p>
        </w:tc>
        <w:tc>
          <w:tcPr>
            <w:tcW w:w="330" w:type="pct"/>
          </w:tcPr>
          <w:p w:rsidR="00DE7469" w:rsidRDefault="00DE7469">
            <w:pPr>
              <w:pStyle w:val="ConsPlusNormal"/>
              <w:jc w:val="center"/>
            </w:pPr>
            <w:r>
              <w:t>4 713,5</w:t>
            </w:r>
          </w:p>
        </w:tc>
        <w:tc>
          <w:tcPr>
            <w:tcW w:w="368" w:type="pct"/>
          </w:tcPr>
          <w:p w:rsidR="00DE7469" w:rsidRDefault="00DE7469">
            <w:pPr>
              <w:pStyle w:val="ConsPlusNormal"/>
              <w:jc w:val="center"/>
            </w:pPr>
            <w:r>
              <w:t>633,7</w:t>
            </w:r>
          </w:p>
        </w:tc>
        <w:tc>
          <w:tcPr>
            <w:tcW w:w="368" w:type="pct"/>
          </w:tcPr>
          <w:p w:rsidR="00DE7469" w:rsidRDefault="00DE7469">
            <w:pPr>
              <w:pStyle w:val="ConsPlusNormal"/>
              <w:jc w:val="center"/>
            </w:pPr>
            <w:r>
              <w:t>633,0</w:t>
            </w:r>
          </w:p>
        </w:tc>
        <w:tc>
          <w:tcPr>
            <w:tcW w:w="368" w:type="pct"/>
          </w:tcPr>
          <w:p w:rsidR="00DE7469" w:rsidRDefault="00DE7469">
            <w:pPr>
              <w:pStyle w:val="ConsPlusNormal"/>
              <w:jc w:val="center"/>
            </w:pPr>
            <w:r>
              <w:t>633,2</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t>Задача 1.4. Профилактика ВИЧ-инфекции, вирусных гепатитов B и C</w:t>
            </w:r>
          </w:p>
        </w:tc>
      </w:tr>
      <w:tr w:rsidR="00DE7469" w:rsidTr="004C6103">
        <w:tc>
          <w:tcPr>
            <w:tcW w:w="819" w:type="pct"/>
            <w:vMerge w:val="restart"/>
          </w:tcPr>
          <w:p w:rsidR="00DE7469" w:rsidRDefault="00DE7469">
            <w:pPr>
              <w:pStyle w:val="ConsPlusNormal"/>
            </w:pPr>
            <w:r>
              <w:t xml:space="preserve">Основное мероприятие </w:t>
            </w:r>
            <w:r>
              <w:lastRenderedPageBreak/>
              <w:t>1.4.1. Реализация мер по противодействию распространению вирусов иммунодефицита человека (ВИЧ-инфекция) и вирусных гепатитов B и C</w:t>
            </w:r>
          </w:p>
        </w:tc>
        <w:tc>
          <w:tcPr>
            <w:tcW w:w="541" w:type="pct"/>
          </w:tcPr>
          <w:p w:rsidR="00DE7469" w:rsidRDefault="00DE7469">
            <w:pPr>
              <w:pStyle w:val="ConsPlusNormal"/>
            </w:pPr>
            <w:r>
              <w:lastRenderedPageBreak/>
              <w:t xml:space="preserve">областной </w:t>
            </w:r>
            <w:r>
              <w:lastRenderedPageBreak/>
              <w:t>бюджет</w:t>
            </w:r>
          </w:p>
        </w:tc>
        <w:tc>
          <w:tcPr>
            <w:tcW w:w="195" w:type="pct"/>
          </w:tcPr>
          <w:p w:rsidR="00DE7469" w:rsidRDefault="00DE7469">
            <w:pPr>
              <w:pStyle w:val="ConsPlusNormal"/>
              <w:jc w:val="center"/>
            </w:pPr>
            <w:r>
              <w:lastRenderedPageBreak/>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1</w:t>
            </w:r>
          </w:p>
        </w:tc>
        <w:tc>
          <w:tcPr>
            <w:tcW w:w="158" w:type="pct"/>
          </w:tcPr>
          <w:p w:rsidR="00DE7469" w:rsidRDefault="00DE7469">
            <w:pPr>
              <w:pStyle w:val="ConsPlusNormal"/>
              <w:jc w:val="center"/>
            </w:pPr>
            <w:r>
              <w:t>05</w:t>
            </w:r>
          </w:p>
        </w:tc>
        <w:tc>
          <w:tcPr>
            <w:tcW w:w="330" w:type="pct"/>
          </w:tcPr>
          <w:p w:rsidR="00DE7469" w:rsidRDefault="00DE7469">
            <w:pPr>
              <w:pStyle w:val="ConsPlusNormal"/>
              <w:jc w:val="center"/>
            </w:pPr>
            <w:r>
              <w:t>1 887,0</w:t>
            </w:r>
          </w:p>
        </w:tc>
        <w:tc>
          <w:tcPr>
            <w:tcW w:w="368" w:type="pct"/>
          </w:tcPr>
          <w:p w:rsidR="00DE7469" w:rsidRDefault="00DE7469">
            <w:pPr>
              <w:pStyle w:val="ConsPlusNormal"/>
              <w:jc w:val="center"/>
            </w:pPr>
            <w:r>
              <w:t>1 887,0</w:t>
            </w:r>
          </w:p>
        </w:tc>
        <w:tc>
          <w:tcPr>
            <w:tcW w:w="368" w:type="pct"/>
          </w:tcPr>
          <w:p w:rsidR="00DE7469" w:rsidRDefault="00DE7469">
            <w:pPr>
              <w:pStyle w:val="ConsPlusNormal"/>
              <w:jc w:val="center"/>
            </w:pPr>
            <w:r>
              <w:t>1 887,0</w:t>
            </w:r>
          </w:p>
        </w:tc>
        <w:tc>
          <w:tcPr>
            <w:tcW w:w="368" w:type="pct"/>
          </w:tcPr>
          <w:p w:rsidR="00DE7469" w:rsidRDefault="00DE7469">
            <w:pPr>
              <w:pStyle w:val="ConsPlusNormal"/>
              <w:jc w:val="center"/>
            </w:pPr>
            <w:r>
              <w:t>1 887,0</w:t>
            </w:r>
          </w:p>
        </w:tc>
        <w:tc>
          <w:tcPr>
            <w:tcW w:w="675" w:type="pct"/>
            <w:vMerge w:val="restart"/>
          </w:tcPr>
          <w:p w:rsidR="00DE7469" w:rsidRDefault="00DE7469">
            <w:pPr>
              <w:pStyle w:val="ConsPlusNormal"/>
              <w:jc w:val="center"/>
            </w:pPr>
            <w:r>
              <w:t xml:space="preserve">Минздрав НСО; </w:t>
            </w:r>
            <w:r>
              <w:lastRenderedPageBreak/>
              <w:t>государственные учреждения, подведомственные Минздраву НСО; социально ориентированные некоммерческие организации</w:t>
            </w:r>
          </w:p>
        </w:tc>
        <w:tc>
          <w:tcPr>
            <w:tcW w:w="895" w:type="pct"/>
            <w:vMerge w:val="restart"/>
          </w:tcPr>
          <w:p w:rsidR="00DE7469" w:rsidRDefault="00DE7469">
            <w:pPr>
              <w:pStyle w:val="ConsPlusNormal"/>
            </w:pPr>
            <w:r>
              <w:lastRenderedPageBreak/>
              <w:t xml:space="preserve">стабилизация </w:t>
            </w:r>
            <w:r>
              <w:lastRenderedPageBreak/>
              <w:t>заболеваемости острым вирусным гепатитом B;</w:t>
            </w:r>
          </w:p>
          <w:p w:rsidR="00DE7469" w:rsidRDefault="00DE7469">
            <w:pPr>
              <w:pStyle w:val="ConsPlusNormal"/>
            </w:pPr>
            <w:r>
              <w:t>увеличение доли ВИЧ-инфицированных лиц, состоящих на диспансерном учете, от числа выявленных;</w:t>
            </w:r>
          </w:p>
          <w:p w:rsidR="00DE7469" w:rsidRDefault="00DE7469">
            <w:pPr>
              <w:pStyle w:val="ConsPlusNormal"/>
            </w:pPr>
            <w:r>
              <w:t>увеличение уровня информированности населения в возрасте 18 - 49 лет по вопросам ВИЧ-инфекции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1</w:t>
            </w:r>
          </w:p>
        </w:tc>
        <w:tc>
          <w:tcPr>
            <w:tcW w:w="158" w:type="pct"/>
          </w:tcPr>
          <w:p w:rsidR="00DE7469" w:rsidRDefault="00DE7469">
            <w:pPr>
              <w:pStyle w:val="ConsPlusNormal"/>
              <w:jc w:val="center"/>
            </w:pPr>
            <w:r>
              <w:t>05</w:t>
            </w:r>
          </w:p>
        </w:tc>
        <w:tc>
          <w:tcPr>
            <w:tcW w:w="330" w:type="pct"/>
          </w:tcPr>
          <w:p w:rsidR="00DE7469" w:rsidRDefault="00DE7469">
            <w:pPr>
              <w:pStyle w:val="ConsPlusNormal"/>
              <w:jc w:val="center"/>
            </w:pPr>
            <w:r>
              <w:t>6 384,2</w:t>
            </w:r>
          </w:p>
        </w:tc>
        <w:tc>
          <w:tcPr>
            <w:tcW w:w="368" w:type="pct"/>
          </w:tcPr>
          <w:p w:rsidR="00DE7469" w:rsidRDefault="00DE7469">
            <w:pPr>
              <w:pStyle w:val="ConsPlusNormal"/>
              <w:jc w:val="center"/>
            </w:pPr>
            <w:r>
              <w:t>6 352,5</w:t>
            </w:r>
          </w:p>
        </w:tc>
        <w:tc>
          <w:tcPr>
            <w:tcW w:w="368" w:type="pct"/>
          </w:tcPr>
          <w:p w:rsidR="00DE7469" w:rsidRDefault="00DE7469">
            <w:pPr>
              <w:pStyle w:val="ConsPlusNormal"/>
              <w:jc w:val="center"/>
            </w:pPr>
            <w:r>
              <w:t>6 352,5</w:t>
            </w:r>
          </w:p>
        </w:tc>
        <w:tc>
          <w:tcPr>
            <w:tcW w:w="368" w:type="pct"/>
          </w:tcPr>
          <w:p w:rsidR="00DE7469" w:rsidRDefault="00DE7469">
            <w:pPr>
              <w:pStyle w:val="ConsPlusNormal"/>
              <w:jc w:val="center"/>
            </w:pPr>
            <w:r>
              <w:t>6 317,7</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Итого затрат по подпрограмме 1 государственной программы</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491 783,1</w:t>
            </w:r>
          </w:p>
        </w:tc>
        <w:tc>
          <w:tcPr>
            <w:tcW w:w="368" w:type="pct"/>
          </w:tcPr>
          <w:p w:rsidR="00DE7469" w:rsidRDefault="009E4996">
            <w:pPr>
              <w:pStyle w:val="ConsPlusNormal"/>
              <w:jc w:val="center"/>
            </w:pPr>
            <w:r w:rsidRPr="009E4996">
              <w:t>367 064,7</w:t>
            </w:r>
          </w:p>
        </w:tc>
        <w:tc>
          <w:tcPr>
            <w:tcW w:w="368" w:type="pct"/>
          </w:tcPr>
          <w:p w:rsidR="00DE7469" w:rsidRDefault="00DE7469">
            <w:pPr>
              <w:pStyle w:val="ConsPlusNormal"/>
              <w:jc w:val="center"/>
            </w:pPr>
            <w:r>
              <w:t>495 049,9</w:t>
            </w:r>
          </w:p>
        </w:tc>
        <w:tc>
          <w:tcPr>
            <w:tcW w:w="368" w:type="pct"/>
          </w:tcPr>
          <w:p w:rsidR="00DE7469" w:rsidRDefault="00DE7469">
            <w:pPr>
              <w:pStyle w:val="ConsPlusNormal"/>
              <w:jc w:val="center"/>
            </w:pPr>
            <w:r>
              <w:t>496 911,1</w:t>
            </w:r>
          </w:p>
        </w:tc>
        <w:tc>
          <w:tcPr>
            <w:tcW w:w="675" w:type="pct"/>
            <w:vMerge w:val="restart"/>
          </w:tcPr>
          <w:p w:rsidR="00DE7469" w:rsidRDefault="00DE7469">
            <w:pPr>
              <w:pStyle w:val="ConsPlusNormal"/>
              <w:jc w:val="center"/>
            </w:pPr>
            <w:r>
              <w:t>x</w:t>
            </w:r>
          </w:p>
        </w:tc>
        <w:tc>
          <w:tcPr>
            <w:tcW w:w="895" w:type="pct"/>
            <w:vMerge w:val="restart"/>
          </w:tcPr>
          <w:p w:rsidR="00DE7469" w:rsidRDefault="00DE7469">
            <w:pPr>
              <w:pStyle w:val="ConsPlusNormal"/>
              <w:jc w:val="center"/>
            </w:pPr>
            <w:r>
              <w:t>x</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11 097,7</w:t>
            </w:r>
          </w:p>
        </w:tc>
        <w:tc>
          <w:tcPr>
            <w:tcW w:w="368" w:type="pct"/>
          </w:tcPr>
          <w:p w:rsidR="00DE7469" w:rsidRDefault="00DE7469">
            <w:pPr>
              <w:pStyle w:val="ConsPlusNormal"/>
              <w:jc w:val="center"/>
            </w:pPr>
            <w:r>
              <w:t>6 986,2</w:t>
            </w:r>
          </w:p>
        </w:tc>
        <w:tc>
          <w:tcPr>
            <w:tcW w:w="368" w:type="pct"/>
          </w:tcPr>
          <w:p w:rsidR="00DE7469" w:rsidRDefault="00DE7469">
            <w:pPr>
              <w:pStyle w:val="ConsPlusNormal"/>
              <w:jc w:val="center"/>
            </w:pPr>
            <w:r>
              <w:t>6 985,5</w:t>
            </w:r>
          </w:p>
        </w:tc>
        <w:tc>
          <w:tcPr>
            <w:tcW w:w="368" w:type="pct"/>
          </w:tcPr>
          <w:p w:rsidR="00DE7469" w:rsidRDefault="00DE7469">
            <w:pPr>
              <w:pStyle w:val="ConsPlusNormal"/>
              <w:jc w:val="center"/>
            </w:pPr>
            <w:r>
              <w:t>6 950,9</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3"/>
            </w:pPr>
            <w:r>
              <w:t>Задача 2 государственной программы: 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r>
      <w:tr w:rsidR="00DE7469" w:rsidTr="00475898">
        <w:tc>
          <w:tcPr>
            <w:tcW w:w="5000" w:type="pct"/>
            <w:gridSpan w:val="12"/>
          </w:tcPr>
          <w:p w:rsidR="00DE7469" w:rsidRDefault="00DE7469">
            <w:pPr>
              <w:pStyle w:val="ConsPlusNormal"/>
              <w:outlineLvl w:val="4"/>
            </w:pPr>
            <w: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w:t>
            </w:r>
          </w:p>
        </w:tc>
      </w:tr>
      <w:tr w:rsidR="00DE7469" w:rsidTr="00475898">
        <w:tc>
          <w:tcPr>
            <w:tcW w:w="5000" w:type="pct"/>
            <w:gridSpan w:val="12"/>
          </w:tcPr>
          <w:p w:rsidR="00DE7469" w:rsidRDefault="00DE7469">
            <w:pPr>
              <w:pStyle w:val="ConsPlusNormal"/>
              <w:outlineLvl w:val="5"/>
            </w:pPr>
            <w:r>
              <w:t xml:space="preserve">Цель подпрограммы 2: повышение эффективности оказания специализированной, включая высокотехнологичную, медицинской помощи, скорой, в том </w:t>
            </w:r>
            <w:r>
              <w:lastRenderedPageBreak/>
              <w:t>числе скорой специализированной, медицинской помощи, медицинской эвакуации</w:t>
            </w:r>
          </w:p>
        </w:tc>
      </w:tr>
      <w:tr w:rsidR="00DE7469" w:rsidTr="00475898">
        <w:tc>
          <w:tcPr>
            <w:tcW w:w="5000" w:type="pct"/>
            <w:gridSpan w:val="12"/>
          </w:tcPr>
          <w:p w:rsidR="00DE7469" w:rsidRDefault="00DE7469">
            <w:pPr>
              <w:pStyle w:val="ConsPlusNormal"/>
              <w:outlineLvl w:val="6"/>
            </w:pPr>
            <w:r>
              <w:lastRenderedPageBreak/>
              <w:t>Задача 2.1. Совершенствование оказания медицинской помощи больным онкологическими заболеваниями, развитие новых эффективных методов лечения</w:t>
            </w:r>
          </w:p>
        </w:tc>
      </w:tr>
      <w:tr w:rsidR="00DE7469" w:rsidTr="004C6103">
        <w:tc>
          <w:tcPr>
            <w:tcW w:w="819" w:type="pct"/>
            <w:vMerge w:val="restart"/>
          </w:tcPr>
          <w:p w:rsidR="00DE7469" w:rsidRDefault="00DE7469">
            <w:pPr>
              <w:pStyle w:val="ConsPlusNormal"/>
            </w:pPr>
            <w:r>
              <w:t>Основное мероприятие 2.1.1. Внедрение современных методов профилактики, диагностики и лечения онкологических заболеваний</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03</w:t>
            </w:r>
          </w:p>
        </w:tc>
        <w:tc>
          <w:tcPr>
            <w:tcW w:w="330" w:type="pct"/>
          </w:tcPr>
          <w:p w:rsidR="00DE7469" w:rsidRDefault="00DE7469">
            <w:pPr>
              <w:pStyle w:val="ConsPlusNormal"/>
              <w:jc w:val="center"/>
            </w:pPr>
            <w:r>
              <w:t>324 231,5</w:t>
            </w:r>
          </w:p>
        </w:tc>
        <w:tc>
          <w:tcPr>
            <w:tcW w:w="368" w:type="pct"/>
          </w:tcPr>
          <w:p w:rsidR="00DE7469" w:rsidRDefault="00DE7469">
            <w:pPr>
              <w:pStyle w:val="ConsPlusNormal"/>
              <w:jc w:val="center"/>
            </w:pPr>
            <w:r>
              <w:t>286 512,9</w:t>
            </w:r>
          </w:p>
        </w:tc>
        <w:tc>
          <w:tcPr>
            <w:tcW w:w="368" w:type="pct"/>
          </w:tcPr>
          <w:p w:rsidR="00DE7469" w:rsidRDefault="00DE7469">
            <w:pPr>
              <w:pStyle w:val="ConsPlusNormal"/>
              <w:jc w:val="center"/>
            </w:pPr>
            <w:r>
              <w:t>272 993,1</w:t>
            </w:r>
          </w:p>
        </w:tc>
        <w:tc>
          <w:tcPr>
            <w:tcW w:w="368" w:type="pct"/>
          </w:tcPr>
          <w:p w:rsidR="00DE7469" w:rsidRDefault="00DE7469">
            <w:pPr>
              <w:pStyle w:val="ConsPlusNormal"/>
              <w:jc w:val="center"/>
            </w:pPr>
            <w:r>
              <w:t>272 993,1</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увеличение удельного веса больных со злокачественными новообразованиями, состоящих на учете 5 лет и более;</w:t>
            </w:r>
          </w:p>
          <w:p w:rsidR="00DE7469" w:rsidRDefault="00DE7469">
            <w:pPr>
              <w:pStyle w:val="ConsPlusNormal"/>
            </w:pPr>
            <w:r>
              <w:t>снижение одногодичной летальности больных со злокачественными новообразованиями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Borders>
              <w:bottom w:val="nil"/>
            </w:tcBorders>
          </w:tcPr>
          <w:p w:rsidR="00DE7469" w:rsidRDefault="00DE7469">
            <w:pPr>
              <w:pStyle w:val="ConsPlusNormal"/>
            </w:pPr>
            <w:r>
              <w:t>Основное мероприятие 2.1.2. Региональный проект "Борьба с онкологическими заболеваниями"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N3</w:t>
            </w:r>
          </w:p>
        </w:tc>
        <w:tc>
          <w:tcPr>
            <w:tcW w:w="330" w:type="pct"/>
          </w:tcPr>
          <w:p w:rsidR="00DE7469" w:rsidRDefault="00DE7469">
            <w:pPr>
              <w:pStyle w:val="ConsPlusNormal"/>
              <w:jc w:val="center"/>
            </w:pPr>
            <w:r>
              <w:t>395 600,0</w:t>
            </w:r>
          </w:p>
        </w:tc>
        <w:tc>
          <w:tcPr>
            <w:tcW w:w="368" w:type="pct"/>
          </w:tcPr>
          <w:p w:rsidR="00DE7469" w:rsidRDefault="00DE7469">
            <w:pPr>
              <w:pStyle w:val="ConsPlusNormal"/>
              <w:jc w:val="center"/>
            </w:pPr>
            <w:r>
              <w:t>770 573,9</w:t>
            </w:r>
          </w:p>
        </w:tc>
        <w:tc>
          <w:tcPr>
            <w:tcW w:w="368" w:type="pct"/>
          </w:tcPr>
          <w:p w:rsidR="00DE7469" w:rsidRDefault="00DE7469">
            <w:pPr>
              <w:pStyle w:val="ConsPlusNormal"/>
              <w:jc w:val="center"/>
            </w:pPr>
            <w:r>
              <w:t>610 869,7</w:t>
            </w:r>
          </w:p>
        </w:tc>
        <w:tc>
          <w:tcPr>
            <w:tcW w:w="368" w:type="pct"/>
          </w:tcPr>
          <w:p w:rsidR="00DE7469" w:rsidRDefault="00DE7469">
            <w:pPr>
              <w:pStyle w:val="ConsPlusNormal"/>
              <w:jc w:val="center"/>
            </w:pPr>
            <w:r>
              <w:t>426 794,3</w:t>
            </w:r>
          </w:p>
        </w:tc>
        <w:tc>
          <w:tcPr>
            <w:tcW w:w="675" w:type="pct"/>
            <w:vMerge w:val="restart"/>
            <w:tcBorders>
              <w:bottom w:val="nil"/>
            </w:tcBorders>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Borders>
              <w:bottom w:val="nil"/>
            </w:tcBorders>
          </w:tcPr>
          <w:p w:rsidR="00DE7469" w:rsidRDefault="00DE7469">
            <w:pPr>
              <w:pStyle w:val="ConsPlusNormal"/>
            </w:pPr>
            <w:r>
              <w:t>снижение смертности</w:t>
            </w:r>
          </w:p>
          <w:p w:rsidR="00DE7469" w:rsidRDefault="00DE7469">
            <w:pPr>
              <w:pStyle w:val="ConsPlusNormal"/>
            </w:pPr>
            <w:r>
              <w:t>от онкологических заболеваний;</w:t>
            </w:r>
          </w:p>
          <w:p w:rsidR="00DE7469" w:rsidRDefault="00DE7469">
            <w:pPr>
              <w:pStyle w:val="ConsPlusNormal"/>
            </w:pPr>
            <w:r>
              <w:t>приобретение медицинского оборудования для организации сети центров амбулаторной онкологической помощи;</w:t>
            </w:r>
          </w:p>
          <w:p w:rsidR="00DE7469" w:rsidRDefault="00DE7469">
            <w:pPr>
              <w:pStyle w:val="ConsPlusNormal"/>
            </w:pPr>
            <w:r>
              <w:t xml:space="preserve">приобретение оборудования для переоснащения сети региональных медицинских организаций, </w:t>
            </w:r>
            <w:r>
              <w:lastRenderedPageBreak/>
              <w:t>оказывающих помощь больным онкологическими заболеваниями (диспансеров/больниц)</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N3</w:t>
            </w:r>
          </w:p>
        </w:tc>
        <w:tc>
          <w:tcPr>
            <w:tcW w:w="330" w:type="pct"/>
          </w:tcPr>
          <w:p w:rsidR="00DE7469" w:rsidRDefault="00DE7469">
            <w:pPr>
              <w:pStyle w:val="ConsPlusNormal"/>
              <w:jc w:val="center"/>
            </w:pPr>
            <w:r>
              <w:t>556 166,5</w:t>
            </w:r>
          </w:p>
        </w:tc>
        <w:tc>
          <w:tcPr>
            <w:tcW w:w="368" w:type="pct"/>
          </w:tcPr>
          <w:p w:rsidR="00DE7469" w:rsidRDefault="00DE7469">
            <w:pPr>
              <w:pStyle w:val="ConsPlusNormal"/>
              <w:jc w:val="center"/>
            </w:pPr>
            <w:r>
              <w:t>1 060 138,2</w:t>
            </w:r>
          </w:p>
        </w:tc>
        <w:tc>
          <w:tcPr>
            <w:tcW w:w="368" w:type="pct"/>
          </w:tcPr>
          <w:p w:rsidR="00DE7469" w:rsidRDefault="00DE7469">
            <w:pPr>
              <w:pStyle w:val="ConsPlusNormal"/>
              <w:jc w:val="center"/>
            </w:pPr>
            <w:r>
              <w:t>397 871,2</w:t>
            </w:r>
          </w:p>
        </w:tc>
        <w:tc>
          <w:tcPr>
            <w:tcW w:w="368" w:type="pct"/>
          </w:tcPr>
          <w:p w:rsidR="00DE7469" w:rsidRDefault="00DE7469">
            <w:pPr>
              <w:pStyle w:val="ConsPlusNormal"/>
              <w:jc w:val="center"/>
            </w:pPr>
            <w:r>
              <w:t>476 024,6</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75898">
        <w:tc>
          <w:tcPr>
            <w:tcW w:w="5000" w:type="pct"/>
            <w:gridSpan w:val="12"/>
          </w:tcPr>
          <w:p w:rsidR="00DE7469" w:rsidRDefault="00DE7469">
            <w:pPr>
              <w:pStyle w:val="ConsPlusNormal"/>
              <w:outlineLvl w:val="6"/>
            </w:pPr>
            <w:r>
              <w:t>Задача 2.2. Совершенствование оказания медицинской помощи больным туберкулезом, развитие новых эффективных методов лечения</w:t>
            </w:r>
          </w:p>
        </w:tc>
      </w:tr>
      <w:tr w:rsidR="00DE7469" w:rsidTr="004C6103">
        <w:tc>
          <w:tcPr>
            <w:tcW w:w="819" w:type="pct"/>
            <w:vMerge w:val="restart"/>
          </w:tcPr>
          <w:p w:rsidR="00DE7469" w:rsidRDefault="00DE7469">
            <w:pPr>
              <w:pStyle w:val="ConsPlusNormal"/>
            </w:pPr>
            <w:r>
              <w:t>Основное мероприятие 2.2.1. Внедрение современных методов профилактики, диагностики и лечения туберкулеза</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10</w:t>
            </w:r>
          </w:p>
        </w:tc>
        <w:tc>
          <w:tcPr>
            <w:tcW w:w="330" w:type="pct"/>
          </w:tcPr>
          <w:p w:rsidR="00DE7469" w:rsidRDefault="00DE7469">
            <w:pPr>
              <w:pStyle w:val="ConsPlusNormal"/>
              <w:jc w:val="center"/>
            </w:pPr>
            <w:r>
              <w:t>172 783,9</w:t>
            </w:r>
          </w:p>
        </w:tc>
        <w:tc>
          <w:tcPr>
            <w:tcW w:w="368" w:type="pct"/>
          </w:tcPr>
          <w:p w:rsidR="00DE7469" w:rsidRDefault="009E4996">
            <w:pPr>
              <w:pStyle w:val="ConsPlusNormal"/>
              <w:jc w:val="center"/>
            </w:pPr>
            <w:r w:rsidRPr="009E4996">
              <w:t>145 179,9</w:t>
            </w:r>
          </w:p>
        </w:tc>
        <w:tc>
          <w:tcPr>
            <w:tcW w:w="368" w:type="pct"/>
          </w:tcPr>
          <w:p w:rsidR="00DE7469" w:rsidRDefault="00DE7469">
            <w:pPr>
              <w:pStyle w:val="ConsPlusNormal"/>
              <w:jc w:val="center"/>
            </w:pPr>
            <w:r>
              <w:t>176 012,6</w:t>
            </w:r>
          </w:p>
        </w:tc>
        <w:tc>
          <w:tcPr>
            <w:tcW w:w="368" w:type="pct"/>
          </w:tcPr>
          <w:p w:rsidR="00DE7469" w:rsidRDefault="00DE7469">
            <w:pPr>
              <w:pStyle w:val="ConsPlusNormal"/>
              <w:jc w:val="center"/>
            </w:pPr>
            <w:r>
              <w:t>176 012,6</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увеличение доли </w:t>
            </w:r>
            <w:proofErr w:type="spellStart"/>
            <w:r>
              <w:t>абациллированных</w:t>
            </w:r>
            <w:proofErr w:type="spellEnd"/>
            <w:r>
              <w:t xml:space="preserve"> больных туберкулезом от числа больных туберкулезом с </w:t>
            </w:r>
            <w:proofErr w:type="spellStart"/>
            <w:r>
              <w:t>бактериовыделением</w:t>
            </w:r>
            <w:proofErr w:type="spellEnd"/>
            <w:r>
              <w:t>;</w:t>
            </w:r>
          </w:p>
          <w:p w:rsidR="00DE7469" w:rsidRDefault="00DE7469">
            <w:pPr>
              <w:pStyle w:val="ConsPlusNormal"/>
            </w:pPr>
            <w:r>
              <w:t>увеличение охвата населения профилактическими осмотрами на туберкулез</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10</w:t>
            </w:r>
          </w:p>
        </w:tc>
        <w:tc>
          <w:tcPr>
            <w:tcW w:w="330" w:type="pct"/>
          </w:tcPr>
          <w:p w:rsidR="00DE7469" w:rsidRDefault="00DE7469">
            <w:pPr>
              <w:pStyle w:val="ConsPlusNormal"/>
              <w:jc w:val="center"/>
            </w:pPr>
            <w:r>
              <w:t>32 242,4</w:t>
            </w:r>
          </w:p>
        </w:tc>
        <w:tc>
          <w:tcPr>
            <w:tcW w:w="368" w:type="pct"/>
          </w:tcPr>
          <w:p w:rsidR="00DE7469" w:rsidRDefault="00DE7469">
            <w:pPr>
              <w:pStyle w:val="ConsPlusNormal"/>
              <w:jc w:val="center"/>
            </w:pPr>
            <w:r>
              <w:t>34 077,1</w:t>
            </w:r>
          </w:p>
        </w:tc>
        <w:tc>
          <w:tcPr>
            <w:tcW w:w="368" w:type="pct"/>
          </w:tcPr>
          <w:p w:rsidR="00DE7469" w:rsidRDefault="00DE7469">
            <w:pPr>
              <w:pStyle w:val="ConsPlusNormal"/>
              <w:jc w:val="center"/>
            </w:pPr>
            <w:r>
              <w:t>34 077,1</w:t>
            </w:r>
          </w:p>
        </w:tc>
        <w:tc>
          <w:tcPr>
            <w:tcW w:w="368" w:type="pct"/>
          </w:tcPr>
          <w:p w:rsidR="00DE7469" w:rsidRDefault="00DE7469">
            <w:pPr>
              <w:pStyle w:val="ConsPlusNormal"/>
              <w:jc w:val="center"/>
            </w:pPr>
            <w:r>
              <w:t>34 051,5</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t>Задача 2.3. Совершенствование оказания медицинской помощи больным гепатитами B и C, лицам, инфицированным вирусом иммунодефицита человека, развитие новых эффективных методов лечения</w:t>
            </w:r>
          </w:p>
        </w:tc>
      </w:tr>
      <w:tr w:rsidR="00DE7469" w:rsidTr="004C6103">
        <w:tc>
          <w:tcPr>
            <w:tcW w:w="819" w:type="pct"/>
            <w:vMerge w:val="restart"/>
          </w:tcPr>
          <w:p w:rsidR="00DE7469" w:rsidRDefault="00DE7469">
            <w:pPr>
              <w:pStyle w:val="ConsPlusNormal"/>
            </w:pPr>
            <w:r>
              <w:t>Основное мероприятие 2.3.1. Внедрение современных методов профилактики, диагностики и лечения лиц, инфицированных вирусом иммунодефицита человека</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08</w:t>
            </w:r>
          </w:p>
        </w:tc>
        <w:tc>
          <w:tcPr>
            <w:tcW w:w="330" w:type="pct"/>
          </w:tcPr>
          <w:p w:rsidR="00DE7469" w:rsidRDefault="00DE7469">
            <w:pPr>
              <w:pStyle w:val="ConsPlusNormal"/>
              <w:jc w:val="center"/>
            </w:pPr>
            <w:r>
              <w:t>191 488,8</w:t>
            </w:r>
          </w:p>
        </w:tc>
        <w:tc>
          <w:tcPr>
            <w:tcW w:w="368" w:type="pct"/>
          </w:tcPr>
          <w:p w:rsidR="00DE7469" w:rsidRDefault="00DE7469">
            <w:pPr>
              <w:pStyle w:val="ConsPlusNormal"/>
              <w:jc w:val="center"/>
            </w:pPr>
            <w:r>
              <w:t>188 041,5</w:t>
            </w:r>
          </w:p>
        </w:tc>
        <w:tc>
          <w:tcPr>
            <w:tcW w:w="368" w:type="pct"/>
          </w:tcPr>
          <w:p w:rsidR="00DE7469" w:rsidRDefault="00DE7469">
            <w:pPr>
              <w:pStyle w:val="ConsPlusNormal"/>
              <w:jc w:val="center"/>
            </w:pPr>
            <w:r>
              <w:t>188 041,5</w:t>
            </w:r>
          </w:p>
        </w:tc>
        <w:tc>
          <w:tcPr>
            <w:tcW w:w="368" w:type="pct"/>
          </w:tcPr>
          <w:p w:rsidR="00DE7469" w:rsidRDefault="00DE7469">
            <w:pPr>
              <w:pStyle w:val="ConsPlusNormal"/>
              <w:jc w:val="center"/>
            </w:pPr>
            <w:r>
              <w:t>188 041,5</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увеличение доли ВИЧ-инфицированных лиц, получающих антиретровирусную терапию, от числа состоящих на диспансерном учете;</w:t>
            </w:r>
          </w:p>
          <w:p w:rsidR="00DE7469" w:rsidRDefault="00DE7469">
            <w:pPr>
              <w:pStyle w:val="ConsPlusNormal"/>
            </w:pPr>
            <w:r>
              <w:t xml:space="preserve">увеличение охвата медицинским </w:t>
            </w:r>
            <w:r>
              <w:lastRenderedPageBreak/>
              <w:t>освидетельствованием на ВИЧ-инфекцию населения Новосибирской области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08</w:t>
            </w:r>
          </w:p>
        </w:tc>
        <w:tc>
          <w:tcPr>
            <w:tcW w:w="330" w:type="pct"/>
          </w:tcPr>
          <w:p w:rsidR="00DE7469" w:rsidRDefault="00DE7469">
            <w:pPr>
              <w:pStyle w:val="ConsPlusNormal"/>
              <w:jc w:val="center"/>
            </w:pPr>
            <w:r>
              <w:t>68 119,1</w:t>
            </w:r>
          </w:p>
        </w:tc>
        <w:tc>
          <w:tcPr>
            <w:tcW w:w="368" w:type="pct"/>
          </w:tcPr>
          <w:p w:rsidR="00DE7469" w:rsidRDefault="00DE7469">
            <w:pPr>
              <w:pStyle w:val="ConsPlusNormal"/>
              <w:jc w:val="center"/>
            </w:pPr>
            <w:r>
              <w:t>40 215,4</w:t>
            </w:r>
          </w:p>
        </w:tc>
        <w:tc>
          <w:tcPr>
            <w:tcW w:w="368" w:type="pct"/>
          </w:tcPr>
          <w:p w:rsidR="00DE7469" w:rsidRDefault="00DE7469">
            <w:pPr>
              <w:pStyle w:val="ConsPlusNormal"/>
              <w:jc w:val="center"/>
            </w:pPr>
            <w:r>
              <w:t>40 215,4</w:t>
            </w:r>
          </w:p>
        </w:tc>
        <w:tc>
          <w:tcPr>
            <w:tcW w:w="368" w:type="pct"/>
          </w:tcPr>
          <w:p w:rsidR="00DE7469" w:rsidRDefault="00DE7469">
            <w:pPr>
              <w:pStyle w:val="ConsPlusNormal"/>
              <w:jc w:val="center"/>
            </w:pPr>
            <w:r>
              <w:t>39 922,3</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 xml:space="preserve">внебюджетные </w:t>
            </w:r>
            <w:r>
              <w:lastRenderedPageBreak/>
              <w:t>источники</w:t>
            </w:r>
          </w:p>
        </w:tc>
        <w:tc>
          <w:tcPr>
            <w:tcW w:w="195" w:type="pct"/>
          </w:tcPr>
          <w:p w:rsidR="00DE7469" w:rsidRDefault="00DE7469">
            <w:pPr>
              <w:pStyle w:val="ConsPlusNormal"/>
              <w:jc w:val="center"/>
            </w:pPr>
            <w:r>
              <w:lastRenderedPageBreak/>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2.3.2. Внедрение современных методов диагностики и лечения больных вирусными гепатитами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07</w:t>
            </w:r>
          </w:p>
        </w:tc>
        <w:tc>
          <w:tcPr>
            <w:tcW w:w="330" w:type="pct"/>
          </w:tcPr>
          <w:p w:rsidR="00DE7469" w:rsidRDefault="00DE7469">
            <w:pPr>
              <w:pStyle w:val="ConsPlusNormal"/>
              <w:jc w:val="center"/>
            </w:pPr>
            <w:r>
              <w:t>34 200,0</w:t>
            </w:r>
          </w:p>
        </w:tc>
        <w:tc>
          <w:tcPr>
            <w:tcW w:w="368" w:type="pct"/>
          </w:tcPr>
          <w:p w:rsidR="00DE7469" w:rsidRDefault="009E4996">
            <w:pPr>
              <w:pStyle w:val="ConsPlusNormal"/>
              <w:jc w:val="center"/>
            </w:pPr>
            <w:r w:rsidRPr="009E4996">
              <w:t>15 573,0</w:t>
            </w:r>
          </w:p>
        </w:tc>
        <w:tc>
          <w:tcPr>
            <w:tcW w:w="368" w:type="pct"/>
          </w:tcPr>
          <w:p w:rsidR="00DE7469" w:rsidRDefault="00DE7469">
            <w:pPr>
              <w:pStyle w:val="ConsPlusNormal"/>
              <w:jc w:val="center"/>
            </w:pPr>
            <w:r>
              <w:t>34 200,0</w:t>
            </w:r>
          </w:p>
        </w:tc>
        <w:tc>
          <w:tcPr>
            <w:tcW w:w="368" w:type="pct"/>
          </w:tcPr>
          <w:p w:rsidR="00DE7469" w:rsidRDefault="00DE7469">
            <w:pPr>
              <w:pStyle w:val="ConsPlusNormal"/>
              <w:jc w:val="center"/>
            </w:pPr>
            <w:r>
              <w:t>34 200,00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увеличение ожидаемой продолжительности и качества жизни лиц, инфицированных вирусом иммунодефицита человека, гепатитами B и C;</w:t>
            </w:r>
          </w:p>
          <w:p w:rsidR="00DE7469" w:rsidRDefault="00DE7469">
            <w:pPr>
              <w:pStyle w:val="ConsPlusNormal"/>
            </w:pPr>
            <w:r>
              <w:t>стабилизация заболеваемости острым вирусным гепатитом B</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t>Задача 2.4. Развитие комплексной системы профилактики, диагностики, лечения и реабилитации при психических расстройствах</w:t>
            </w:r>
          </w:p>
        </w:tc>
      </w:tr>
      <w:tr w:rsidR="00DE7469" w:rsidTr="004C6103">
        <w:tc>
          <w:tcPr>
            <w:tcW w:w="819" w:type="pct"/>
            <w:vMerge w:val="restart"/>
          </w:tcPr>
          <w:p w:rsidR="00DE7469" w:rsidRDefault="00DE7469">
            <w:pPr>
              <w:pStyle w:val="ConsPlusNormal"/>
            </w:pPr>
            <w:r>
              <w:t>Основное мероприятие 2.4.1. Внедрение современных методов профилактики, диагностики, лечения и реабилитации граждан при психических расстройствах</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реализация мероприятия в 2019 - 2022 годах осуществляется в рамках государственного задания на оказание государственных услуг медицинскими организациями, оказывающим медицинскую помощь гражданам при психических расстройствах</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снижение доли больных психическими расстройствами, повторно госпитализированных в течение года</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lastRenderedPageBreak/>
              <w:t>Задача 2.5. Совершенствование медицинской помощи больным с сосудистыми заболеваниями</w:t>
            </w:r>
          </w:p>
        </w:tc>
      </w:tr>
      <w:tr w:rsidR="00DE7469" w:rsidTr="004C6103">
        <w:tc>
          <w:tcPr>
            <w:tcW w:w="819" w:type="pct"/>
            <w:vMerge w:val="restart"/>
          </w:tcPr>
          <w:p w:rsidR="00DE7469" w:rsidRDefault="00DE7469">
            <w:pPr>
              <w:pStyle w:val="ConsPlusNormal"/>
            </w:pPr>
            <w:r>
              <w:t>Основное мероприятие 2.5.1. Внедрение современных методов профилактики, диагностики, лечения больных сердечно-сосудистыми заболеваниями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реализация мероприятия в 2019 - 2022 годах осуществляется в рамках территориальной программы государственных гарантий бесплатного оказания гражданам медицинской помощи в Новосибирской области</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снижение смертности от инфаркта миокарда;</w:t>
            </w:r>
          </w:p>
          <w:p w:rsidR="00DE7469" w:rsidRDefault="00DE7469">
            <w:pPr>
              <w:pStyle w:val="ConsPlusNormal"/>
            </w:pPr>
            <w:r>
              <w:t>снижение смертности от острого нарушения мозгового кровообращения</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2.5.2. Региональный проект "Борьба с сердечно-сосудистыми заболеваниями"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N2</w:t>
            </w:r>
          </w:p>
        </w:tc>
        <w:tc>
          <w:tcPr>
            <w:tcW w:w="330" w:type="pct"/>
          </w:tcPr>
          <w:p w:rsidR="00DE7469" w:rsidRDefault="00DE7469">
            <w:pPr>
              <w:pStyle w:val="ConsPlusNormal"/>
              <w:jc w:val="center"/>
            </w:pPr>
            <w:r>
              <w:t>564 179,2</w:t>
            </w:r>
          </w:p>
        </w:tc>
        <w:tc>
          <w:tcPr>
            <w:tcW w:w="368" w:type="pct"/>
          </w:tcPr>
          <w:p w:rsidR="00DE7469" w:rsidRDefault="00DE7469">
            <w:pPr>
              <w:pStyle w:val="ConsPlusNormal"/>
              <w:jc w:val="center"/>
            </w:pPr>
            <w:r>
              <w:t>552 421,0</w:t>
            </w:r>
          </w:p>
        </w:tc>
        <w:tc>
          <w:tcPr>
            <w:tcW w:w="368" w:type="pct"/>
          </w:tcPr>
          <w:p w:rsidR="00DE7469" w:rsidRDefault="00DE7469">
            <w:pPr>
              <w:pStyle w:val="ConsPlusNormal"/>
              <w:jc w:val="center"/>
            </w:pPr>
            <w:r>
              <w:t>404 388,9</w:t>
            </w:r>
          </w:p>
        </w:tc>
        <w:tc>
          <w:tcPr>
            <w:tcW w:w="368" w:type="pct"/>
          </w:tcPr>
          <w:p w:rsidR="00DE7469" w:rsidRDefault="00DE7469">
            <w:pPr>
              <w:pStyle w:val="ConsPlusNormal"/>
              <w:jc w:val="center"/>
            </w:pPr>
            <w:r>
              <w:t>257 943,6</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снижение смертности от болезней системы кровообращения;</w:t>
            </w:r>
          </w:p>
          <w:p w:rsidR="00DE7469" w:rsidRDefault="00DE7469">
            <w:pPr>
              <w:pStyle w:val="ConsPlusNormal"/>
            </w:pPr>
            <w:r>
              <w:t>закуп медицинского оборудования для переоснащения сети первичных сосудистых отделений и региональных сосудистых центров, в том числе оборудованием для ранней медицинской реабилитации;</w:t>
            </w:r>
          </w:p>
          <w:p w:rsidR="00DE7469" w:rsidRDefault="00DE7469">
            <w:pPr>
              <w:pStyle w:val="ConsPlusNormal"/>
            </w:pPr>
            <w:r>
              <w:t xml:space="preserve">закуп медицинского оборудования для дооснащения первичных сосудистых отделений оборудованием для </w:t>
            </w:r>
            <w:r>
              <w:lastRenderedPageBreak/>
              <w:t xml:space="preserve">проведения </w:t>
            </w:r>
            <w:proofErr w:type="spellStart"/>
            <w:r>
              <w:t>рентгенэндоваскулярных</w:t>
            </w:r>
            <w:proofErr w:type="spellEnd"/>
            <w:r>
              <w:t xml:space="preserve"> методов лечения;</w:t>
            </w:r>
          </w:p>
          <w:p w:rsidR="00DE7469" w:rsidRDefault="00DE7469">
            <w:pPr>
              <w:pStyle w:val="ConsPlusNormal"/>
            </w:pPr>
            <w:r>
              <w:t>закуп медицинского оборудования для организации работы регионального сосудистого центра на базе ГБУЗ НСО "ЦКБ";</w:t>
            </w:r>
          </w:p>
          <w:p w:rsidR="00DE7469" w:rsidRDefault="00DE7469">
            <w:pPr>
              <w:pStyle w:val="ConsPlusNormal"/>
            </w:pPr>
            <w:r>
              <w:t>непрерывное обеспечение пациентов после перенесенного сердечно-сосудистого события необходимыми лекарственными препаратами в течение 12 месяцев</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N2</w:t>
            </w:r>
          </w:p>
        </w:tc>
        <w:tc>
          <w:tcPr>
            <w:tcW w:w="330" w:type="pct"/>
          </w:tcPr>
          <w:p w:rsidR="00DE7469" w:rsidRDefault="00DE7469">
            <w:pPr>
              <w:pStyle w:val="ConsPlusNormal"/>
              <w:jc w:val="center"/>
            </w:pPr>
            <w:r>
              <w:t>250 051,7</w:t>
            </w:r>
          </w:p>
        </w:tc>
        <w:tc>
          <w:tcPr>
            <w:tcW w:w="368" w:type="pct"/>
          </w:tcPr>
          <w:p w:rsidR="00DE7469" w:rsidRDefault="00DE7469">
            <w:pPr>
              <w:pStyle w:val="ConsPlusNormal"/>
              <w:jc w:val="center"/>
            </w:pPr>
            <w:r>
              <w:t>414 087,8</w:t>
            </w:r>
          </w:p>
        </w:tc>
        <w:tc>
          <w:tcPr>
            <w:tcW w:w="368" w:type="pct"/>
          </w:tcPr>
          <w:p w:rsidR="00DE7469" w:rsidRDefault="00DE7469">
            <w:pPr>
              <w:pStyle w:val="ConsPlusNormal"/>
              <w:jc w:val="center"/>
            </w:pPr>
            <w:r>
              <w:t>355 129,6</w:t>
            </w:r>
          </w:p>
        </w:tc>
        <w:tc>
          <w:tcPr>
            <w:tcW w:w="368" w:type="pct"/>
          </w:tcPr>
          <w:p w:rsidR="00DE7469" w:rsidRDefault="00DE7469">
            <w:pPr>
              <w:pStyle w:val="ConsPlusNormal"/>
              <w:jc w:val="center"/>
            </w:pPr>
            <w:r>
              <w:t>481 634,4</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t>Задача 2.6. Совершенствование оказания скорой, в том числе скорой специализированной, медицинской помощи, медицинской эвакуации</w:t>
            </w:r>
          </w:p>
        </w:tc>
      </w:tr>
      <w:tr w:rsidR="00DE7469" w:rsidTr="004C6103">
        <w:tc>
          <w:tcPr>
            <w:tcW w:w="819" w:type="pct"/>
            <w:vMerge w:val="restart"/>
          </w:tcPr>
          <w:p w:rsidR="00DE7469" w:rsidRDefault="00DE7469">
            <w:pPr>
              <w:pStyle w:val="ConsPlusNormal"/>
            </w:pPr>
            <w:r>
              <w:t>Основное мероприятие 2.6.1. Внедрение современных методов лечения при оказании скорой медицинской помощи гражданам, проживающим на территории Новосибирской области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реализация мероприятия в 2019 - 2022 годах осуществляется в рамках территориальной программы государственных гарантий бесплатного оказания гражданам медицинской помощи в Новосибирской области</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обеспечение нуждающихся в проведении </w:t>
            </w:r>
            <w:proofErr w:type="spellStart"/>
            <w:r>
              <w:t>тромболизиса</w:t>
            </w:r>
            <w:proofErr w:type="spellEnd"/>
            <w:r>
              <w:t xml:space="preserve"> на </w:t>
            </w:r>
            <w:proofErr w:type="spellStart"/>
            <w:r>
              <w:t>догоспитальном</w:t>
            </w:r>
            <w:proofErr w:type="spellEnd"/>
            <w:r>
              <w:t xml:space="preserve"> этапе</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lastRenderedPageBreak/>
              <w:t>Основное мероприятие 2.6.2. Укрепление материально-технической базы службы скорой медицинской помощи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05</w:t>
            </w:r>
          </w:p>
        </w:tc>
        <w:tc>
          <w:tcPr>
            <w:tcW w:w="330" w:type="pct"/>
          </w:tcPr>
          <w:p w:rsidR="00DE7469" w:rsidRDefault="00DE7469">
            <w:pPr>
              <w:pStyle w:val="ConsPlusNormal"/>
              <w:jc w:val="center"/>
            </w:pPr>
            <w:r>
              <w:t>21 513,0</w:t>
            </w:r>
          </w:p>
        </w:tc>
        <w:tc>
          <w:tcPr>
            <w:tcW w:w="368" w:type="pct"/>
          </w:tcPr>
          <w:p w:rsidR="00DE7469" w:rsidRDefault="00DE7469">
            <w:pPr>
              <w:pStyle w:val="ConsPlusNormal"/>
              <w:jc w:val="center"/>
            </w:pPr>
            <w:r>
              <w:t>21 513,0</w:t>
            </w:r>
          </w:p>
        </w:tc>
        <w:tc>
          <w:tcPr>
            <w:tcW w:w="368" w:type="pct"/>
          </w:tcPr>
          <w:p w:rsidR="00DE7469" w:rsidRDefault="00DE7469">
            <w:pPr>
              <w:pStyle w:val="ConsPlusNormal"/>
              <w:jc w:val="center"/>
            </w:pPr>
            <w:r>
              <w:t>21 513,0</w:t>
            </w:r>
          </w:p>
        </w:tc>
        <w:tc>
          <w:tcPr>
            <w:tcW w:w="368" w:type="pct"/>
          </w:tcPr>
          <w:p w:rsidR="00DE7469" w:rsidRDefault="00DE7469">
            <w:pPr>
              <w:pStyle w:val="ConsPlusNormal"/>
              <w:jc w:val="center"/>
            </w:pPr>
            <w:r>
              <w:t>21 513,0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приобретение автомобилей скорой медицинской помощи;</w:t>
            </w:r>
          </w:p>
          <w:p w:rsidR="00DE7469" w:rsidRDefault="00DE7469">
            <w:pPr>
              <w:pStyle w:val="ConsPlusNormal"/>
            </w:pPr>
            <w:r>
              <w:t xml:space="preserve">увеличение доли выездов бригад скорой медицинской помощи со временем </w:t>
            </w:r>
            <w:proofErr w:type="spellStart"/>
            <w:r>
              <w:t>доезда</w:t>
            </w:r>
            <w:proofErr w:type="spellEnd"/>
            <w:r>
              <w:t xml:space="preserve"> до больного менее 20 минут</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2.6.3. Выполнение государственного задания на оказание скорой, в том числе скорой специализированной, медицинской помощи (включая медицинскую эвакуацию), не включенной в базовую программу обязательного медицинского страхования, а также оказание медицинской помощи при чрезвычайных ситуациях</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06</w:t>
            </w:r>
          </w:p>
        </w:tc>
        <w:tc>
          <w:tcPr>
            <w:tcW w:w="330" w:type="pct"/>
          </w:tcPr>
          <w:p w:rsidR="00DE7469" w:rsidRDefault="00DE7469">
            <w:pPr>
              <w:pStyle w:val="ConsPlusNormal"/>
              <w:jc w:val="center"/>
            </w:pPr>
            <w:r>
              <w:t>99 707,6</w:t>
            </w:r>
          </w:p>
        </w:tc>
        <w:tc>
          <w:tcPr>
            <w:tcW w:w="368" w:type="pct"/>
          </w:tcPr>
          <w:p w:rsidR="00DE7469" w:rsidRDefault="009E4996">
            <w:pPr>
              <w:pStyle w:val="ConsPlusNormal"/>
              <w:jc w:val="center"/>
            </w:pPr>
            <w:r w:rsidRPr="009E4996">
              <w:t>104 464,7</w:t>
            </w:r>
          </w:p>
        </w:tc>
        <w:tc>
          <w:tcPr>
            <w:tcW w:w="368" w:type="pct"/>
          </w:tcPr>
          <w:p w:rsidR="00DE7469" w:rsidRDefault="00DE7469">
            <w:pPr>
              <w:pStyle w:val="ConsPlusNormal"/>
              <w:jc w:val="center"/>
            </w:pPr>
            <w:r>
              <w:t>109 412,0</w:t>
            </w:r>
          </w:p>
        </w:tc>
        <w:tc>
          <w:tcPr>
            <w:tcW w:w="368" w:type="pct"/>
          </w:tcPr>
          <w:p w:rsidR="00DE7469" w:rsidRDefault="00DE7469">
            <w:pPr>
              <w:pStyle w:val="ConsPlusNormal"/>
              <w:jc w:val="center"/>
            </w:pPr>
            <w:r>
              <w:t>114 735,2</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предоставление населению медицинской помощи в рамках территориальной программы государственных гарантий бесплатного оказания гражданам медицинской помощи в Новосибирской области в части видов и условий оказания медицинской помощи, не установленных базовой программой обязательного медицинского страхования (оказание скорой медицинской помощи вне </w:t>
            </w:r>
            <w:r>
              <w:lastRenderedPageBreak/>
              <w:t>медицинской организации с учетом санитарно-авиационной эвакуации не застрахованным и не идентифицированным в системе обязательного медицинского страхования гражданам)</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2.6.4. Региональный проект "Развитие системы оказания первичной медико-санитарной помощи"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N1</w:t>
            </w:r>
          </w:p>
        </w:tc>
        <w:tc>
          <w:tcPr>
            <w:tcW w:w="330" w:type="pct"/>
          </w:tcPr>
          <w:p w:rsidR="00DE7469" w:rsidRDefault="00DE7469">
            <w:pPr>
              <w:pStyle w:val="ConsPlusNormal"/>
              <w:jc w:val="center"/>
            </w:pPr>
            <w:r>
              <w:t>24 552,3</w:t>
            </w:r>
          </w:p>
        </w:tc>
        <w:tc>
          <w:tcPr>
            <w:tcW w:w="368" w:type="pct"/>
          </w:tcPr>
          <w:p w:rsidR="00DE7469" w:rsidRDefault="00DE7469">
            <w:pPr>
              <w:pStyle w:val="ConsPlusNormal"/>
              <w:jc w:val="center"/>
            </w:pPr>
            <w:r>
              <w:t>43 860,9</w:t>
            </w:r>
          </w:p>
        </w:tc>
        <w:tc>
          <w:tcPr>
            <w:tcW w:w="368" w:type="pct"/>
          </w:tcPr>
          <w:p w:rsidR="00DE7469" w:rsidRDefault="00DE7469">
            <w:pPr>
              <w:pStyle w:val="ConsPlusNormal"/>
              <w:jc w:val="center"/>
            </w:pPr>
            <w:r>
              <w:t>63 477,8</w:t>
            </w:r>
          </w:p>
        </w:tc>
        <w:tc>
          <w:tcPr>
            <w:tcW w:w="368" w:type="pct"/>
          </w:tcPr>
          <w:p w:rsidR="00DE7469" w:rsidRDefault="00DE7469">
            <w:pPr>
              <w:pStyle w:val="ConsPlusNormal"/>
              <w:jc w:val="center"/>
            </w:pPr>
            <w:r>
              <w:t>61 143,8</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обеспечение полетов санитарной авиации в Новосибирской области.</w:t>
            </w:r>
          </w:p>
          <w:p w:rsidR="00DE7469" w:rsidRDefault="00DE7469">
            <w:pPr>
              <w:pStyle w:val="ConsPlusNormal"/>
            </w:pPr>
            <w:r>
              <w:t>Транспортировка санитарной авиацией следующих категорий пациентов:</w:t>
            </w:r>
          </w:p>
          <w:p w:rsidR="00DE7469" w:rsidRDefault="00DE7469">
            <w:pPr>
              <w:pStyle w:val="ConsPlusNormal"/>
            </w:pPr>
            <w:r>
              <w:t>с острым нарушением мозгового кровообращения;</w:t>
            </w:r>
          </w:p>
          <w:p w:rsidR="00DE7469" w:rsidRDefault="00DE7469">
            <w:pPr>
              <w:pStyle w:val="ConsPlusNormal"/>
            </w:pPr>
            <w:r>
              <w:t>инфарктом миокарда;</w:t>
            </w:r>
          </w:p>
          <w:p w:rsidR="00DE7469" w:rsidRDefault="00DE7469">
            <w:pPr>
              <w:pStyle w:val="ConsPlusNormal"/>
            </w:pPr>
            <w:r>
              <w:t>беременных женщин высокого риска;</w:t>
            </w:r>
          </w:p>
          <w:p w:rsidR="00DE7469" w:rsidRDefault="00DE7469">
            <w:pPr>
              <w:pStyle w:val="ConsPlusNormal"/>
            </w:pPr>
            <w:r>
              <w:t>недоношенных новорожденных</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N1</w:t>
            </w:r>
          </w:p>
        </w:tc>
        <w:tc>
          <w:tcPr>
            <w:tcW w:w="330" w:type="pct"/>
          </w:tcPr>
          <w:p w:rsidR="00DE7469" w:rsidRDefault="00DE7469">
            <w:pPr>
              <w:pStyle w:val="ConsPlusNormal"/>
              <w:jc w:val="center"/>
            </w:pPr>
            <w:r>
              <w:t>119 108,7</w:t>
            </w:r>
          </w:p>
        </w:tc>
        <w:tc>
          <w:tcPr>
            <w:tcW w:w="368" w:type="pct"/>
          </w:tcPr>
          <w:p w:rsidR="00DE7469" w:rsidRDefault="00DE7469">
            <w:pPr>
              <w:pStyle w:val="ConsPlusNormal"/>
              <w:jc w:val="center"/>
            </w:pPr>
            <w:r>
              <w:t>96 139,1</w:t>
            </w:r>
          </w:p>
        </w:tc>
        <w:tc>
          <w:tcPr>
            <w:tcW w:w="368" w:type="pct"/>
          </w:tcPr>
          <w:p w:rsidR="00DE7469" w:rsidRDefault="00DE7469">
            <w:pPr>
              <w:pStyle w:val="ConsPlusNormal"/>
              <w:jc w:val="center"/>
            </w:pPr>
            <w:r>
              <w:t>79 979,7</w:t>
            </w:r>
          </w:p>
        </w:tc>
        <w:tc>
          <w:tcPr>
            <w:tcW w:w="368" w:type="pct"/>
          </w:tcPr>
          <w:p w:rsidR="00DE7469" w:rsidRDefault="00DE7469">
            <w:pPr>
              <w:pStyle w:val="ConsPlusNormal"/>
              <w:jc w:val="center"/>
            </w:pPr>
            <w:r>
              <w:t>82 313,7</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t>Задача 2.7. Совершенствование оказания медицинской помощи пострадавшим при дорожно-транспортных происшествиях, развитие новых эффективных методов лечения</w:t>
            </w:r>
          </w:p>
        </w:tc>
      </w:tr>
      <w:tr w:rsidR="00DE7469" w:rsidTr="004C6103">
        <w:tc>
          <w:tcPr>
            <w:tcW w:w="819" w:type="pct"/>
            <w:vMerge w:val="restart"/>
          </w:tcPr>
          <w:p w:rsidR="00DE7469" w:rsidRDefault="00DE7469">
            <w:pPr>
              <w:pStyle w:val="ConsPlusNormal"/>
            </w:pPr>
            <w:r>
              <w:t xml:space="preserve">Основное мероприятие 2.7.1. Внедрение современных методов лечения пострадавших </w:t>
            </w:r>
            <w:r>
              <w:lastRenderedPageBreak/>
              <w:t>при дорожно-транспортных происшествиях</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 xml:space="preserve">реализация мероприятия в 2019 - 2022 годах осуществляется в рамках территориальной программы государственных гарантий бесплатного </w:t>
            </w:r>
            <w:r>
              <w:lastRenderedPageBreak/>
              <w:t>оказания гражданам медицинской помощи в Новосибирской области</w:t>
            </w:r>
          </w:p>
        </w:tc>
        <w:tc>
          <w:tcPr>
            <w:tcW w:w="675" w:type="pct"/>
            <w:vMerge w:val="restart"/>
          </w:tcPr>
          <w:p w:rsidR="00DE7469" w:rsidRDefault="00DE7469">
            <w:pPr>
              <w:pStyle w:val="ConsPlusNormal"/>
              <w:jc w:val="center"/>
            </w:pPr>
            <w:r>
              <w:lastRenderedPageBreak/>
              <w:t xml:space="preserve">Минздрав НСО, государственные учреждения, подведомственные </w:t>
            </w:r>
            <w:r>
              <w:lastRenderedPageBreak/>
              <w:t>Минздраву НСО</w:t>
            </w:r>
          </w:p>
        </w:tc>
        <w:tc>
          <w:tcPr>
            <w:tcW w:w="895" w:type="pct"/>
            <w:vMerge w:val="restart"/>
          </w:tcPr>
          <w:p w:rsidR="00DE7469" w:rsidRDefault="00DE7469">
            <w:pPr>
              <w:pStyle w:val="ConsPlusNormal"/>
            </w:pPr>
            <w:r>
              <w:lastRenderedPageBreak/>
              <w:t>стабилизация больничной летальности пострадавших в результате дорожно-</w:t>
            </w:r>
            <w:r>
              <w:lastRenderedPageBreak/>
              <w:t>транспортных происшествий</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t>Задача 2.8. Совершенствование системы оказания медицинской помощи больным прочими заболеваниями</w:t>
            </w:r>
          </w:p>
        </w:tc>
      </w:tr>
      <w:tr w:rsidR="00DE7469" w:rsidTr="004C6103">
        <w:tc>
          <w:tcPr>
            <w:tcW w:w="819" w:type="pct"/>
            <w:vMerge w:val="restart"/>
          </w:tcPr>
          <w:p w:rsidR="00DE7469" w:rsidRDefault="00DE7469">
            <w:pPr>
              <w:pStyle w:val="ConsPlusNormal"/>
            </w:pPr>
            <w:r>
              <w:t>Основное мероприятие 2.8.1. Внедрение современных методов профилактики, диагностики, лечения больных социально значимыми заболеваниями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09</w:t>
            </w:r>
          </w:p>
        </w:tc>
        <w:tc>
          <w:tcPr>
            <w:tcW w:w="330" w:type="pct"/>
          </w:tcPr>
          <w:p w:rsidR="00DE7469" w:rsidRDefault="00DE7469">
            <w:pPr>
              <w:pStyle w:val="ConsPlusNormal"/>
              <w:jc w:val="center"/>
            </w:pPr>
            <w:r>
              <w:t>38 552,0</w:t>
            </w:r>
          </w:p>
        </w:tc>
        <w:tc>
          <w:tcPr>
            <w:tcW w:w="368" w:type="pct"/>
          </w:tcPr>
          <w:p w:rsidR="00DE7469" w:rsidRDefault="00DE7469">
            <w:pPr>
              <w:pStyle w:val="ConsPlusNormal"/>
              <w:jc w:val="center"/>
            </w:pPr>
            <w:r>
              <w:t>38 552,0</w:t>
            </w:r>
          </w:p>
        </w:tc>
        <w:tc>
          <w:tcPr>
            <w:tcW w:w="368" w:type="pct"/>
          </w:tcPr>
          <w:p w:rsidR="00DE7469" w:rsidRDefault="00DE7469">
            <w:pPr>
              <w:pStyle w:val="ConsPlusNormal"/>
              <w:jc w:val="center"/>
            </w:pPr>
            <w:r>
              <w:t>38 552,0</w:t>
            </w:r>
          </w:p>
        </w:tc>
        <w:tc>
          <w:tcPr>
            <w:tcW w:w="368" w:type="pct"/>
          </w:tcPr>
          <w:p w:rsidR="00DE7469" w:rsidRDefault="00DE7469">
            <w:pPr>
              <w:pStyle w:val="ConsPlusNormal"/>
              <w:jc w:val="center"/>
            </w:pPr>
            <w:r>
              <w:t>38 552,0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обеспечение детей до 18 лет, больных сахарным диабетом, инсулиновыми помпами и расходными материалами для инсулиновых помп</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Основное мероприятие 2.8.2. Реализация мер, направленных на обеспечение отдельных категорий граждан, проживающих на территории Новосибирской </w:t>
            </w:r>
            <w:r>
              <w:lastRenderedPageBreak/>
              <w:t>области, льготной стоматологической помощью, глазным протезированием, слуховыми аппаратами</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227 260,0</w:t>
            </w:r>
          </w:p>
        </w:tc>
        <w:tc>
          <w:tcPr>
            <w:tcW w:w="368" w:type="pct"/>
          </w:tcPr>
          <w:p w:rsidR="00DE7469" w:rsidRDefault="00DE7469">
            <w:pPr>
              <w:pStyle w:val="ConsPlusNormal"/>
              <w:jc w:val="center"/>
            </w:pPr>
            <w:r>
              <w:t>227 260,0</w:t>
            </w:r>
          </w:p>
        </w:tc>
        <w:tc>
          <w:tcPr>
            <w:tcW w:w="368" w:type="pct"/>
          </w:tcPr>
          <w:p w:rsidR="00DE7469" w:rsidRDefault="00DE7469">
            <w:pPr>
              <w:pStyle w:val="ConsPlusNormal"/>
              <w:jc w:val="center"/>
            </w:pPr>
            <w:r>
              <w:t>227 260,0</w:t>
            </w:r>
          </w:p>
        </w:tc>
        <w:tc>
          <w:tcPr>
            <w:tcW w:w="368" w:type="pct"/>
          </w:tcPr>
          <w:p w:rsidR="00DE7469" w:rsidRDefault="00DE7469">
            <w:pPr>
              <w:pStyle w:val="ConsPlusNormal"/>
              <w:jc w:val="center"/>
            </w:pPr>
            <w:r>
              <w:t>227 260,0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улучшение качества зубопротезной помощи отдельной категории граждан, проживающих в Новосибирской области, имеющих право на меры социальной поддержки по льготному зубопротезированию;</w:t>
            </w:r>
          </w:p>
          <w:p w:rsidR="00DE7469" w:rsidRDefault="00DE7469">
            <w:pPr>
              <w:pStyle w:val="ConsPlusNormal"/>
            </w:pPr>
            <w:proofErr w:type="spellStart"/>
            <w:r>
              <w:lastRenderedPageBreak/>
              <w:t>глазопротезирование</w:t>
            </w:r>
            <w:proofErr w:type="spellEnd"/>
            <w:r>
              <w:t xml:space="preserve"> отдельных категорий граждан, имеющих право</w:t>
            </w:r>
          </w:p>
          <w:p w:rsidR="00DE7469" w:rsidRDefault="00DE7469">
            <w:pPr>
              <w:pStyle w:val="ConsPlusNormal"/>
            </w:pPr>
            <w:r>
              <w:t>на меры социальной поддержки за счет средств областного бюджета;</w:t>
            </w:r>
          </w:p>
          <w:p w:rsidR="00DE7469" w:rsidRDefault="00DE7469">
            <w:pPr>
              <w:pStyle w:val="ConsPlusNormal"/>
            </w:pPr>
            <w:proofErr w:type="spellStart"/>
            <w:r>
              <w:t>слухопротезирование</w:t>
            </w:r>
            <w:proofErr w:type="spellEnd"/>
            <w:r>
              <w:t xml:space="preserve"> отдельных категорий граждан, имеющих право на меры социальной поддержки за счет средств областного бюджета</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 xml:space="preserve">внебюджетные </w:t>
            </w:r>
            <w:r>
              <w:lastRenderedPageBreak/>
              <w:t>источники</w:t>
            </w:r>
          </w:p>
        </w:tc>
        <w:tc>
          <w:tcPr>
            <w:tcW w:w="195" w:type="pct"/>
          </w:tcPr>
          <w:p w:rsidR="00DE7469" w:rsidRDefault="00DE7469">
            <w:pPr>
              <w:pStyle w:val="ConsPlusNormal"/>
              <w:jc w:val="center"/>
            </w:pPr>
            <w:r>
              <w:lastRenderedPageBreak/>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t>Задача 2.9. Совершенствование высокотехнологичной медицинской помощи, развитие новых эффективных методов лечения</w:t>
            </w:r>
          </w:p>
        </w:tc>
      </w:tr>
      <w:tr w:rsidR="00DE7469" w:rsidTr="004C6103">
        <w:tc>
          <w:tcPr>
            <w:tcW w:w="819" w:type="pct"/>
            <w:vMerge w:val="restart"/>
          </w:tcPr>
          <w:p w:rsidR="00DE7469" w:rsidRDefault="00DE7469">
            <w:pPr>
              <w:pStyle w:val="ConsPlusNormal"/>
            </w:pPr>
            <w:r>
              <w:t>Основное мероприятие 2.9.1. Внедрение современных методов оказания высокотехнологичной медицинской помощи; повышение доступности высокотехнологичной медицинской помощи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11</w:t>
            </w:r>
          </w:p>
        </w:tc>
        <w:tc>
          <w:tcPr>
            <w:tcW w:w="330" w:type="pct"/>
          </w:tcPr>
          <w:p w:rsidR="00DE7469" w:rsidRDefault="00DE7469">
            <w:pPr>
              <w:pStyle w:val="ConsPlusNormal"/>
              <w:jc w:val="center"/>
            </w:pPr>
            <w:r>
              <w:t>263 295,7</w:t>
            </w:r>
          </w:p>
        </w:tc>
        <w:tc>
          <w:tcPr>
            <w:tcW w:w="368" w:type="pct"/>
          </w:tcPr>
          <w:p w:rsidR="00DE7469" w:rsidRDefault="00DE7469">
            <w:pPr>
              <w:pStyle w:val="ConsPlusNormal"/>
              <w:jc w:val="center"/>
            </w:pPr>
            <w:r>
              <w:t>256 887,6</w:t>
            </w:r>
          </w:p>
        </w:tc>
        <w:tc>
          <w:tcPr>
            <w:tcW w:w="368" w:type="pct"/>
          </w:tcPr>
          <w:p w:rsidR="00DE7469" w:rsidRDefault="00DE7469">
            <w:pPr>
              <w:pStyle w:val="ConsPlusNormal"/>
              <w:jc w:val="center"/>
            </w:pPr>
            <w:r>
              <w:t>256 887,6</w:t>
            </w:r>
          </w:p>
        </w:tc>
        <w:tc>
          <w:tcPr>
            <w:tcW w:w="368" w:type="pct"/>
          </w:tcPr>
          <w:p w:rsidR="00DE7469" w:rsidRDefault="00DE7469">
            <w:pPr>
              <w:pStyle w:val="ConsPlusNormal"/>
              <w:jc w:val="center"/>
            </w:pPr>
            <w:r>
              <w:t>256 887,6</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оказание высокотехнологичной медицинской помощи в федеральных клиниках и медицинских организациях, подведомственных Минздраву НСО</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11</w:t>
            </w:r>
          </w:p>
        </w:tc>
        <w:tc>
          <w:tcPr>
            <w:tcW w:w="330" w:type="pct"/>
          </w:tcPr>
          <w:p w:rsidR="00DE7469" w:rsidRDefault="00DE7469">
            <w:pPr>
              <w:pStyle w:val="ConsPlusNormal"/>
              <w:jc w:val="center"/>
            </w:pPr>
            <w:r>
              <w:t>54 185,0</w:t>
            </w:r>
          </w:p>
        </w:tc>
        <w:tc>
          <w:tcPr>
            <w:tcW w:w="368" w:type="pct"/>
          </w:tcPr>
          <w:p w:rsidR="00DE7469" w:rsidRDefault="00DE7469">
            <w:pPr>
              <w:pStyle w:val="ConsPlusNormal"/>
              <w:jc w:val="center"/>
            </w:pPr>
            <w:r>
              <w:t>63 522,3</w:t>
            </w:r>
          </w:p>
        </w:tc>
        <w:tc>
          <w:tcPr>
            <w:tcW w:w="368" w:type="pct"/>
          </w:tcPr>
          <w:p w:rsidR="00DE7469" w:rsidRDefault="00DE7469">
            <w:pPr>
              <w:pStyle w:val="ConsPlusNormal"/>
              <w:jc w:val="center"/>
            </w:pPr>
            <w:r>
              <w:t>63 522,3</w:t>
            </w:r>
          </w:p>
        </w:tc>
        <w:tc>
          <w:tcPr>
            <w:tcW w:w="368" w:type="pct"/>
          </w:tcPr>
          <w:p w:rsidR="00DE7469" w:rsidRDefault="00DE7469">
            <w:pPr>
              <w:pStyle w:val="ConsPlusNormal"/>
              <w:jc w:val="center"/>
            </w:pPr>
            <w:r>
              <w:t>63 522,3</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t>Задача 2.10. Обеспечение безопасности и качества донорской крови и ее компонентов</w:t>
            </w:r>
          </w:p>
        </w:tc>
      </w:tr>
      <w:tr w:rsidR="00DE7469" w:rsidTr="004C6103">
        <w:tc>
          <w:tcPr>
            <w:tcW w:w="819" w:type="pct"/>
            <w:vMerge w:val="restart"/>
          </w:tcPr>
          <w:p w:rsidR="00DE7469" w:rsidRDefault="00DE7469">
            <w:pPr>
              <w:pStyle w:val="ConsPlusNormal"/>
            </w:pPr>
            <w:r>
              <w:t xml:space="preserve">Основное мероприятие </w:t>
            </w:r>
            <w:r>
              <w:lastRenderedPageBreak/>
              <w:t>2.10.1. Обеспечение реципиентов медицинских организаций Новосибирской области качественной и безопасной донорской кровью и ее компонентами</w:t>
            </w:r>
          </w:p>
        </w:tc>
        <w:tc>
          <w:tcPr>
            <w:tcW w:w="541" w:type="pct"/>
          </w:tcPr>
          <w:p w:rsidR="00DE7469" w:rsidRDefault="00DE7469">
            <w:pPr>
              <w:pStyle w:val="ConsPlusNormal"/>
            </w:pPr>
            <w:r>
              <w:lastRenderedPageBreak/>
              <w:t xml:space="preserve">областной </w:t>
            </w:r>
            <w:r>
              <w:lastRenderedPageBreak/>
              <w:t>бюджет</w:t>
            </w:r>
          </w:p>
        </w:tc>
        <w:tc>
          <w:tcPr>
            <w:tcW w:w="195" w:type="pct"/>
          </w:tcPr>
          <w:p w:rsidR="00DE7469" w:rsidRDefault="00DE7469">
            <w:pPr>
              <w:pStyle w:val="ConsPlusNormal"/>
              <w:jc w:val="center"/>
            </w:pPr>
            <w:r>
              <w:lastRenderedPageBreak/>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02</w:t>
            </w:r>
          </w:p>
        </w:tc>
        <w:tc>
          <w:tcPr>
            <w:tcW w:w="330" w:type="pct"/>
          </w:tcPr>
          <w:p w:rsidR="00DE7469" w:rsidRDefault="00DE7469">
            <w:pPr>
              <w:pStyle w:val="ConsPlusNormal"/>
              <w:jc w:val="center"/>
            </w:pPr>
            <w:r>
              <w:t>72 498,6</w:t>
            </w:r>
          </w:p>
        </w:tc>
        <w:tc>
          <w:tcPr>
            <w:tcW w:w="368" w:type="pct"/>
          </w:tcPr>
          <w:p w:rsidR="00DE7469" w:rsidRDefault="00DE7469">
            <w:pPr>
              <w:pStyle w:val="ConsPlusNormal"/>
              <w:jc w:val="center"/>
            </w:pPr>
            <w:r>
              <w:t>72 498,6</w:t>
            </w:r>
          </w:p>
        </w:tc>
        <w:tc>
          <w:tcPr>
            <w:tcW w:w="368" w:type="pct"/>
          </w:tcPr>
          <w:p w:rsidR="00DE7469" w:rsidRDefault="00DE7469">
            <w:pPr>
              <w:pStyle w:val="ConsPlusNormal"/>
              <w:jc w:val="center"/>
            </w:pPr>
            <w:r>
              <w:t>72 498,6</w:t>
            </w:r>
          </w:p>
        </w:tc>
        <w:tc>
          <w:tcPr>
            <w:tcW w:w="368" w:type="pct"/>
          </w:tcPr>
          <w:p w:rsidR="00DE7469" w:rsidRDefault="00DE7469">
            <w:pPr>
              <w:pStyle w:val="ConsPlusNormal"/>
              <w:jc w:val="center"/>
            </w:pPr>
            <w:r>
              <w:t>72 498,6</w:t>
            </w:r>
          </w:p>
        </w:tc>
        <w:tc>
          <w:tcPr>
            <w:tcW w:w="675" w:type="pct"/>
            <w:vMerge w:val="restart"/>
          </w:tcPr>
          <w:p w:rsidR="00DE7469" w:rsidRDefault="00DE7469">
            <w:pPr>
              <w:pStyle w:val="ConsPlusNormal"/>
              <w:jc w:val="center"/>
            </w:pPr>
            <w:r>
              <w:t xml:space="preserve">Минздрав НСО, </w:t>
            </w:r>
            <w:r>
              <w:lastRenderedPageBreak/>
              <w:t>государственные учреждения, подведомственные Минздраву НСО</w:t>
            </w:r>
          </w:p>
        </w:tc>
        <w:tc>
          <w:tcPr>
            <w:tcW w:w="895" w:type="pct"/>
            <w:vMerge w:val="restart"/>
          </w:tcPr>
          <w:p w:rsidR="00DE7469" w:rsidRDefault="00DE7469">
            <w:pPr>
              <w:pStyle w:val="ConsPlusNormal"/>
            </w:pPr>
            <w:r>
              <w:lastRenderedPageBreak/>
              <w:t xml:space="preserve">обеспечение </w:t>
            </w:r>
            <w:r>
              <w:lastRenderedPageBreak/>
              <w:t>реципиентов медицинских организаций Новосибирской области качественной и безопасной донорской кровью и ее компонентами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t>Задача 2.11. Обеспечение государственных услуг на оказание специализированной медицинской помощи в рамках территориальной программы государственных гарантий бесплатного оказания гражданам медицинской помощи в Новосибирской области, не входящей в базовую программу обязательного медицинского страхования</w:t>
            </w:r>
          </w:p>
        </w:tc>
      </w:tr>
      <w:tr w:rsidR="00DE7469" w:rsidTr="004C6103">
        <w:tc>
          <w:tcPr>
            <w:tcW w:w="819" w:type="pct"/>
            <w:vMerge w:val="restart"/>
            <w:tcBorders>
              <w:bottom w:val="nil"/>
            </w:tcBorders>
          </w:tcPr>
          <w:p w:rsidR="00DE7469" w:rsidRDefault="00DE7469">
            <w:pPr>
              <w:pStyle w:val="ConsPlusNormal"/>
            </w:pPr>
            <w:r>
              <w:t>Основное мероприятие 2.11.1. 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2</w:t>
            </w:r>
          </w:p>
        </w:tc>
        <w:tc>
          <w:tcPr>
            <w:tcW w:w="158" w:type="pct"/>
          </w:tcPr>
          <w:p w:rsidR="00DE7469" w:rsidRDefault="00DE7469">
            <w:pPr>
              <w:pStyle w:val="ConsPlusNormal"/>
              <w:jc w:val="center"/>
            </w:pPr>
            <w:r>
              <w:t>04</w:t>
            </w:r>
          </w:p>
        </w:tc>
        <w:tc>
          <w:tcPr>
            <w:tcW w:w="330" w:type="pct"/>
          </w:tcPr>
          <w:p w:rsidR="00DE7469" w:rsidRDefault="00DE7469">
            <w:pPr>
              <w:pStyle w:val="ConsPlusNormal"/>
              <w:jc w:val="center"/>
            </w:pPr>
            <w:r>
              <w:t>4 457 927,7</w:t>
            </w:r>
          </w:p>
        </w:tc>
        <w:tc>
          <w:tcPr>
            <w:tcW w:w="368" w:type="pct"/>
          </w:tcPr>
          <w:p w:rsidR="00DE7469" w:rsidRDefault="009E4996">
            <w:pPr>
              <w:pStyle w:val="ConsPlusNormal"/>
              <w:jc w:val="center"/>
            </w:pPr>
            <w:r w:rsidRPr="009E4996">
              <w:t>4 721 495,6</w:t>
            </w:r>
          </w:p>
        </w:tc>
        <w:tc>
          <w:tcPr>
            <w:tcW w:w="368" w:type="pct"/>
          </w:tcPr>
          <w:p w:rsidR="00DE7469" w:rsidRDefault="00DE7469">
            <w:pPr>
              <w:pStyle w:val="ConsPlusNormal"/>
              <w:jc w:val="center"/>
            </w:pPr>
            <w:r>
              <w:t>4 928 638,9</w:t>
            </w:r>
          </w:p>
        </w:tc>
        <w:tc>
          <w:tcPr>
            <w:tcW w:w="368" w:type="pct"/>
          </w:tcPr>
          <w:p w:rsidR="00DE7469" w:rsidRDefault="00DE7469">
            <w:pPr>
              <w:pStyle w:val="ConsPlusNormal"/>
              <w:jc w:val="center"/>
            </w:pPr>
            <w:r>
              <w:t>5 163 819,0</w:t>
            </w:r>
          </w:p>
        </w:tc>
        <w:tc>
          <w:tcPr>
            <w:tcW w:w="675" w:type="pct"/>
            <w:vMerge w:val="restart"/>
            <w:tcBorders>
              <w:bottom w:val="nil"/>
            </w:tcBorders>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Borders>
              <w:bottom w:val="nil"/>
            </w:tcBorders>
          </w:tcPr>
          <w:p w:rsidR="00DE7469" w:rsidRDefault="00DE7469">
            <w:pPr>
              <w:pStyle w:val="ConsPlusNormal"/>
            </w:pPr>
            <w:r>
              <w:t>предоставление населению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jc w:val="center"/>
            </w:pPr>
            <w:r>
              <w:t>0,0</w:t>
            </w:r>
          </w:p>
        </w:tc>
        <w:tc>
          <w:tcPr>
            <w:tcW w:w="368" w:type="pct"/>
            <w:tcBorders>
              <w:bottom w:val="nil"/>
            </w:tcBorders>
          </w:tcPr>
          <w:p w:rsidR="00DE7469" w:rsidRDefault="00DE7469">
            <w:pPr>
              <w:pStyle w:val="ConsPlusNormal"/>
              <w:jc w:val="center"/>
            </w:pPr>
            <w:r>
              <w:t>6 905,2</w:t>
            </w:r>
          </w:p>
        </w:tc>
        <w:tc>
          <w:tcPr>
            <w:tcW w:w="368" w:type="pct"/>
            <w:tcBorders>
              <w:bottom w:val="nil"/>
            </w:tcBorders>
          </w:tcPr>
          <w:p w:rsidR="00DE7469" w:rsidRDefault="00DE7469">
            <w:pPr>
              <w:pStyle w:val="ConsPlusNormal"/>
              <w:jc w:val="center"/>
            </w:pPr>
            <w:r>
              <w:t>6 905,2</w:t>
            </w:r>
          </w:p>
        </w:tc>
        <w:tc>
          <w:tcPr>
            <w:tcW w:w="368" w:type="pct"/>
            <w:tcBorders>
              <w:bottom w:val="nil"/>
            </w:tcBorders>
          </w:tcPr>
          <w:p w:rsidR="00DE7469" w:rsidRDefault="00DE7469">
            <w:pPr>
              <w:pStyle w:val="ConsPlusNormal"/>
              <w:jc w:val="center"/>
            </w:pPr>
            <w:r>
              <w:t>6 905,2</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75898">
        <w:tc>
          <w:tcPr>
            <w:tcW w:w="5000" w:type="pct"/>
            <w:gridSpan w:val="12"/>
          </w:tcPr>
          <w:p w:rsidR="00DE7469" w:rsidRDefault="00DE7469">
            <w:pPr>
              <w:pStyle w:val="ConsPlusNormal"/>
              <w:outlineLvl w:val="6"/>
            </w:pPr>
            <w:r>
              <w:lastRenderedPageBreak/>
              <w:t xml:space="preserve">Задача 2.12. Предоставление отдельных видов медицинской помощи (в том числе обеспечение доступности лекарственных препаратов больным злокачественными новообразованиями лимфоидной, кроветворной и родственной им ткани, гемофилией, </w:t>
            </w:r>
            <w:proofErr w:type="spellStart"/>
            <w:r>
              <w:t>муковисцидозом</w:t>
            </w:r>
            <w:proofErr w:type="spellEnd"/>
            <w:r>
              <w:t xml:space="preserve">, гипофизарным нанизмом, болезнью Гоше, рассеянным склерозом, лицам после трансплантации органов и/или тканей) жителям Новосибирской области в рамках </w:t>
            </w:r>
            <w:proofErr w:type="spellStart"/>
            <w:r>
              <w:t>софинансирования</w:t>
            </w:r>
            <w:proofErr w:type="spellEnd"/>
            <w:r>
              <w:t xml:space="preserve"> расходов из федерального бюджета</w:t>
            </w:r>
          </w:p>
        </w:tc>
      </w:tr>
      <w:tr w:rsidR="00DE7469" w:rsidTr="004C6103">
        <w:tc>
          <w:tcPr>
            <w:tcW w:w="819" w:type="pct"/>
            <w:vMerge w:val="restart"/>
          </w:tcPr>
          <w:p w:rsidR="00DE7469" w:rsidRDefault="00DE7469">
            <w:pPr>
              <w:pStyle w:val="ConsPlusNormal"/>
            </w:pPr>
            <w:r>
              <w:t>Основное мероприятие 2.12.2. Реализация отдельных мероприятий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 государственной программы Новосибирской области "Развитие здравоохранения Новосибирской области"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финансирование мероприятия в 2019 - 2022 годах не предусмотрено</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 социально ориентированные некоммерческие организации</w:t>
            </w:r>
          </w:p>
        </w:tc>
        <w:tc>
          <w:tcPr>
            <w:tcW w:w="895" w:type="pct"/>
            <w:vMerge w:val="restart"/>
          </w:tcPr>
          <w:p w:rsidR="00DE7469" w:rsidRDefault="00DE7469">
            <w:pPr>
              <w:pStyle w:val="ConsPlusNormal"/>
            </w:pPr>
            <w:r>
              <w:t>обеспечение условий для заключения соглашений в целях привлечения субсидий из федерального бюджета. Реализация данного мероприятия в 2019 - 2022 годах осуществляется в рамках основных мероприятий 1.4.1, 2.2.1, 2.3.1, 2.9.1, 7.1.4, 8.1.2</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Borders>
              <w:bottom w:val="nil"/>
            </w:tcBorders>
          </w:tcPr>
          <w:p w:rsidR="00DE7469" w:rsidRDefault="00DE7469">
            <w:pPr>
              <w:pStyle w:val="ConsPlusNormal"/>
            </w:pPr>
            <w:r>
              <w:t>Итого затрат по подпрограмме 2 государственной программы</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6 887 790,4</w:t>
            </w:r>
          </w:p>
        </w:tc>
        <w:tc>
          <w:tcPr>
            <w:tcW w:w="368" w:type="pct"/>
          </w:tcPr>
          <w:p w:rsidR="00DE7469" w:rsidRDefault="009E4996">
            <w:pPr>
              <w:pStyle w:val="ConsPlusNormal"/>
              <w:jc w:val="center"/>
            </w:pPr>
            <w:r w:rsidRPr="009E4996">
              <w:t>7 444 834,7</w:t>
            </w:r>
          </w:p>
        </w:tc>
        <w:tc>
          <w:tcPr>
            <w:tcW w:w="368" w:type="pct"/>
          </w:tcPr>
          <w:p w:rsidR="00DE7469" w:rsidRDefault="00DE7469">
            <w:pPr>
              <w:pStyle w:val="ConsPlusNormal"/>
              <w:jc w:val="center"/>
            </w:pPr>
            <w:r>
              <w:t>7 404 745,7</w:t>
            </w:r>
          </w:p>
        </w:tc>
        <w:tc>
          <w:tcPr>
            <w:tcW w:w="368" w:type="pct"/>
          </w:tcPr>
          <w:p w:rsidR="00DE7469" w:rsidRDefault="00DE7469">
            <w:pPr>
              <w:pStyle w:val="ConsPlusNormal"/>
              <w:jc w:val="center"/>
            </w:pPr>
            <w:r>
              <w:t>7 312 394,3</w:t>
            </w:r>
          </w:p>
        </w:tc>
        <w:tc>
          <w:tcPr>
            <w:tcW w:w="675" w:type="pct"/>
            <w:vMerge w:val="restart"/>
            <w:tcBorders>
              <w:bottom w:val="nil"/>
            </w:tcBorders>
          </w:tcPr>
          <w:p w:rsidR="00DE7469" w:rsidRDefault="00DE7469">
            <w:pPr>
              <w:pStyle w:val="ConsPlusNormal"/>
              <w:jc w:val="center"/>
            </w:pPr>
            <w:r>
              <w:t>x</w:t>
            </w:r>
          </w:p>
        </w:tc>
        <w:tc>
          <w:tcPr>
            <w:tcW w:w="895" w:type="pct"/>
            <w:vMerge w:val="restart"/>
            <w:tcBorders>
              <w:bottom w:val="nil"/>
            </w:tcBorders>
          </w:tcPr>
          <w:p w:rsidR="00DE7469" w:rsidRDefault="00DE7469">
            <w:pPr>
              <w:pStyle w:val="ConsPlusNormal"/>
              <w:jc w:val="center"/>
            </w:pPr>
            <w:r>
              <w:t>x</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1 079 873,4</w:t>
            </w:r>
          </w:p>
        </w:tc>
        <w:tc>
          <w:tcPr>
            <w:tcW w:w="368" w:type="pct"/>
          </w:tcPr>
          <w:p w:rsidR="00DE7469" w:rsidRDefault="00DE7469">
            <w:pPr>
              <w:pStyle w:val="ConsPlusNormal"/>
              <w:jc w:val="center"/>
            </w:pPr>
            <w:r>
              <w:t>1 708 179,9</w:t>
            </w:r>
          </w:p>
        </w:tc>
        <w:tc>
          <w:tcPr>
            <w:tcW w:w="368" w:type="pct"/>
          </w:tcPr>
          <w:p w:rsidR="00DE7469" w:rsidRDefault="00DE7469">
            <w:pPr>
              <w:pStyle w:val="ConsPlusNormal"/>
              <w:jc w:val="center"/>
            </w:pPr>
            <w:r>
              <w:t>970 795,3</w:t>
            </w:r>
          </w:p>
        </w:tc>
        <w:tc>
          <w:tcPr>
            <w:tcW w:w="368" w:type="pct"/>
          </w:tcPr>
          <w:p w:rsidR="00DE7469" w:rsidRDefault="00DE7469">
            <w:pPr>
              <w:pStyle w:val="ConsPlusNormal"/>
              <w:jc w:val="center"/>
            </w:pPr>
            <w:r>
              <w:t>1 177 468,8</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jc w:val="center"/>
            </w:pPr>
            <w:r>
              <w:t>0,0</w:t>
            </w:r>
          </w:p>
        </w:tc>
        <w:tc>
          <w:tcPr>
            <w:tcW w:w="368" w:type="pct"/>
            <w:tcBorders>
              <w:bottom w:val="nil"/>
            </w:tcBorders>
          </w:tcPr>
          <w:p w:rsidR="00DE7469" w:rsidRDefault="00DE7469">
            <w:pPr>
              <w:pStyle w:val="ConsPlusNormal"/>
              <w:jc w:val="center"/>
            </w:pPr>
            <w:r>
              <w:t>6 905,2</w:t>
            </w:r>
          </w:p>
        </w:tc>
        <w:tc>
          <w:tcPr>
            <w:tcW w:w="368" w:type="pct"/>
            <w:tcBorders>
              <w:bottom w:val="nil"/>
            </w:tcBorders>
          </w:tcPr>
          <w:p w:rsidR="00DE7469" w:rsidRDefault="00DE7469">
            <w:pPr>
              <w:pStyle w:val="ConsPlusNormal"/>
              <w:jc w:val="center"/>
            </w:pPr>
            <w:r>
              <w:t>6 905,2</w:t>
            </w:r>
          </w:p>
        </w:tc>
        <w:tc>
          <w:tcPr>
            <w:tcW w:w="368" w:type="pct"/>
            <w:tcBorders>
              <w:bottom w:val="nil"/>
            </w:tcBorders>
          </w:tcPr>
          <w:p w:rsidR="00DE7469" w:rsidRDefault="00DE7469">
            <w:pPr>
              <w:pStyle w:val="ConsPlusNormal"/>
              <w:jc w:val="center"/>
            </w:pPr>
            <w:r>
              <w:t>6 905,2</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75898">
        <w:tc>
          <w:tcPr>
            <w:tcW w:w="5000" w:type="pct"/>
            <w:gridSpan w:val="12"/>
          </w:tcPr>
          <w:p w:rsidR="00DE7469" w:rsidRDefault="00DE7469">
            <w:pPr>
              <w:pStyle w:val="ConsPlusNormal"/>
              <w:outlineLvl w:val="3"/>
            </w:pPr>
            <w:r>
              <w:t>Задача 3 государственной программы: 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w:t>
            </w:r>
          </w:p>
        </w:tc>
      </w:tr>
      <w:tr w:rsidR="00DE7469" w:rsidTr="00475898">
        <w:tc>
          <w:tcPr>
            <w:tcW w:w="5000" w:type="pct"/>
            <w:gridSpan w:val="12"/>
          </w:tcPr>
          <w:p w:rsidR="00DE7469" w:rsidRDefault="00DE7469">
            <w:pPr>
              <w:pStyle w:val="ConsPlusNormal"/>
              <w:outlineLvl w:val="4"/>
            </w:pPr>
            <w:r>
              <w:t>Подпрограмма 3 "Развитие государственно-частного партнерства"</w:t>
            </w:r>
          </w:p>
        </w:tc>
      </w:tr>
      <w:tr w:rsidR="00DE7469" w:rsidTr="00475898">
        <w:tc>
          <w:tcPr>
            <w:tcW w:w="5000" w:type="pct"/>
            <w:gridSpan w:val="12"/>
          </w:tcPr>
          <w:p w:rsidR="00DE7469" w:rsidRDefault="00DE7469">
            <w:pPr>
              <w:pStyle w:val="ConsPlusNormal"/>
              <w:outlineLvl w:val="5"/>
            </w:pPr>
            <w:r>
              <w:t>Цель подпрограммы 3: 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w:t>
            </w:r>
          </w:p>
        </w:tc>
      </w:tr>
      <w:tr w:rsidR="00DE7469" w:rsidTr="00475898">
        <w:tc>
          <w:tcPr>
            <w:tcW w:w="5000" w:type="pct"/>
            <w:gridSpan w:val="12"/>
          </w:tcPr>
          <w:p w:rsidR="00DE7469" w:rsidRDefault="00DE7469">
            <w:pPr>
              <w:pStyle w:val="ConsPlusNormal"/>
              <w:outlineLvl w:val="6"/>
            </w:pPr>
            <w:r>
              <w:t>Задача 3.1. Формирование организационно-правовых и финансовых механизмов, обеспечивающих долгосрочное взаимодействие между государственной и частной системой здравоохранения</w:t>
            </w:r>
          </w:p>
        </w:tc>
      </w:tr>
      <w:tr w:rsidR="00DE7469" w:rsidTr="004C6103">
        <w:tc>
          <w:tcPr>
            <w:tcW w:w="819" w:type="pct"/>
            <w:vMerge w:val="restart"/>
          </w:tcPr>
          <w:p w:rsidR="00DE7469" w:rsidRDefault="00DE7469">
            <w:pPr>
              <w:pStyle w:val="ConsPlusNormal"/>
            </w:pPr>
            <w:r>
              <w:t>Основное мероприятие 3.1.1. Разработка нормативных правовых актов для привлечения частного капитала в государственную систему здравоохранения</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реализация мероприятия в 2019 - 2022 годах осуществляется в рамках территориальной программы государственных гарантий бесплатного оказания гражданам медицинской помощи в Новосибирской области</w:t>
            </w:r>
          </w:p>
        </w:tc>
        <w:tc>
          <w:tcPr>
            <w:tcW w:w="675" w:type="pct"/>
            <w:vMerge w:val="restart"/>
          </w:tcPr>
          <w:p w:rsidR="00DE7469" w:rsidRDefault="00DE7469">
            <w:pPr>
              <w:pStyle w:val="ConsPlusNormal"/>
              <w:jc w:val="center"/>
            </w:pPr>
            <w:r>
              <w:t>Минздрав НСО; ТФОМС НСО;</w:t>
            </w:r>
          </w:p>
          <w:p w:rsidR="00DE7469" w:rsidRDefault="00DE7469">
            <w:pPr>
              <w:pStyle w:val="ConsPlusNormal"/>
              <w:jc w:val="center"/>
            </w:pPr>
            <w:r>
              <w:t>медицинские организации частной системы здравоохранения, участвующие в реализации территориальной программы обязательного медицинского страхования Новосибирской области</w:t>
            </w:r>
          </w:p>
        </w:tc>
        <w:tc>
          <w:tcPr>
            <w:tcW w:w="895" w:type="pct"/>
            <w:vMerge w:val="restart"/>
          </w:tcPr>
          <w:p w:rsidR="00DE7469" w:rsidRDefault="00DE7469">
            <w:pPr>
              <w:pStyle w:val="ConsPlusNormal"/>
            </w:pPr>
            <w:r>
              <w:t>повышение доступности и качества оказания медицинской помощи населению за счет участия частных медицинских организаций в территориальной программе государственных гарантий бесплатного оказания гражданам медицинской помощи в Новосибирской области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lastRenderedPageBreak/>
              <w:t>Основное мероприятие 3.1.2. Региональный проект "Развитие системы оказания первичной медико-санитарной помощи"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3</w:t>
            </w:r>
          </w:p>
        </w:tc>
        <w:tc>
          <w:tcPr>
            <w:tcW w:w="158" w:type="pct"/>
          </w:tcPr>
          <w:p w:rsidR="00DE7469" w:rsidRDefault="00DE7469">
            <w:pPr>
              <w:pStyle w:val="ConsPlusNormal"/>
              <w:jc w:val="center"/>
            </w:pPr>
            <w:r>
              <w:t>N1</w:t>
            </w:r>
          </w:p>
        </w:tc>
        <w:tc>
          <w:tcPr>
            <w:tcW w:w="330" w:type="pct"/>
          </w:tcPr>
          <w:p w:rsidR="00DE7469" w:rsidRDefault="00DE7469">
            <w:pPr>
              <w:pStyle w:val="ConsPlusNormal"/>
              <w:jc w:val="center"/>
            </w:pPr>
            <w:r>
              <w:t>0,0</w:t>
            </w:r>
          </w:p>
        </w:tc>
        <w:tc>
          <w:tcPr>
            <w:tcW w:w="368" w:type="pct"/>
          </w:tcPr>
          <w:p w:rsidR="00DE7469" w:rsidRDefault="00DE7469">
            <w:pPr>
              <w:pStyle w:val="ConsPlusNormal"/>
              <w:jc w:val="center"/>
            </w:pPr>
            <w:r>
              <w:t>569 220,0</w:t>
            </w:r>
          </w:p>
        </w:tc>
        <w:tc>
          <w:tcPr>
            <w:tcW w:w="368" w:type="pct"/>
          </w:tcPr>
          <w:p w:rsidR="00DE7469" w:rsidRDefault="00DE7469">
            <w:pPr>
              <w:pStyle w:val="ConsPlusNormal"/>
              <w:jc w:val="center"/>
            </w:pPr>
            <w:r>
              <w:t>569 090,0</w:t>
            </w:r>
          </w:p>
        </w:tc>
        <w:tc>
          <w:tcPr>
            <w:tcW w:w="368" w:type="pct"/>
          </w:tcPr>
          <w:p w:rsidR="00DE7469" w:rsidRDefault="00DE7469">
            <w:pPr>
              <w:pStyle w:val="ConsPlusNormal"/>
              <w:jc w:val="center"/>
            </w:pPr>
            <w:r>
              <w:t>1 244 000,0</w:t>
            </w:r>
          </w:p>
        </w:tc>
        <w:tc>
          <w:tcPr>
            <w:tcW w:w="675" w:type="pct"/>
            <w:vMerge w:val="restart"/>
          </w:tcPr>
          <w:p w:rsidR="00DE7469" w:rsidRDefault="00DE7469">
            <w:pPr>
              <w:pStyle w:val="ConsPlusNormal"/>
              <w:jc w:val="center"/>
            </w:pPr>
            <w:r>
              <w:t>Минздрав НСО, организации, определяемые заказчиком в соответствии с законодательством Российской Федерации и Новосибирской области</w:t>
            </w:r>
          </w:p>
        </w:tc>
        <w:tc>
          <w:tcPr>
            <w:tcW w:w="895" w:type="pct"/>
            <w:vMerge w:val="restart"/>
          </w:tcPr>
          <w:p w:rsidR="00DE7469" w:rsidRDefault="00DE7469">
            <w:pPr>
              <w:pStyle w:val="ConsPlusNormal"/>
            </w:pPr>
            <w:r>
              <w:t>повышение качества первичной медико-санитарной помощи в городе Новосибирске за счет создания и эксплуатации объектов на принципах государственно-частного партнерства</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Итого затрат по подпрограмме 3 государственной программы</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0,0</w:t>
            </w:r>
          </w:p>
        </w:tc>
        <w:tc>
          <w:tcPr>
            <w:tcW w:w="368" w:type="pct"/>
          </w:tcPr>
          <w:p w:rsidR="00DE7469" w:rsidRDefault="00DE7469">
            <w:pPr>
              <w:pStyle w:val="ConsPlusNormal"/>
              <w:jc w:val="center"/>
            </w:pPr>
            <w:r>
              <w:t>569 220,0</w:t>
            </w:r>
          </w:p>
        </w:tc>
        <w:tc>
          <w:tcPr>
            <w:tcW w:w="368" w:type="pct"/>
          </w:tcPr>
          <w:p w:rsidR="00DE7469" w:rsidRDefault="00DE7469">
            <w:pPr>
              <w:pStyle w:val="ConsPlusNormal"/>
              <w:jc w:val="center"/>
            </w:pPr>
            <w:r>
              <w:t>569 090,0</w:t>
            </w:r>
          </w:p>
        </w:tc>
        <w:tc>
          <w:tcPr>
            <w:tcW w:w="368" w:type="pct"/>
          </w:tcPr>
          <w:p w:rsidR="00DE7469" w:rsidRDefault="00DE7469">
            <w:pPr>
              <w:pStyle w:val="ConsPlusNormal"/>
              <w:jc w:val="center"/>
            </w:pPr>
            <w:r>
              <w:t>1 244 000,0</w:t>
            </w:r>
          </w:p>
        </w:tc>
        <w:tc>
          <w:tcPr>
            <w:tcW w:w="675" w:type="pct"/>
            <w:vMerge w:val="restart"/>
          </w:tcPr>
          <w:p w:rsidR="00DE7469" w:rsidRDefault="00DE7469">
            <w:pPr>
              <w:pStyle w:val="ConsPlusNormal"/>
              <w:jc w:val="center"/>
            </w:pPr>
            <w:r>
              <w:t>x</w:t>
            </w:r>
          </w:p>
        </w:tc>
        <w:tc>
          <w:tcPr>
            <w:tcW w:w="895" w:type="pct"/>
            <w:vMerge w:val="restart"/>
          </w:tcPr>
          <w:p w:rsidR="00DE7469" w:rsidRDefault="00DE7469">
            <w:pPr>
              <w:pStyle w:val="ConsPlusNormal"/>
              <w:jc w:val="center"/>
            </w:pPr>
            <w:r>
              <w:t>x</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3"/>
            </w:pPr>
            <w:r>
              <w:t>Задача 4 государственной программы: 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области</w:t>
            </w:r>
          </w:p>
        </w:tc>
      </w:tr>
      <w:tr w:rsidR="00DE7469" w:rsidTr="00475898">
        <w:tc>
          <w:tcPr>
            <w:tcW w:w="5000" w:type="pct"/>
            <w:gridSpan w:val="12"/>
          </w:tcPr>
          <w:p w:rsidR="00DE7469" w:rsidRDefault="00DE7469">
            <w:pPr>
              <w:pStyle w:val="ConsPlusNormal"/>
              <w:outlineLvl w:val="4"/>
            </w:pPr>
            <w:r>
              <w:t>Подпрограмма 4 "Охрана здоровья матери и ребенка"</w:t>
            </w:r>
          </w:p>
        </w:tc>
      </w:tr>
      <w:tr w:rsidR="00DE7469" w:rsidTr="00475898">
        <w:tc>
          <w:tcPr>
            <w:tcW w:w="5000" w:type="pct"/>
            <w:gridSpan w:val="12"/>
          </w:tcPr>
          <w:p w:rsidR="00DE7469" w:rsidRDefault="00DE7469">
            <w:pPr>
              <w:pStyle w:val="ConsPlusNormal"/>
              <w:outlineLvl w:val="5"/>
            </w:pPr>
            <w:r>
              <w:t xml:space="preserve">Цель подпрограммы 4: создание условий для предупреждения и снижения материнской и младенческой смертности, укрепление здоровья детского </w:t>
            </w:r>
            <w:r>
              <w:lastRenderedPageBreak/>
              <w:t>населения, сохранение репродуктивного здоровья населения Новосибирской области</w:t>
            </w:r>
          </w:p>
        </w:tc>
      </w:tr>
      <w:tr w:rsidR="00DE7469" w:rsidTr="00475898">
        <w:tc>
          <w:tcPr>
            <w:tcW w:w="5000" w:type="pct"/>
            <w:gridSpan w:val="12"/>
          </w:tcPr>
          <w:p w:rsidR="00DE7469" w:rsidRDefault="00DE7469">
            <w:pPr>
              <w:pStyle w:val="ConsPlusNormal"/>
              <w:outlineLvl w:val="6"/>
            </w:pPr>
            <w:r>
              <w:lastRenderedPageBreak/>
              <w:t>Задача 4.1. Совершенствование системы охраны репродуктивного здоровья населения и обеспечение безопасного материнства</w:t>
            </w:r>
          </w:p>
        </w:tc>
      </w:tr>
      <w:tr w:rsidR="00DE7469" w:rsidTr="004C6103">
        <w:tc>
          <w:tcPr>
            <w:tcW w:w="819" w:type="pct"/>
            <w:vMerge w:val="restart"/>
          </w:tcPr>
          <w:p w:rsidR="00DE7469" w:rsidRDefault="00DE7469">
            <w:pPr>
              <w:pStyle w:val="ConsPlusNormal"/>
            </w:pPr>
            <w:r>
              <w:t>Основное мероприятие 4.1.2. Внедрение современных методов сохранения репродуктивного здоровья</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4</w:t>
            </w:r>
          </w:p>
        </w:tc>
        <w:tc>
          <w:tcPr>
            <w:tcW w:w="158" w:type="pct"/>
          </w:tcPr>
          <w:p w:rsidR="00DE7469" w:rsidRDefault="00DE7469">
            <w:pPr>
              <w:pStyle w:val="ConsPlusNormal"/>
              <w:jc w:val="center"/>
            </w:pPr>
            <w:r>
              <w:t>08</w:t>
            </w:r>
          </w:p>
        </w:tc>
        <w:tc>
          <w:tcPr>
            <w:tcW w:w="330" w:type="pct"/>
          </w:tcPr>
          <w:p w:rsidR="00DE7469" w:rsidRDefault="00DE7469">
            <w:pPr>
              <w:pStyle w:val="ConsPlusNormal"/>
              <w:jc w:val="center"/>
            </w:pPr>
            <w:r>
              <w:t>11 941,7</w:t>
            </w:r>
          </w:p>
        </w:tc>
        <w:tc>
          <w:tcPr>
            <w:tcW w:w="368" w:type="pct"/>
          </w:tcPr>
          <w:p w:rsidR="00DE7469" w:rsidRDefault="00112638">
            <w:pPr>
              <w:pStyle w:val="ConsPlusNormal"/>
              <w:jc w:val="center"/>
            </w:pPr>
            <w:r w:rsidRPr="00112638">
              <w:t>5 437,6</w:t>
            </w:r>
          </w:p>
        </w:tc>
        <w:tc>
          <w:tcPr>
            <w:tcW w:w="368" w:type="pct"/>
          </w:tcPr>
          <w:p w:rsidR="00DE7469" w:rsidRDefault="00DE7469">
            <w:pPr>
              <w:pStyle w:val="ConsPlusNormal"/>
              <w:jc w:val="center"/>
            </w:pPr>
            <w:r>
              <w:t>11 941,7</w:t>
            </w:r>
          </w:p>
        </w:tc>
        <w:tc>
          <w:tcPr>
            <w:tcW w:w="368" w:type="pct"/>
          </w:tcPr>
          <w:p w:rsidR="00DE7469" w:rsidRDefault="00DE7469">
            <w:pPr>
              <w:pStyle w:val="ConsPlusNormal"/>
              <w:jc w:val="center"/>
            </w:pPr>
            <w:r>
              <w:t>11 941,7</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обеспечение обследованиями беременных женщин в первом триместре по алгоритму комплексной </w:t>
            </w:r>
            <w:proofErr w:type="spellStart"/>
            <w:r>
              <w:t>пренатальной</w:t>
            </w:r>
            <w:proofErr w:type="spellEnd"/>
            <w:r>
              <w:t xml:space="preserve"> (дородовой) диагностики нарушений развития ребенка из числа поставленных на учет в первом триместре;</w:t>
            </w:r>
          </w:p>
          <w:p w:rsidR="00DE7469" w:rsidRDefault="00DE7469">
            <w:pPr>
              <w:pStyle w:val="ConsPlusNormal"/>
            </w:pPr>
            <w:r>
              <w:t>снижение материнской смертности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4.1.3. Профилактика абортов</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4</w:t>
            </w:r>
          </w:p>
        </w:tc>
        <w:tc>
          <w:tcPr>
            <w:tcW w:w="158" w:type="pct"/>
          </w:tcPr>
          <w:p w:rsidR="00DE7469" w:rsidRDefault="00DE7469">
            <w:pPr>
              <w:pStyle w:val="ConsPlusNormal"/>
              <w:jc w:val="center"/>
            </w:pPr>
            <w:r>
              <w:t>09</w:t>
            </w:r>
          </w:p>
        </w:tc>
        <w:tc>
          <w:tcPr>
            <w:tcW w:w="330" w:type="pct"/>
          </w:tcPr>
          <w:p w:rsidR="00DE7469" w:rsidRDefault="00DE7469">
            <w:pPr>
              <w:pStyle w:val="ConsPlusNormal"/>
              <w:jc w:val="center"/>
            </w:pPr>
            <w:r>
              <w:t>5 000,0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5 000,0</w:t>
            </w:r>
          </w:p>
        </w:tc>
        <w:tc>
          <w:tcPr>
            <w:tcW w:w="368" w:type="pct"/>
          </w:tcPr>
          <w:p w:rsidR="00DE7469" w:rsidRDefault="00DE7469">
            <w:pPr>
              <w:pStyle w:val="ConsPlusNormal"/>
              <w:jc w:val="center"/>
            </w:pPr>
            <w:r>
              <w:t>5 000,0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снижение числа абортов</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Основное мероприятие 4.1.4. Укрепление </w:t>
            </w:r>
            <w:r>
              <w:lastRenderedPageBreak/>
              <w:t>материально-технической базы учреждений родовспоможения</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 xml:space="preserve">реализация мероприятия в 2019 - 2022 годах осуществляется в рамках </w:t>
            </w:r>
            <w:r>
              <w:lastRenderedPageBreak/>
              <w:t>территориальной программы государственных гарантий бесплатного оказания гражданам медицинской помощи в Новосибирской области</w:t>
            </w:r>
          </w:p>
        </w:tc>
        <w:tc>
          <w:tcPr>
            <w:tcW w:w="675" w:type="pct"/>
            <w:vMerge w:val="restart"/>
          </w:tcPr>
          <w:p w:rsidR="00DE7469" w:rsidRDefault="00DE7469">
            <w:pPr>
              <w:pStyle w:val="ConsPlusNormal"/>
              <w:jc w:val="center"/>
            </w:pPr>
            <w:r>
              <w:lastRenderedPageBreak/>
              <w:t xml:space="preserve">Минздрав НСО; государственные </w:t>
            </w:r>
            <w:r>
              <w:lastRenderedPageBreak/>
              <w:t>учреждения, подведомственные Минздраву НСО</w:t>
            </w:r>
          </w:p>
        </w:tc>
        <w:tc>
          <w:tcPr>
            <w:tcW w:w="895" w:type="pct"/>
            <w:vMerge w:val="restart"/>
          </w:tcPr>
          <w:p w:rsidR="00DE7469" w:rsidRDefault="00DE7469">
            <w:pPr>
              <w:pStyle w:val="ConsPlusNormal"/>
            </w:pPr>
            <w:r>
              <w:lastRenderedPageBreak/>
              <w:t xml:space="preserve">увеличение доли преждевременных родов </w:t>
            </w:r>
            <w:r>
              <w:lastRenderedPageBreak/>
              <w:t>(22 - 37 недель) в перинатальных центрах</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6"/>
            </w:pPr>
            <w:r>
              <w:t>Задача 4.2. Создание условий для развития медицинской помощи детям, в том числе и в выхаживании маловесных и недоношенных новорожденных</w:t>
            </w:r>
          </w:p>
        </w:tc>
      </w:tr>
      <w:tr w:rsidR="00DE7469" w:rsidTr="004C6103">
        <w:tc>
          <w:tcPr>
            <w:tcW w:w="819" w:type="pct"/>
            <w:vMerge w:val="restart"/>
          </w:tcPr>
          <w:p w:rsidR="00DE7469" w:rsidRDefault="00DE7469">
            <w:pPr>
              <w:pStyle w:val="ConsPlusNormal"/>
            </w:pPr>
            <w:r>
              <w:t>Основное мероприятие 4.2.1. Выхаживание новорожденных с экстремально низкой массой тела, расширение Национального календаря профилактических прививок</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4</w:t>
            </w:r>
          </w:p>
        </w:tc>
        <w:tc>
          <w:tcPr>
            <w:tcW w:w="158" w:type="pct"/>
          </w:tcPr>
          <w:p w:rsidR="00DE7469" w:rsidRDefault="00DE7469">
            <w:pPr>
              <w:pStyle w:val="ConsPlusNormal"/>
              <w:jc w:val="center"/>
            </w:pPr>
            <w:r>
              <w:t>04</w:t>
            </w:r>
          </w:p>
        </w:tc>
        <w:tc>
          <w:tcPr>
            <w:tcW w:w="330" w:type="pct"/>
          </w:tcPr>
          <w:p w:rsidR="00DE7469" w:rsidRDefault="00DE7469">
            <w:pPr>
              <w:pStyle w:val="ConsPlusNormal"/>
              <w:jc w:val="center"/>
            </w:pPr>
            <w:r>
              <w:t>7 123,3</w:t>
            </w:r>
          </w:p>
        </w:tc>
        <w:tc>
          <w:tcPr>
            <w:tcW w:w="368" w:type="pct"/>
          </w:tcPr>
          <w:p w:rsidR="00DE7469" w:rsidRDefault="00DE7469">
            <w:pPr>
              <w:pStyle w:val="ConsPlusNormal"/>
              <w:jc w:val="center"/>
            </w:pPr>
            <w:r>
              <w:t>13 853,1</w:t>
            </w:r>
          </w:p>
        </w:tc>
        <w:tc>
          <w:tcPr>
            <w:tcW w:w="368" w:type="pct"/>
          </w:tcPr>
          <w:p w:rsidR="00DE7469" w:rsidRDefault="00DE7469">
            <w:pPr>
              <w:pStyle w:val="ConsPlusNormal"/>
              <w:jc w:val="center"/>
            </w:pPr>
            <w:r>
              <w:t>13 853,1</w:t>
            </w:r>
          </w:p>
        </w:tc>
        <w:tc>
          <w:tcPr>
            <w:tcW w:w="368" w:type="pct"/>
          </w:tcPr>
          <w:p w:rsidR="00DE7469" w:rsidRDefault="00DE7469">
            <w:pPr>
              <w:pStyle w:val="ConsPlusNormal"/>
              <w:jc w:val="center"/>
            </w:pPr>
            <w:r>
              <w:t>13 853,1</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стабилизация выживаемости детей, имевших при рождении очень низкую и экстремально низкую массу тела, в акушерском стационаре</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4.2.2. Внедрение современных методов раннего выявления нарушений развития ребенка</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4</w:t>
            </w:r>
          </w:p>
        </w:tc>
        <w:tc>
          <w:tcPr>
            <w:tcW w:w="158" w:type="pct"/>
          </w:tcPr>
          <w:p w:rsidR="00DE7469" w:rsidRDefault="00DE7469">
            <w:pPr>
              <w:pStyle w:val="ConsPlusNormal"/>
              <w:jc w:val="center"/>
            </w:pPr>
            <w:r>
              <w:t>03</w:t>
            </w:r>
          </w:p>
        </w:tc>
        <w:tc>
          <w:tcPr>
            <w:tcW w:w="330" w:type="pct"/>
          </w:tcPr>
          <w:p w:rsidR="00DE7469" w:rsidRDefault="00DE7469">
            <w:pPr>
              <w:pStyle w:val="ConsPlusNormal"/>
              <w:jc w:val="center"/>
            </w:pPr>
            <w:r>
              <w:t>960,0</w:t>
            </w:r>
          </w:p>
        </w:tc>
        <w:tc>
          <w:tcPr>
            <w:tcW w:w="368" w:type="pct"/>
          </w:tcPr>
          <w:p w:rsidR="00DE7469" w:rsidRDefault="00DE7469">
            <w:pPr>
              <w:pStyle w:val="ConsPlusNormal"/>
              <w:jc w:val="center"/>
            </w:pPr>
            <w:r>
              <w:t>960,0</w:t>
            </w:r>
          </w:p>
        </w:tc>
        <w:tc>
          <w:tcPr>
            <w:tcW w:w="368" w:type="pct"/>
          </w:tcPr>
          <w:p w:rsidR="00DE7469" w:rsidRDefault="00DE7469">
            <w:pPr>
              <w:pStyle w:val="ConsPlusNormal"/>
              <w:jc w:val="center"/>
            </w:pPr>
            <w:r>
              <w:t>960,0</w:t>
            </w:r>
          </w:p>
        </w:tc>
        <w:tc>
          <w:tcPr>
            <w:tcW w:w="368" w:type="pct"/>
          </w:tcPr>
          <w:p w:rsidR="00DE7469" w:rsidRDefault="00DE7469">
            <w:pPr>
              <w:pStyle w:val="ConsPlusNormal"/>
              <w:jc w:val="center"/>
            </w:pPr>
            <w:r>
              <w:t>960,0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сокращение врожденной и наследственной патологий, способствующих снижению "генетического груза популяции", за счет </w:t>
            </w:r>
            <w:r>
              <w:lastRenderedPageBreak/>
              <w:t>ежегодного охвата неонатальным скринингом;</w:t>
            </w:r>
          </w:p>
          <w:p w:rsidR="00DE7469" w:rsidRDefault="00DE7469">
            <w:pPr>
              <w:pStyle w:val="ConsPlusNormal"/>
            </w:pPr>
            <w:r>
              <w:t xml:space="preserve">проведение </w:t>
            </w:r>
            <w:proofErr w:type="spellStart"/>
            <w:r>
              <w:t>аудиологического</w:t>
            </w:r>
            <w:proofErr w:type="spellEnd"/>
            <w:r>
              <w:t xml:space="preserve"> скрининга</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 xml:space="preserve">местные </w:t>
            </w:r>
            <w:r>
              <w:lastRenderedPageBreak/>
              <w:t>бюджеты</w:t>
            </w:r>
          </w:p>
        </w:tc>
        <w:tc>
          <w:tcPr>
            <w:tcW w:w="195" w:type="pct"/>
          </w:tcPr>
          <w:p w:rsidR="00DE7469" w:rsidRDefault="00DE7469">
            <w:pPr>
              <w:pStyle w:val="ConsPlusNormal"/>
              <w:jc w:val="center"/>
            </w:pPr>
            <w:r>
              <w:lastRenderedPageBreak/>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4.2.3. Внедрение современных методов лечения детей в возрасте от 0 до 18 лет с тяжелой генетической патологией (</w:t>
            </w:r>
            <w:proofErr w:type="spellStart"/>
            <w:r>
              <w:t>муковисцидоз</w:t>
            </w:r>
            <w:proofErr w:type="spellEnd"/>
            <w:r>
              <w:t xml:space="preserve">, </w:t>
            </w:r>
            <w:proofErr w:type="spellStart"/>
            <w:r>
              <w:t>мукополисахаридоз</w:t>
            </w:r>
            <w:proofErr w:type="spellEnd"/>
            <w:r>
              <w:t>)</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4</w:t>
            </w:r>
          </w:p>
        </w:tc>
        <w:tc>
          <w:tcPr>
            <w:tcW w:w="158" w:type="pct"/>
          </w:tcPr>
          <w:p w:rsidR="00DE7469" w:rsidRDefault="00DE7469">
            <w:pPr>
              <w:pStyle w:val="ConsPlusNormal"/>
              <w:jc w:val="center"/>
            </w:pPr>
            <w:r>
              <w:t>05</w:t>
            </w:r>
          </w:p>
        </w:tc>
        <w:tc>
          <w:tcPr>
            <w:tcW w:w="330" w:type="pct"/>
          </w:tcPr>
          <w:p w:rsidR="00DE7469" w:rsidRDefault="00DE7469">
            <w:pPr>
              <w:pStyle w:val="ConsPlusNormal"/>
              <w:jc w:val="center"/>
            </w:pPr>
            <w:r>
              <w:t>50 000,2</w:t>
            </w:r>
          </w:p>
        </w:tc>
        <w:tc>
          <w:tcPr>
            <w:tcW w:w="368" w:type="pct"/>
          </w:tcPr>
          <w:p w:rsidR="00DE7469" w:rsidRDefault="00DE7469">
            <w:pPr>
              <w:pStyle w:val="ConsPlusNormal"/>
              <w:jc w:val="center"/>
            </w:pPr>
            <w:r>
              <w:t>50 000,2</w:t>
            </w:r>
          </w:p>
        </w:tc>
        <w:tc>
          <w:tcPr>
            <w:tcW w:w="368" w:type="pct"/>
          </w:tcPr>
          <w:p w:rsidR="00DE7469" w:rsidRDefault="00DE7469">
            <w:pPr>
              <w:pStyle w:val="ConsPlusNormal"/>
              <w:jc w:val="center"/>
            </w:pPr>
            <w:r>
              <w:t>50 000,2</w:t>
            </w:r>
          </w:p>
        </w:tc>
        <w:tc>
          <w:tcPr>
            <w:tcW w:w="368" w:type="pct"/>
          </w:tcPr>
          <w:p w:rsidR="00DE7469" w:rsidRDefault="00DE7469">
            <w:pPr>
              <w:pStyle w:val="ConsPlusNormal"/>
              <w:jc w:val="center"/>
            </w:pPr>
            <w:r>
              <w:t>50 000,2</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обеспечение препаратами детей в возрасте от 0 до 18 лет, больных </w:t>
            </w:r>
            <w:proofErr w:type="spellStart"/>
            <w:r>
              <w:t>муковисцидозом</w:t>
            </w:r>
            <w:proofErr w:type="spellEnd"/>
            <w:r>
              <w:t xml:space="preserve"> и </w:t>
            </w:r>
            <w:proofErr w:type="spellStart"/>
            <w:r>
              <w:t>мукополисахаридозом</w:t>
            </w:r>
            <w:proofErr w:type="spellEnd"/>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4.2.4. Обеспечение дополнительным питанием детей первого-третьего года жизни, относящихся к установленным категориям</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4</w:t>
            </w:r>
          </w:p>
        </w:tc>
        <w:tc>
          <w:tcPr>
            <w:tcW w:w="158" w:type="pct"/>
          </w:tcPr>
          <w:p w:rsidR="00DE7469" w:rsidRDefault="00DE7469">
            <w:pPr>
              <w:pStyle w:val="ConsPlusNormal"/>
              <w:jc w:val="center"/>
            </w:pPr>
            <w:r>
              <w:t>07</w:t>
            </w:r>
          </w:p>
        </w:tc>
        <w:tc>
          <w:tcPr>
            <w:tcW w:w="330" w:type="pct"/>
          </w:tcPr>
          <w:p w:rsidR="00DE7469" w:rsidRDefault="00DE7469">
            <w:pPr>
              <w:pStyle w:val="ConsPlusNormal"/>
              <w:jc w:val="center"/>
            </w:pPr>
            <w:r>
              <w:t>99 231,2</w:t>
            </w:r>
          </w:p>
        </w:tc>
        <w:tc>
          <w:tcPr>
            <w:tcW w:w="368" w:type="pct"/>
          </w:tcPr>
          <w:p w:rsidR="00DE7469" w:rsidRDefault="00DE7469">
            <w:pPr>
              <w:pStyle w:val="ConsPlusNormal"/>
              <w:jc w:val="center"/>
            </w:pPr>
            <w:r>
              <w:t>99 231,2</w:t>
            </w:r>
          </w:p>
        </w:tc>
        <w:tc>
          <w:tcPr>
            <w:tcW w:w="368" w:type="pct"/>
          </w:tcPr>
          <w:p w:rsidR="00DE7469" w:rsidRDefault="00DE7469">
            <w:pPr>
              <w:pStyle w:val="ConsPlusNormal"/>
              <w:jc w:val="center"/>
            </w:pPr>
            <w:r>
              <w:t>99 231,2</w:t>
            </w:r>
          </w:p>
        </w:tc>
        <w:tc>
          <w:tcPr>
            <w:tcW w:w="368" w:type="pct"/>
          </w:tcPr>
          <w:p w:rsidR="00DE7469" w:rsidRDefault="00DE7469">
            <w:pPr>
              <w:pStyle w:val="ConsPlusNormal"/>
              <w:jc w:val="center"/>
            </w:pPr>
            <w:r>
              <w:t>99 231,2</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обеспечение дополнительным детским питанием, закупленным по государственным контрактам, детей первого-третьего года жизни, относящихся к категориям (</w:t>
            </w:r>
            <w:hyperlink r:id="rId44" w:history="1">
              <w:r>
                <w:rPr>
                  <w:color w:val="0000FF"/>
                </w:rPr>
                <w:t>постановление</w:t>
              </w:r>
            </w:hyperlink>
            <w:r>
              <w:t xml:space="preserve"> Правительства Новосибирской области от 20.04.2015 N 147-п "Об </w:t>
            </w:r>
            <w:r>
              <w:lastRenderedPageBreak/>
              <w:t>обеспечении полноценным питанием детей в возрасте до трех лет"):</w:t>
            </w:r>
          </w:p>
          <w:p w:rsidR="00DE7469" w:rsidRDefault="00DE7469">
            <w:pPr>
              <w:pStyle w:val="ConsPlusNormal"/>
            </w:pPr>
            <w:r>
              <w:t>1. Дети первого и второго года жизни из малоимущей семьи, среднедушевой доход которой ниже величины прожиточного минимума, установленной на территории Новосибирской области, и признанной малоимущей в порядке, установленном действующим законодательством.</w:t>
            </w:r>
          </w:p>
          <w:p w:rsidR="00DE7469" w:rsidRDefault="00DE7469">
            <w:pPr>
              <w:pStyle w:val="ConsPlusNormal"/>
            </w:pPr>
            <w:r>
              <w:t>2. Дети-инвалиды первого и второго года жизни.</w:t>
            </w:r>
          </w:p>
          <w:p w:rsidR="00DE7469" w:rsidRDefault="00DE7469">
            <w:pPr>
              <w:pStyle w:val="ConsPlusNormal"/>
            </w:pPr>
            <w:r>
              <w:t>3. Дети первого и второго года жизни, находящиеся под опекой.</w:t>
            </w:r>
          </w:p>
          <w:p w:rsidR="00DE7469" w:rsidRDefault="00DE7469">
            <w:pPr>
              <w:pStyle w:val="ConsPlusNormal"/>
            </w:pPr>
            <w:r>
              <w:t>4. Дети первого и второго года жизни из многодетных и приемных семей.</w:t>
            </w:r>
          </w:p>
          <w:p w:rsidR="00DE7469" w:rsidRDefault="00DE7469">
            <w:pPr>
              <w:pStyle w:val="ConsPlusNormal"/>
            </w:pPr>
            <w:r>
              <w:t>5. Дети первого и второго года жизни из семей, состоящих из одного родителя.</w:t>
            </w:r>
          </w:p>
          <w:p w:rsidR="00DE7469" w:rsidRDefault="00DE7469">
            <w:pPr>
              <w:pStyle w:val="ConsPlusNormal"/>
            </w:pPr>
            <w:r>
              <w:t xml:space="preserve">6. Дети первого и второго </w:t>
            </w:r>
            <w:r>
              <w:lastRenderedPageBreak/>
              <w:t>года жизни, рожденные от ВИЧ-положительных матерей.</w:t>
            </w:r>
          </w:p>
          <w:p w:rsidR="00DE7469" w:rsidRDefault="00DE7469">
            <w:pPr>
              <w:pStyle w:val="ConsPlusNormal"/>
            </w:pPr>
            <w:r>
              <w:t>7. Дети третьего года жизни</w:t>
            </w:r>
          </w:p>
          <w:p w:rsidR="00DE7469" w:rsidRDefault="00DE7469">
            <w:pPr>
              <w:pStyle w:val="ConsPlusNormal"/>
            </w:pPr>
            <w:r>
              <w:t>по медицинским показаниям:</w:t>
            </w:r>
          </w:p>
          <w:p w:rsidR="00DE7469" w:rsidRDefault="00DE7469">
            <w:pPr>
              <w:pStyle w:val="ConsPlusNormal"/>
            </w:pPr>
            <w:r>
              <w:t xml:space="preserve">анемия при уровне гемоглобина ниже 110 г/л и (или) сывороточного железа ниже 10 </w:t>
            </w:r>
            <w:proofErr w:type="spellStart"/>
            <w:r>
              <w:t>мкмоль</w:t>
            </w:r>
            <w:proofErr w:type="spellEnd"/>
            <w:r>
              <w:t>/л;</w:t>
            </w:r>
          </w:p>
          <w:p w:rsidR="00DE7469" w:rsidRDefault="00DE7469">
            <w:pPr>
              <w:pStyle w:val="ConsPlusNormal"/>
            </w:pPr>
            <w:r>
              <w:t>гипотрофия при дефиците массы тела от 10 процентов и выше, масса тела ниже на одно стандартное отклонение и более от возрастной нормы</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 xml:space="preserve">налоговые </w:t>
            </w:r>
            <w:r>
              <w:lastRenderedPageBreak/>
              <w:t>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lastRenderedPageBreak/>
              <w:t>Основное мероприятие 4.2.5. Укрепление материально-технической базы детских медицинских организаций</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4</w:t>
            </w:r>
          </w:p>
        </w:tc>
        <w:tc>
          <w:tcPr>
            <w:tcW w:w="158" w:type="pct"/>
          </w:tcPr>
          <w:p w:rsidR="00DE7469" w:rsidRDefault="00DE7469">
            <w:pPr>
              <w:pStyle w:val="ConsPlusNormal"/>
              <w:jc w:val="center"/>
            </w:pPr>
            <w:r>
              <w:t>06</w:t>
            </w:r>
          </w:p>
        </w:tc>
        <w:tc>
          <w:tcPr>
            <w:tcW w:w="330" w:type="pct"/>
          </w:tcPr>
          <w:p w:rsidR="00DE7469" w:rsidRDefault="00DE7469">
            <w:pPr>
              <w:pStyle w:val="ConsPlusNormal"/>
              <w:jc w:val="center"/>
            </w:pPr>
            <w:r>
              <w:t>143 002,0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повышение уровня оснащенности медицинских организаций, оказывающих медицинскую помощь детям;</w:t>
            </w:r>
          </w:p>
          <w:p w:rsidR="00DE7469" w:rsidRDefault="00DE7469">
            <w:pPr>
              <w:pStyle w:val="ConsPlusNormal"/>
            </w:pPr>
            <w:r>
              <w:t>стабилизация ранней неонатальной смертности;</w:t>
            </w:r>
          </w:p>
          <w:p w:rsidR="00DE7469" w:rsidRDefault="00DE7469">
            <w:pPr>
              <w:pStyle w:val="ConsPlusNormal"/>
            </w:pPr>
            <w:r>
              <w:t>стабилизация больничной летальности детей;</w:t>
            </w:r>
          </w:p>
          <w:p w:rsidR="00DE7469" w:rsidRDefault="00DE7469">
            <w:pPr>
              <w:pStyle w:val="ConsPlusNormal"/>
            </w:pPr>
            <w:r>
              <w:t xml:space="preserve">снижение смертности </w:t>
            </w:r>
            <w:r>
              <w:lastRenderedPageBreak/>
              <w:t>детей в возрасте 0 - 17 лет</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4.2.6. Реализация мер, направленных на содержание в государственных медицинских организациях Новосибирской области детей-сирот, детей, оставшихся без попечения родителей, и детей, находящихся в трудной жизненной ситуации, до достижения ими возраста четырех лет</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4</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266 082,7</w:t>
            </w:r>
          </w:p>
        </w:tc>
        <w:tc>
          <w:tcPr>
            <w:tcW w:w="368" w:type="pct"/>
          </w:tcPr>
          <w:p w:rsidR="00DE7469" w:rsidRDefault="00112638">
            <w:pPr>
              <w:pStyle w:val="ConsPlusNormal"/>
              <w:jc w:val="center"/>
            </w:pPr>
            <w:r w:rsidRPr="00112638">
              <w:t>272 955,1</w:t>
            </w:r>
          </w:p>
        </w:tc>
        <w:tc>
          <w:tcPr>
            <w:tcW w:w="368" w:type="pct"/>
          </w:tcPr>
          <w:p w:rsidR="00DE7469" w:rsidRDefault="00DE7469">
            <w:pPr>
              <w:pStyle w:val="ConsPlusNormal"/>
              <w:jc w:val="center"/>
            </w:pPr>
            <w:r>
              <w:t>285 534,1</w:t>
            </w:r>
          </w:p>
        </w:tc>
        <w:tc>
          <w:tcPr>
            <w:tcW w:w="368" w:type="pct"/>
          </w:tcPr>
          <w:p w:rsidR="00DE7469" w:rsidRDefault="00DE7469">
            <w:pPr>
              <w:pStyle w:val="ConsPlusNormal"/>
              <w:jc w:val="center"/>
            </w:pPr>
            <w:r>
              <w:t>300 055,1</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повышение уровня оснащенности специализированных домов ребенка;</w:t>
            </w:r>
          </w:p>
          <w:p w:rsidR="00DE7469" w:rsidRDefault="00DE7469">
            <w:pPr>
              <w:pStyle w:val="ConsPlusNormal"/>
            </w:pPr>
            <w:r>
              <w:t>стабилизация первичной инвалидности у детей</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4.2.7. Обеспечение и изготовление специальных продуктов молочного питания разнообразного ассортимента для обеспечения детей в возрасте до трех лет</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4</w:t>
            </w:r>
          </w:p>
        </w:tc>
        <w:tc>
          <w:tcPr>
            <w:tcW w:w="158" w:type="pct"/>
          </w:tcPr>
          <w:p w:rsidR="00DE7469" w:rsidRDefault="00DE7469">
            <w:pPr>
              <w:pStyle w:val="ConsPlusNormal"/>
              <w:jc w:val="center"/>
            </w:pPr>
            <w:r>
              <w:t>02</w:t>
            </w:r>
          </w:p>
        </w:tc>
        <w:tc>
          <w:tcPr>
            <w:tcW w:w="330" w:type="pct"/>
          </w:tcPr>
          <w:p w:rsidR="00DE7469" w:rsidRDefault="00DE7469">
            <w:pPr>
              <w:pStyle w:val="ConsPlusNormal"/>
              <w:jc w:val="center"/>
            </w:pPr>
            <w:r>
              <w:t>75 727,6</w:t>
            </w:r>
          </w:p>
        </w:tc>
        <w:tc>
          <w:tcPr>
            <w:tcW w:w="368" w:type="pct"/>
          </w:tcPr>
          <w:p w:rsidR="00DE7469" w:rsidRDefault="00112638">
            <w:pPr>
              <w:pStyle w:val="ConsPlusNormal"/>
              <w:jc w:val="center"/>
            </w:pPr>
            <w:r w:rsidRPr="00112638">
              <w:t>76 617,6</w:t>
            </w:r>
          </w:p>
        </w:tc>
        <w:tc>
          <w:tcPr>
            <w:tcW w:w="368" w:type="pct"/>
          </w:tcPr>
          <w:p w:rsidR="00DE7469" w:rsidRDefault="00DE7469">
            <w:pPr>
              <w:pStyle w:val="ConsPlusNormal"/>
              <w:jc w:val="center"/>
            </w:pPr>
            <w:r>
              <w:t>78 433,1</w:t>
            </w:r>
          </w:p>
        </w:tc>
        <w:tc>
          <w:tcPr>
            <w:tcW w:w="368" w:type="pct"/>
          </w:tcPr>
          <w:p w:rsidR="00DE7469" w:rsidRDefault="00DE7469">
            <w:pPr>
              <w:pStyle w:val="ConsPlusNormal"/>
              <w:jc w:val="center"/>
            </w:pPr>
            <w:r>
              <w:t>80 373,1</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обеспечение и изготовление специальных продуктов молочного питания разнообразного ассортимента для обеспечения детей в возрасте до трех лет</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Основное мероприятие </w:t>
            </w:r>
            <w:r>
              <w:lastRenderedPageBreak/>
              <w:t>4.2.8. Региональный проект "Развитие детского здравоохранения Новосибирской области, включая создание современной инфраструктуры оказания медицинской помощи детям"</w:t>
            </w:r>
          </w:p>
        </w:tc>
        <w:tc>
          <w:tcPr>
            <w:tcW w:w="541" w:type="pct"/>
          </w:tcPr>
          <w:p w:rsidR="00DE7469" w:rsidRDefault="00DE7469">
            <w:pPr>
              <w:pStyle w:val="ConsPlusNormal"/>
            </w:pPr>
            <w:r>
              <w:lastRenderedPageBreak/>
              <w:t xml:space="preserve">областной </w:t>
            </w:r>
            <w:r>
              <w:lastRenderedPageBreak/>
              <w:t>бюджет</w:t>
            </w:r>
          </w:p>
        </w:tc>
        <w:tc>
          <w:tcPr>
            <w:tcW w:w="195" w:type="pct"/>
          </w:tcPr>
          <w:p w:rsidR="00DE7469" w:rsidRDefault="00DE7469">
            <w:pPr>
              <w:pStyle w:val="ConsPlusNormal"/>
              <w:jc w:val="center"/>
            </w:pPr>
            <w:r>
              <w:lastRenderedPageBreak/>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4</w:t>
            </w:r>
          </w:p>
        </w:tc>
        <w:tc>
          <w:tcPr>
            <w:tcW w:w="158" w:type="pct"/>
          </w:tcPr>
          <w:p w:rsidR="00DE7469" w:rsidRDefault="00DE7469">
            <w:pPr>
              <w:pStyle w:val="ConsPlusNormal"/>
              <w:jc w:val="center"/>
            </w:pPr>
            <w:r>
              <w:t>N4</w:t>
            </w:r>
          </w:p>
        </w:tc>
        <w:tc>
          <w:tcPr>
            <w:tcW w:w="330" w:type="pct"/>
          </w:tcPr>
          <w:p w:rsidR="00DE7469" w:rsidRDefault="00DE7469">
            <w:pPr>
              <w:pStyle w:val="ConsPlusNormal"/>
              <w:jc w:val="center"/>
            </w:pPr>
            <w:r>
              <w:t>27 675,0</w:t>
            </w:r>
          </w:p>
        </w:tc>
        <w:tc>
          <w:tcPr>
            <w:tcW w:w="368" w:type="pct"/>
          </w:tcPr>
          <w:p w:rsidR="00DE7469" w:rsidRDefault="00DE7469">
            <w:pPr>
              <w:pStyle w:val="ConsPlusNormal"/>
              <w:jc w:val="center"/>
            </w:pPr>
            <w:r>
              <w:t>27 675,0</w:t>
            </w:r>
          </w:p>
        </w:tc>
        <w:tc>
          <w:tcPr>
            <w:tcW w:w="368" w:type="pct"/>
          </w:tcPr>
          <w:p w:rsidR="00DE7469" w:rsidRDefault="00DE7469">
            <w:pPr>
              <w:pStyle w:val="ConsPlusNormal"/>
              <w:jc w:val="center"/>
            </w:pPr>
            <w:r>
              <w:t>27 675,0</w:t>
            </w:r>
          </w:p>
        </w:tc>
        <w:tc>
          <w:tcPr>
            <w:tcW w:w="368" w:type="pct"/>
          </w:tcPr>
          <w:p w:rsidR="00DE7469" w:rsidRDefault="00DE7469">
            <w:pPr>
              <w:pStyle w:val="ConsPlusNormal"/>
              <w:jc w:val="center"/>
            </w:pPr>
            <w:r>
              <w:t>123 000,0</w:t>
            </w:r>
          </w:p>
        </w:tc>
        <w:tc>
          <w:tcPr>
            <w:tcW w:w="675" w:type="pct"/>
            <w:vMerge w:val="restart"/>
          </w:tcPr>
          <w:p w:rsidR="00DE7469" w:rsidRDefault="00DE7469">
            <w:pPr>
              <w:pStyle w:val="ConsPlusNormal"/>
              <w:jc w:val="center"/>
            </w:pPr>
            <w:r>
              <w:t xml:space="preserve">Минздрав НСО; </w:t>
            </w:r>
            <w:r>
              <w:lastRenderedPageBreak/>
              <w:t>государственные учреждения, подведомственные Минздраву НСО</w:t>
            </w:r>
          </w:p>
        </w:tc>
        <w:tc>
          <w:tcPr>
            <w:tcW w:w="895" w:type="pct"/>
            <w:vMerge w:val="restart"/>
          </w:tcPr>
          <w:p w:rsidR="00DE7469" w:rsidRDefault="00DE7469">
            <w:pPr>
              <w:pStyle w:val="ConsPlusNormal"/>
            </w:pPr>
            <w:r>
              <w:lastRenderedPageBreak/>
              <w:t xml:space="preserve">снижение младенческой </w:t>
            </w:r>
            <w:r>
              <w:lastRenderedPageBreak/>
              <w:t>смертности;</w:t>
            </w:r>
          </w:p>
          <w:p w:rsidR="00DE7469" w:rsidRDefault="00DE7469">
            <w:pPr>
              <w:pStyle w:val="ConsPlusNormal"/>
            </w:pPr>
            <w:r>
              <w:t>закуп медицинского оборудования для оснащения медицинских организаций, оказывающих специализированную медицинскую помощь детям в стационарных условиях</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Итого затрат по подпрограмме 4 государственной программы</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686 743,7</w:t>
            </w:r>
          </w:p>
        </w:tc>
        <w:tc>
          <w:tcPr>
            <w:tcW w:w="368" w:type="pct"/>
          </w:tcPr>
          <w:p w:rsidR="00DE7469" w:rsidRDefault="00112638">
            <w:pPr>
              <w:pStyle w:val="ConsPlusNormal"/>
              <w:jc w:val="center"/>
            </w:pPr>
            <w:r w:rsidRPr="00112638">
              <w:t>546 729,8</w:t>
            </w:r>
          </w:p>
        </w:tc>
        <w:tc>
          <w:tcPr>
            <w:tcW w:w="368" w:type="pct"/>
          </w:tcPr>
          <w:p w:rsidR="00DE7469" w:rsidRDefault="00DE7469">
            <w:pPr>
              <w:pStyle w:val="ConsPlusNormal"/>
              <w:jc w:val="center"/>
            </w:pPr>
            <w:r>
              <w:t>572 628,4</w:t>
            </w:r>
          </w:p>
        </w:tc>
        <w:tc>
          <w:tcPr>
            <w:tcW w:w="368" w:type="pct"/>
          </w:tcPr>
          <w:p w:rsidR="00DE7469" w:rsidRDefault="00DE7469">
            <w:pPr>
              <w:pStyle w:val="ConsPlusNormal"/>
              <w:jc w:val="center"/>
            </w:pPr>
            <w:r>
              <w:t>684 414,4</w:t>
            </w:r>
          </w:p>
        </w:tc>
        <w:tc>
          <w:tcPr>
            <w:tcW w:w="675" w:type="pct"/>
            <w:vMerge w:val="restart"/>
          </w:tcPr>
          <w:p w:rsidR="00DE7469" w:rsidRDefault="00DE7469">
            <w:pPr>
              <w:pStyle w:val="ConsPlusNormal"/>
              <w:jc w:val="center"/>
            </w:pPr>
            <w:r>
              <w:t>x</w:t>
            </w:r>
          </w:p>
        </w:tc>
        <w:tc>
          <w:tcPr>
            <w:tcW w:w="895" w:type="pct"/>
            <w:vMerge w:val="restart"/>
          </w:tcPr>
          <w:p w:rsidR="00DE7469" w:rsidRDefault="00DE7469">
            <w:pPr>
              <w:pStyle w:val="ConsPlusNormal"/>
              <w:jc w:val="center"/>
            </w:pPr>
            <w:r>
              <w:t>x</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3"/>
            </w:pPr>
            <w:r>
              <w:t>Задача 5 государственной программы: обеспечение доступности и повышение качества медицинской помощи по медицинской реабилитации жителям Новосибирской области</w:t>
            </w:r>
          </w:p>
        </w:tc>
      </w:tr>
      <w:tr w:rsidR="00DE7469" w:rsidTr="00475898">
        <w:tc>
          <w:tcPr>
            <w:tcW w:w="5000" w:type="pct"/>
            <w:gridSpan w:val="12"/>
          </w:tcPr>
          <w:p w:rsidR="00DE7469" w:rsidRDefault="00DE7469">
            <w:pPr>
              <w:pStyle w:val="ConsPlusNormal"/>
              <w:outlineLvl w:val="4"/>
            </w:pPr>
            <w:r>
              <w:t>Подпрограмма 5 "Развитие медицинской реабилитации и санаторно-курортного лечения, в том числе детей"</w:t>
            </w:r>
          </w:p>
        </w:tc>
      </w:tr>
      <w:tr w:rsidR="00DE7469" w:rsidTr="00475898">
        <w:tc>
          <w:tcPr>
            <w:tcW w:w="5000" w:type="pct"/>
            <w:gridSpan w:val="12"/>
          </w:tcPr>
          <w:p w:rsidR="00DE7469" w:rsidRDefault="00DE7469">
            <w:pPr>
              <w:pStyle w:val="ConsPlusNormal"/>
              <w:outlineLvl w:val="5"/>
            </w:pPr>
            <w:r>
              <w:t>Цель подпрограммы 5: обеспечение доступности и повышение качества медицинской помощи по медицинской реабилитации жителям Новосибирской области</w:t>
            </w:r>
          </w:p>
        </w:tc>
      </w:tr>
      <w:tr w:rsidR="00DE7469" w:rsidTr="00475898">
        <w:tc>
          <w:tcPr>
            <w:tcW w:w="5000" w:type="pct"/>
            <w:gridSpan w:val="12"/>
          </w:tcPr>
          <w:p w:rsidR="00DE7469" w:rsidRDefault="00DE7469">
            <w:pPr>
              <w:pStyle w:val="ConsPlusNormal"/>
              <w:outlineLvl w:val="6"/>
            </w:pPr>
            <w:r>
              <w:lastRenderedPageBreak/>
              <w:t>Задача 5.1. Формирование трехуровневой системы медицинской реабилитации пациентов при соматических заболеваниях (цереброваскулярных заболеваниях, заболеваниях системы кровообращения); заболеваниях центральной нервной системы и органов чувств при нарушениях функции опорно-двигательного аппарата и периферической нервной системы; при нарушениях функции перинатального периода</w:t>
            </w:r>
          </w:p>
        </w:tc>
      </w:tr>
      <w:tr w:rsidR="00DE7469" w:rsidTr="004C6103">
        <w:tc>
          <w:tcPr>
            <w:tcW w:w="819" w:type="pct"/>
            <w:vMerge w:val="restart"/>
          </w:tcPr>
          <w:p w:rsidR="00DE7469" w:rsidRDefault="00DE7469">
            <w:pPr>
              <w:pStyle w:val="ConsPlusNormal"/>
            </w:pPr>
            <w:r>
              <w:t>Основное мероприятие 5.1.1. Проведение санаторно-курортного лечения детям</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реализация мероприятия в 2019 - 2022 годах осуществляется за счет средств федерального бюджета в рамках подпрограммы "Развитие медицинской реабилитации и санаторно-курортного лечения, в том числе детям" государственной программы Российской Федерации "Развитие здравоохранения", получателями средств являются федеральные учреждения. Минздрав НСО осуществляет прием и размещение заявок на подсистему мониторинга санаторно-курортного лечения Минздрава России</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увеличение охвата санаторно-курортным лечением детей</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5.1.2. Проведение медицинской реабилитации, в том числе детям</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реализация мероприятия в 2019 - 2022 годах осуществляется в рамках территориальной программы государственных гарантий бесплатного оказания гражданам медицинской помощи в Новосибирской области</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увеличение охвата медицинской реабилитацией пациентов от числа нуждающихся после оказания специализированной медицинской помощи;</w:t>
            </w:r>
          </w:p>
          <w:p w:rsidR="00DE7469" w:rsidRDefault="00DE7469">
            <w:pPr>
              <w:pStyle w:val="ConsPlusNormal"/>
            </w:pPr>
            <w:r>
              <w:t>обеспечение реабилитационной медицинской помощью детей-инвалидов</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Итого затрат по подпрограмме 5 </w:t>
            </w:r>
            <w:r>
              <w:lastRenderedPageBreak/>
              <w:t>государственной программы</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val="restart"/>
          </w:tcPr>
          <w:p w:rsidR="00DE7469" w:rsidRDefault="00DE7469">
            <w:pPr>
              <w:pStyle w:val="ConsPlusNormal"/>
              <w:jc w:val="center"/>
            </w:pPr>
            <w:r>
              <w:t>x</w:t>
            </w:r>
          </w:p>
        </w:tc>
        <w:tc>
          <w:tcPr>
            <w:tcW w:w="895" w:type="pct"/>
            <w:vMerge w:val="restart"/>
          </w:tcPr>
          <w:p w:rsidR="00DE7469" w:rsidRDefault="00DE7469">
            <w:pPr>
              <w:pStyle w:val="ConsPlusNormal"/>
              <w:jc w:val="center"/>
            </w:pPr>
            <w:r>
              <w:t>x</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3"/>
            </w:pPr>
            <w:r>
              <w:t>Задача 6 государственной программы: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tc>
      </w:tr>
      <w:tr w:rsidR="00DE7469" w:rsidTr="00475898">
        <w:tc>
          <w:tcPr>
            <w:tcW w:w="5000" w:type="pct"/>
            <w:gridSpan w:val="12"/>
          </w:tcPr>
          <w:p w:rsidR="00DE7469" w:rsidRDefault="00DE7469">
            <w:pPr>
              <w:pStyle w:val="ConsPlusNormal"/>
              <w:outlineLvl w:val="4"/>
            </w:pPr>
            <w:r>
              <w:t>Подпрограмма 6 "Оказание паллиативной медицинской помощи, в том числе детям"</w:t>
            </w:r>
          </w:p>
        </w:tc>
      </w:tr>
      <w:tr w:rsidR="00DE7469" w:rsidTr="00475898">
        <w:tc>
          <w:tcPr>
            <w:tcW w:w="5000" w:type="pct"/>
            <w:gridSpan w:val="12"/>
          </w:tcPr>
          <w:p w:rsidR="00DE7469" w:rsidRDefault="00DE7469">
            <w:pPr>
              <w:pStyle w:val="ConsPlusNormal"/>
              <w:outlineLvl w:val="5"/>
            </w:pPr>
            <w:r>
              <w:t>Цель подпрограммы 6: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tc>
      </w:tr>
      <w:tr w:rsidR="00DE7469" w:rsidTr="00475898">
        <w:tc>
          <w:tcPr>
            <w:tcW w:w="5000" w:type="pct"/>
            <w:gridSpan w:val="12"/>
          </w:tcPr>
          <w:p w:rsidR="00DE7469" w:rsidRDefault="00DE7469">
            <w:pPr>
              <w:pStyle w:val="ConsPlusNormal"/>
              <w:outlineLvl w:val="6"/>
            </w:pPr>
            <w:r>
              <w:t>Задача 6.1. Создание эффективной службы паллиативной медицинской помощи пациентам Новосибирской области</w:t>
            </w:r>
          </w:p>
        </w:tc>
      </w:tr>
      <w:tr w:rsidR="00DE7469" w:rsidTr="004C6103">
        <w:tc>
          <w:tcPr>
            <w:tcW w:w="819" w:type="pct"/>
            <w:vMerge w:val="restart"/>
          </w:tcPr>
          <w:p w:rsidR="00DE7469" w:rsidRDefault="00DE7469">
            <w:pPr>
              <w:pStyle w:val="ConsPlusNormal"/>
            </w:pPr>
            <w:r>
              <w:t>Основное мероприятие 6.1.1. Развитие сети медицинских организаций, оказывающих паллиативную медицинскую помощь, в том числе детям</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6</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100 738,2</w:t>
            </w:r>
          </w:p>
        </w:tc>
        <w:tc>
          <w:tcPr>
            <w:tcW w:w="368" w:type="pct"/>
          </w:tcPr>
          <w:p w:rsidR="00DE7469" w:rsidRDefault="00D76A40">
            <w:pPr>
              <w:pStyle w:val="ConsPlusNormal"/>
              <w:jc w:val="center"/>
            </w:pPr>
            <w:r w:rsidRPr="00D76A40">
              <w:t>120 466,7</w:t>
            </w:r>
          </w:p>
        </w:tc>
        <w:tc>
          <w:tcPr>
            <w:tcW w:w="368" w:type="pct"/>
          </w:tcPr>
          <w:p w:rsidR="00DE7469" w:rsidRDefault="00DE7469">
            <w:pPr>
              <w:pStyle w:val="ConsPlusNormal"/>
              <w:jc w:val="center"/>
            </w:pPr>
            <w:r>
              <w:t>124 344,7</w:t>
            </w:r>
          </w:p>
        </w:tc>
        <w:tc>
          <w:tcPr>
            <w:tcW w:w="368" w:type="pct"/>
          </w:tcPr>
          <w:p w:rsidR="00DE7469" w:rsidRDefault="00DE7469">
            <w:pPr>
              <w:pStyle w:val="ConsPlusNormal"/>
              <w:jc w:val="center"/>
            </w:pPr>
            <w:r>
              <w:t>128 510,3</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увеличение обеспеченности койками для оказания паллиативной медицинской помощи взрослым и детям</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6</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82 491,3</w:t>
            </w:r>
          </w:p>
        </w:tc>
        <w:tc>
          <w:tcPr>
            <w:tcW w:w="368" w:type="pct"/>
          </w:tcPr>
          <w:p w:rsidR="00DE7469" w:rsidRDefault="00DE7469">
            <w:pPr>
              <w:pStyle w:val="ConsPlusNormal"/>
              <w:jc w:val="center"/>
            </w:pPr>
            <w:r>
              <w:t>86 138,5</w:t>
            </w:r>
          </w:p>
        </w:tc>
        <w:tc>
          <w:tcPr>
            <w:tcW w:w="368" w:type="pct"/>
          </w:tcPr>
          <w:p w:rsidR="00DE7469" w:rsidRDefault="00DE7469">
            <w:pPr>
              <w:pStyle w:val="ConsPlusNormal"/>
              <w:jc w:val="center"/>
            </w:pPr>
            <w:r>
              <w:t>86 138,5</w:t>
            </w:r>
          </w:p>
        </w:tc>
        <w:tc>
          <w:tcPr>
            <w:tcW w:w="368" w:type="pct"/>
          </w:tcPr>
          <w:p w:rsidR="00DE7469" w:rsidRDefault="00DE7469">
            <w:pPr>
              <w:pStyle w:val="ConsPlusNormal"/>
              <w:jc w:val="center"/>
            </w:pPr>
            <w:r>
              <w:t>85 876,4</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lastRenderedPageBreak/>
              <w:t>Итого затрат по подпрограмме 6 государственной программы</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100 738,2</w:t>
            </w:r>
          </w:p>
        </w:tc>
        <w:tc>
          <w:tcPr>
            <w:tcW w:w="368" w:type="pct"/>
          </w:tcPr>
          <w:p w:rsidR="00DE7469" w:rsidRDefault="00D76A40">
            <w:pPr>
              <w:pStyle w:val="ConsPlusNormal"/>
              <w:jc w:val="center"/>
            </w:pPr>
            <w:r w:rsidRPr="00D76A40">
              <w:t>120 466,7</w:t>
            </w:r>
          </w:p>
        </w:tc>
        <w:tc>
          <w:tcPr>
            <w:tcW w:w="368" w:type="pct"/>
          </w:tcPr>
          <w:p w:rsidR="00DE7469" w:rsidRDefault="00DE7469">
            <w:pPr>
              <w:pStyle w:val="ConsPlusNormal"/>
              <w:jc w:val="center"/>
            </w:pPr>
            <w:r>
              <w:t>124 344,7</w:t>
            </w:r>
          </w:p>
        </w:tc>
        <w:tc>
          <w:tcPr>
            <w:tcW w:w="368" w:type="pct"/>
          </w:tcPr>
          <w:p w:rsidR="00DE7469" w:rsidRDefault="00DE7469">
            <w:pPr>
              <w:pStyle w:val="ConsPlusNormal"/>
              <w:jc w:val="center"/>
            </w:pPr>
            <w:r>
              <w:t>128 510,3</w:t>
            </w:r>
          </w:p>
        </w:tc>
        <w:tc>
          <w:tcPr>
            <w:tcW w:w="675" w:type="pct"/>
            <w:vMerge w:val="restart"/>
          </w:tcPr>
          <w:p w:rsidR="00DE7469" w:rsidRDefault="00DE7469">
            <w:pPr>
              <w:pStyle w:val="ConsPlusNormal"/>
              <w:jc w:val="center"/>
            </w:pPr>
            <w:r>
              <w:t>x</w:t>
            </w:r>
          </w:p>
        </w:tc>
        <w:tc>
          <w:tcPr>
            <w:tcW w:w="895" w:type="pct"/>
            <w:vMerge w:val="restart"/>
          </w:tcPr>
          <w:p w:rsidR="00DE7469" w:rsidRDefault="00DE7469">
            <w:pPr>
              <w:pStyle w:val="ConsPlusNormal"/>
              <w:jc w:val="center"/>
            </w:pPr>
            <w:r>
              <w:t>x</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82 491,3</w:t>
            </w:r>
          </w:p>
        </w:tc>
        <w:tc>
          <w:tcPr>
            <w:tcW w:w="368" w:type="pct"/>
          </w:tcPr>
          <w:p w:rsidR="00DE7469" w:rsidRDefault="00DE7469">
            <w:pPr>
              <w:pStyle w:val="ConsPlusNormal"/>
              <w:jc w:val="center"/>
            </w:pPr>
            <w:r>
              <w:t>86 138,5</w:t>
            </w:r>
          </w:p>
        </w:tc>
        <w:tc>
          <w:tcPr>
            <w:tcW w:w="368" w:type="pct"/>
          </w:tcPr>
          <w:p w:rsidR="00DE7469" w:rsidRDefault="00DE7469">
            <w:pPr>
              <w:pStyle w:val="ConsPlusNormal"/>
              <w:jc w:val="center"/>
            </w:pPr>
            <w:r>
              <w:t>86 138,5</w:t>
            </w:r>
          </w:p>
        </w:tc>
        <w:tc>
          <w:tcPr>
            <w:tcW w:w="368" w:type="pct"/>
          </w:tcPr>
          <w:p w:rsidR="00DE7469" w:rsidRDefault="00DE7469">
            <w:pPr>
              <w:pStyle w:val="ConsPlusNormal"/>
              <w:jc w:val="center"/>
            </w:pPr>
            <w:r>
              <w:t>85 876,4</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3"/>
            </w:pPr>
            <w:r>
              <w:t>Задача 7 государственной программы: повышение обеспеченности квалифицированными медицинскими работниками государственных учреждений, подведомственных министерству здравоохранения Новосибирской области</w:t>
            </w:r>
          </w:p>
        </w:tc>
      </w:tr>
      <w:tr w:rsidR="00DE7469" w:rsidTr="00475898">
        <w:tc>
          <w:tcPr>
            <w:tcW w:w="5000" w:type="pct"/>
            <w:gridSpan w:val="12"/>
          </w:tcPr>
          <w:p w:rsidR="00DE7469" w:rsidRDefault="00DE7469">
            <w:pPr>
              <w:pStyle w:val="ConsPlusNormal"/>
              <w:outlineLvl w:val="4"/>
            </w:pPr>
            <w:r>
              <w:t>Подпрограмма 7 "Кадровое обеспечение системы здравоохранения"</w:t>
            </w:r>
          </w:p>
        </w:tc>
      </w:tr>
      <w:tr w:rsidR="00DE7469" w:rsidTr="00475898">
        <w:tc>
          <w:tcPr>
            <w:tcW w:w="5000" w:type="pct"/>
            <w:gridSpan w:val="12"/>
          </w:tcPr>
          <w:p w:rsidR="00DE7469" w:rsidRDefault="00DE7469">
            <w:pPr>
              <w:pStyle w:val="ConsPlusNormal"/>
              <w:outlineLvl w:val="5"/>
            </w:pPr>
            <w:r>
              <w:t>Цель подпрограммы 7: повышение обеспеченности квалифицированными медицинскими работниками государственных учреждений, подведомственных министерству здравоохранения Новосибирской области</w:t>
            </w:r>
          </w:p>
        </w:tc>
      </w:tr>
      <w:tr w:rsidR="00DE7469" w:rsidTr="00475898">
        <w:tc>
          <w:tcPr>
            <w:tcW w:w="5000" w:type="pct"/>
            <w:gridSpan w:val="12"/>
          </w:tcPr>
          <w:p w:rsidR="00DE7469" w:rsidRDefault="00DE7469">
            <w:pPr>
              <w:pStyle w:val="ConsPlusNormal"/>
              <w:outlineLvl w:val="6"/>
            </w:pPr>
            <w:r>
              <w:t>Задача 7.1. Повышение полноты укомплектованности медицинских организаций медицинскими работниками</w:t>
            </w:r>
          </w:p>
        </w:tc>
      </w:tr>
      <w:tr w:rsidR="00DE7469" w:rsidTr="004C6103">
        <w:tc>
          <w:tcPr>
            <w:tcW w:w="819" w:type="pct"/>
            <w:vMerge w:val="restart"/>
          </w:tcPr>
          <w:p w:rsidR="00DE7469" w:rsidRDefault="00DE7469">
            <w:pPr>
              <w:pStyle w:val="ConsPlusNormal"/>
            </w:pPr>
            <w:r>
              <w:t>Основное мероприятие 7.1.3. Страхование медицинских работников, работа которых связана с угрозой их жизни и здоровью</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7</w:t>
            </w:r>
          </w:p>
        </w:tc>
        <w:tc>
          <w:tcPr>
            <w:tcW w:w="158" w:type="pct"/>
          </w:tcPr>
          <w:p w:rsidR="00DE7469" w:rsidRDefault="00DE7469">
            <w:pPr>
              <w:pStyle w:val="ConsPlusNormal"/>
              <w:jc w:val="center"/>
            </w:pPr>
            <w:r>
              <w:t>05</w:t>
            </w:r>
          </w:p>
        </w:tc>
        <w:tc>
          <w:tcPr>
            <w:tcW w:w="330" w:type="pct"/>
          </w:tcPr>
          <w:p w:rsidR="00DE7469" w:rsidRDefault="00DE7469">
            <w:pPr>
              <w:pStyle w:val="ConsPlusNormal"/>
              <w:jc w:val="center"/>
            </w:pPr>
            <w:r>
              <w:t>495,0</w:t>
            </w:r>
          </w:p>
        </w:tc>
        <w:tc>
          <w:tcPr>
            <w:tcW w:w="368" w:type="pct"/>
          </w:tcPr>
          <w:p w:rsidR="00DE7469" w:rsidRDefault="00DE7469">
            <w:pPr>
              <w:pStyle w:val="ConsPlusNormal"/>
              <w:jc w:val="center"/>
            </w:pPr>
            <w:r>
              <w:t>495,0</w:t>
            </w:r>
          </w:p>
        </w:tc>
        <w:tc>
          <w:tcPr>
            <w:tcW w:w="368" w:type="pct"/>
          </w:tcPr>
          <w:p w:rsidR="00DE7469" w:rsidRDefault="00DE7469">
            <w:pPr>
              <w:pStyle w:val="ConsPlusNormal"/>
              <w:jc w:val="center"/>
            </w:pPr>
            <w:r>
              <w:t>495,0</w:t>
            </w:r>
          </w:p>
        </w:tc>
        <w:tc>
          <w:tcPr>
            <w:tcW w:w="368" w:type="pct"/>
          </w:tcPr>
          <w:p w:rsidR="00DE7469" w:rsidRDefault="00DE7469">
            <w:pPr>
              <w:pStyle w:val="ConsPlusNormal"/>
              <w:jc w:val="center"/>
            </w:pPr>
            <w:r>
              <w:t>495,0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ежегодное страхование медицинских работников, работа которых связана с угрозой их жизни и здоровью, в соответствии с Федеральным </w:t>
            </w:r>
            <w:hyperlink r:id="rId45" w:history="1">
              <w:r>
                <w:rPr>
                  <w:color w:val="0000FF"/>
                </w:rPr>
                <w:t>законом</w:t>
              </w:r>
            </w:hyperlink>
            <w:r>
              <w:t xml:space="preserve"> от 21.11.2011 N 323-ФЗ "Об основах охраны здоровья граждан в Российской Федерации"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7.1.4. Единовременные компенсационные выплаты медицинским работникам</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7</w:t>
            </w:r>
          </w:p>
        </w:tc>
        <w:tc>
          <w:tcPr>
            <w:tcW w:w="158" w:type="pct"/>
          </w:tcPr>
          <w:p w:rsidR="00DE7469" w:rsidRDefault="00DE7469">
            <w:pPr>
              <w:pStyle w:val="ConsPlusNormal"/>
              <w:jc w:val="center"/>
            </w:pPr>
            <w:r>
              <w:t>07</w:t>
            </w:r>
          </w:p>
        </w:tc>
        <w:tc>
          <w:tcPr>
            <w:tcW w:w="330" w:type="pct"/>
          </w:tcPr>
          <w:p w:rsidR="00DE7469" w:rsidRDefault="00DE7469">
            <w:pPr>
              <w:pStyle w:val="ConsPlusNormal"/>
              <w:jc w:val="center"/>
            </w:pPr>
            <w:r>
              <w:t>44 200,0</w:t>
            </w:r>
          </w:p>
        </w:tc>
        <w:tc>
          <w:tcPr>
            <w:tcW w:w="368" w:type="pct"/>
          </w:tcPr>
          <w:p w:rsidR="00DE7469" w:rsidRDefault="00DE7469">
            <w:pPr>
              <w:pStyle w:val="ConsPlusNormal"/>
              <w:jc w:val="center"/>
            </w:pPr>
            <w:r>
              <w:t>34 760,0</w:t>
            </w:r>
          </w:p>
        </w:tc>
        <w:tc>
          <w:tcPr>
            <w:tcW w:w="368" w:type="pct"/>
          </w:tcPr>
          <w:p w:rsidR="00DE7469" w:rsidRDefault="00DE7469">
            <w:pPr>
              <w:pStyle w:val="ConsPlusNormal"/>
              <w:jc w:val="center"/>
            </w:pPr>
            <w:r>
              <w:t>35 860,0</w:t>
            </w:r>
          </w:p>
        </w:tc>
        <w:tc>
          <w:tcPr>
            <w:tcW w:w="368" w:type="pct"/>
          </w:tcPr>
          <w:p w:rsidR="00DE7469" w:rsidRDefault="00DE7469">
            <w:pPr>
              <w:pStyle w:val="ConsPlusNormal"/>
              <w:jc w:val="center"/>
            </w:pPr>
            <w:r>
              <w:t>35 860,0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привлечение врачей и фельдшеров для работы в сфере здравоохранения в сельской местности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7</w:t>
            </w:r>
          </w:p>
        </w:tc>
        <w:tc>
          <w:tcPr>
            <w:tcW w:w="158" w:type="pct"/>
          </w:tcPr>
          <w:p w:rsidR="00DE7469" w:rsidRDefault="00DE7469">
            <w:pPr>
              <w:pStyle w:val="ConsPlusNormal"/>
              <w:jc w:val="center"/>
            </w:pPr>
            <w:r>
              <w:t>07</w:t>
            </w:r>
          </w:p>
        </w:tc>
        <w:tc>
          <w:tcPr>
            <w:tcW w:w="330" w:type="pct"/>
          </w:tcPr>
          <w:p w:rsidR="00DE7469" w:rsidRDefault="00DE7469">
            <w:pPr>
              <w:pStyle w:val="ConsPlusNormal"/>
              <w:jc w:val="center"/>
            </w:pPr>
            <w:r>
              <w:t>66 300,0</w:t>
            </w:r>
          </w:p>
        </w:tc>
        <w:tc>
          <w:tcPr>
            <w:tcW w:w="368" w:type="pct"/>
          </w:tcPr>
          <w:p w:rsidR="00DE7469" w:rsidRDefault="00DE7469">
            <w:pPr>
              <w:pStyle w:val="ConsPlusNormal"/>
              <w:jc w:val="center"/>
            </w:pPr>
            <w:r>
              <w:t>123 240,0</w:t>
            </w:r>
          </w:p>
        </w:tc>
        <w:tc>
          <w:tcPr>
            <w:tcW w:w="368" w:type="pct"/>
          </w:tcPr>
          <w:p w:rsidR="00DE7469" w:rsidRDefault="00DE7469">
            <w:pPr>
              <w:pStyle w:val="ConsPlusNormal"/>
              <w:jc w:val="center"/>
            </w:pPr>
            <w:r>
              <w:t>127 140,0</w:t>
            </w:r>
          </w:p>
        </w:tc>
        <w:tc>
          <w:tcPr>
            <w:tcW w:w="368" w:type="pct"/>
          </w:tcPr>
          <w:p w:rsidR="00DE7469" w:rsidRDefault="00DE7469">
            <w:pPr>
              <w:pStyle w:val="ConsPlusNormal"/>
              <w:jc w:val="center"/>
            </w:pPr>
            <w:r>
              <w:t>127 140,0</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7.1.5. Региональный проект "Обеспечение медицинских организаций системы здравоохранения Новосибирской области квалифицированными кадрами"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7</w:t>
            </w:r>
          </w:p>
        </w:tc>
        <w:tc>
          <w:tcPr>
            <w:tcW w:w="158" w:type="pct"/>
          </w:tcPr>
          <w:p w:rsidR="00DE7469" w:rsidRDefault="00DE7469">
            <w:pPr>
              <w:pStyle w:val="ConsPlusNormal"/>
              <w:jc w:val="center"/>
            </w:pPr>
            <w:r>
              <w:t>N5</w:t>
            </w:r>
          </w:p>
        </w:tc>
        <w:tc>
          <w:tcPr>
            <w:tcW w:w="330" w:type="pct"/>
          </w:tcPr>
          <w:p w:rsidR="00DE7469" w:rsidRDefault="00DE7469">
            <w:pPr>
              <w:pStyle w:val="ConsPlusNormal"/>
              <w:jc w:val="center"/>
            </w:pPr>
            <w:r>
              <w:t>86 903,0</w:t>
            </w:r>
          </w:p>
        </w:tc>
        <w:tc>
          <w:tcPr>
            <w:tcW w:w="368" w:type="pct"/>
          </w:tcPr>
          <w:p w:rsidR="00DE7469" w:rsidRDefault="00DE7469">
            <w:pPr>
              <w:pStyle w:val="ConsPlusNormal"/>
              <w:jc w:val="center"/>
            </w:pPr>
            <w:r>
              <w:t>111 901,4</w:t>
            </w:r>
          </w:p>
        </w:tc>
        <w:tc>
          <w:tcPr>
            <w:tcW w:w="368" w:type="pct"/>
          </w:tcPr>
          <w:p w:rsidR="00DE7469" w:rsidRDefault="00DE7469">
            <w:pPr>
              <w:pStyle w:val="ConsPlusNormal"/>
              <w:jc w:val="center"/>
            </w:pPr>
            <w:r>
              <w:t>111 901,4</w:t>
            </w:r>
          </w:p>
        </w:tc>
        <w:tc>
          <w:tcPr>
            <w:tcW w:w="368" w:type="pct"/>
          </w:tcPr>
          <w:p w:rsidR="00DE7469" w:rsidRDefault="00DE7469">
            <w:pPr>
              <w:pStyle w:val="ConsPlusNormal"/>
              <w:jc w:val="center"/>
            </w:pPr>
            <w:r>
              <w:t>111 901,4</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ликвидация кадрового дефицита в государственных медицинских организациях Новосибирской области, оказывающих первичную медико-санитарную помощь;</w:t>
            </w:r>
          </w:p>
          <w:p w:rsidR="00DE7469" w:rsidRDefault="00DE7469">
            <w:pPr>
              <w:pStyle w:val="ConsPlusNormal"/>
            </w:pPr>
            <w:r>
              <w:t>увеличение притока молодых специалистов в государственные медицинские организации Новосибирской области;</w:t>
            </w:r>
          </w:p>
          <w:p w:rsidR="00DE7469" w:rsidRDefault="00DE7469">
            <w:pPr>
              <w:pStyle w:val="ConsPlusNormal"/>
            </w:pPr>
            <w:r>
              <w:t>повышение престижа медицинской профессии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Borders>
              <w:bottom w:val="nil"/>
            </w:tcBorders>
          </w:tcPr>
          <w:p w:rsidR="00DE7469" w:rsidRDefault="00DE7469">
            <w:pPr>
              <w:pStyle w:val="ConsPlusNormal"/>
            </w:pPr>
            <w:r>
              <w:lastRenderedPageBreak/>
              <w:t>Основное мероприятие 7.1.6.</w:t>
            </w:r>
          </w:p>
          <w:p w:rsidR="00DE7469" w:rsidRDefault="00DE7469">
            <w:pPr>
              <w:pStyle w:val="ConsPlusNormal"/>
            </w:pPr>
            <w:r>
              <w:t>Содействие участию социально ориентированных некоммерческих организаций в развитии системы страхования риска профессиональной врачебной деятельности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w:t>
            </w:r>
          </w:p>
        </w:tc>
        <w:tc>
          <w:tcPr>
            <w:tcW w:w="368" w:type="pct"/>
          </w:tcPr>
          <w:p w:rsidR="00DE7469" w:rsidRDefault="00DE7469">
            <w:pPr>
              <w:pStyle w:val="ConsPlusNormal"/>
              <w:jc w:val="center"/>
            </w:pPr>
            <w:r>
              <w:t>-</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val="restart"/>
            <w:tcBorders>
              <w:bottom w:val="nil"/>
            </w:tcBorders>
          </w:tcPr>
          <w:p w:rsidR="00DE7469" w:rsidRDefault="00DE7469">
            <w:pPr>
              <w:pStyle w:val="ConsPlusNormal"/>
              <w:jc w:val="center"/>
            </w:pPr>
            <w:r>
              <w:t>Минздрав НСО; государственные учреждения, подведомственные Минздраву НСО; социально ориентированные некоммерческие организации</w:t>
            </w:r>
          </w:p>
        </w:tc>
        <w:tc>
          <w:tcPr>
            <w:tcW w:w="895" w:type="pct"/>
            <w:vMerge w:val="restart"/>
            <w:tcBorders>
              <w:bottom w:val="nil"/>
            </w:tcBorders>
          </w:tcPr>
          <w:p w:rsidR="00DE7469" w:rsidRDefault="00DE7469">
            <w:pPr>
              <w:pStyle w:val="ConsPlusNormal"/>
            </w:pPr>
            <w:r>
              <w:t>повышение юридической грамотности врачей Новосибирской области в системе страхования профессиональных рисков. Реализация мероприятия планируется с 2021 года. Финансирование будет определено при формировании проекта/внесении изменений в Закон об областном бюджете Новосибирской области на 2021 - 2023 годы в пределах бюджетных ассигнований, утвержденных Минздраву НСО законом об областном бюджете Новосибирской области</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w:t>
            </w:r>
          </w:p>
        </w:tc>
        <w:tc>
          <w:tcPr>
            <w:tcW w:w="368" w:type="pct"/>
          </w:tcPr>
          <w:p w:rsidR="00DE7469" w:rsidRDefault="00DE7469">
            <w:pPr>
              <w:pStyle w:val="ConsPlusNormal"/>
              <w:jc w:val="center"/>
            </w:pPr>
            <w:r>
              <w:t>-</w:t>
            </w: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jc w:val="center"/>
            </w:pPr>
            <w:r>
              <w:t>-</w:t>
            </w:r>
          </w:p>
        </w:tc>
        <w:tc>
          <w:tcPr>
            <w:tcW w:w="368" w:type="pct"/>
          </w:tcPr>
          <w:p w:rsidR="00DE7469" w:rsidRDefault="00DE7469">
            <w:pPr>
              <w:pStyle w:val="ConsPlusNormal"/>
              <w:jc w:val="center"/>
            </w:pPr>
            <w:r>
              <w:t>-</w:t>
            </w: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jc w:val="center"/>
            </w:pPr>
            <w:r>
              <w:t>-</w:t>
            </w:r>
          </w:p>
        </w:tc>
        <w:tc>
          <w:tcPr>
            <w:tcW w:w="368" w:type="pct"/>
          </w:tcPr>
          <w:p w:rsidR="00DE7469" w:rsidRDefault="00DE7469">
            <w:pPr>
              <w:pStyle w:val="ConsPlusNormal"/>
              <w:jc w:val="center"/>
            </w:pPr>
            <w:r>
              <w:t>-</w:t>
            </w: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jc w:val="center"/>
            </w:pPr>
            <w:r>
              <w:t>-</w:t>
            </w:r>
          </w:p>
        </w:tc>
        <w:tc>
          <w:tcPr>
            <w:tcW w:w="368" w:type="pct"/>
            <w:tcBorders>
              <w:bottom w:val="nil"/>
            </w:tcBorders>
          </w:tcPr>
          <w:p w:rsidR="00DE7469" w:rsidRDefault="00DE7469">
            <w:pPr>
              <w:pStyle w:val="ConsPlusNormal"/>
              <w:jc w:val="center"/>
            </w:pPr>
            <w:r>
              <w:t>-</w:t>
            </w: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75898">
        <w:tc>
          <w:tcPr>
            <w:tcW w:w="5000" w:type="pct"/>
            <w:gridSpan w:val="12"/>
          </w:tcPr>
          <w:p w:rsidR="00DE7469" w:rsidRDefault="00DE7469">
            <w:pPr>
              <w:pStyle w:val="ConsPlusNormal"/>
              <w:outlineLvl w:val="6"/>
            </w:pPr>
            <w:r>
              <w:t>Задача 7.2. Повышение уровня квалификации медицинских работников медицинских организаций Новосибирской области</w:t>
            </w:r>
          </w:p>
        </w:tc>
      </w:tr>
      <w:tr w:rsidR="00DE7469" w:rsidTr="004C6103">
        <w:tc>
          <w:tcPr>
            <w:tcW w:w="819" w:type="pct"/>
            <w:vMerge w:val="restart"/>
          </w:tcPr>
          <w:p w:rsidR="00DE7469" w:rsidRDefault="00DE7469">
            <w:pPr>
              <w:pStyle w:val="ConsPlusNormal"/>
            </w:pPr>
            <w:r>
              <w:t xml:space="preserve">Основное мероприятие 7.2.1. Обучение и повышение квалификации медицинских работников. Организация и проведение ежегодных профессиональных </w:t>
            </w:r>
            <w:r>
              <w:lastRenderedPageBreak/>
              <w:t>конкурсов</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7</w:t>
            </w:r>
          </w:p>
        </w:tc>
        <w:tc>
          <w:tcPr>
            <w:tcW w:w="158" w:type="pct"/>
          </w:tcPr>
          <w:p w:rsidR="00DE7469" w:rsidRDefault="00DE7469">
            <w:pPr>
              <w:pStyle w:val="ConsPlusNormal"/>
              <w:jc w:val="center"/>
            </w:pPr>
            <w:r>
              <w:t>06</w:t>
            </w:r>
          </w:p>
        </w:tc>
        <w:tc>
          <w:tcPr>
            <w:tcW w:w="330" w:type="pct"/>
          </w:tcPr>
          <w:p w:rsidR="00DE7469" w:rsidRDefault="00DE7469">
            <w:pPr>
              <w:pStyle w:val="ConsPlusNormal"/>
              <w:jc w:val="center"/>
            </w:pPr>
            <w:r>
              <w:t>500,0</w:t>
            </w:r>
          </w:p>
        </w:tc>
        <w:tc>
          <w:tcPr>
            <w:tcW w:w="368" w:type="pct"/>
          </w:tcPr>
          <w:p w:rsidR="00DE7469" w:rsidRDefault="00DE7469">
            <w:pPr>
              <w:pStyle w:val="ConsPlusNormal"/>
              <w:jc w:val="center"/>
            </w:pPr>
            <w:r>
              <w:t>227,7</w:t>
            </w:r>
          </w:p>
        </w:tc>
        <w:tc>
          <w:tcPr>
            <w:tcW w:w="368" w:type="pct"/>
          </w:tcPr>
          <w:p w:rsidR="00DE7469" w:rsidRDefault="00DE7469">
            <w:pPr>
              <w:pStyle w:val="ConsPlusNormal"/>
              <w:jc w:val="center"/>
            </w:pPr>
            <w:r>
              <w:t>500,0</w:t>
            </w:r>
          </w:p>
        </w:tc>
        <w:tc>
          <w:tcPr>
            <w:tcW w:w="368" w:type="pct"/>
          </w:tcPr>
          <w:p w:rsidR="00DE7469" w:rsidRDefault="00DE7469">
            <w:pPr>
              <w:pStyle w:val="ConsPlusNormal"/>
              <w:jc w:val="center"/>
            </w:pPr>
            <w:r>
              <w:t>500,0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повышение профессионального уровня медицинских работников;</w:t>
            </w:r>
          </w:p>
          <w:p w:rsidR="00DE7469" w:rsidRDefault="00DE7469">
            <w:pPr>
              <w:pStyle w:val="ConsPlusNormal"/>
            </w:pPr>
            <w:r>
              <w:t>стимулирование медицинского персонала к повышению квалификации;</w:t>
            </w:r>
          </w:p>
          <w:p w:rsidR="00DE7469" w:rsidRDefault="00DE7469">
            <w:pPr>
              <w:pStyle w:val="ConsPlusNormal"/>
            </w:pPr>
            <w:r>
              <w:t xml:space="preserve">обеспечение </w:t>
            </w:r>
            <w:r>
              <w:lastRenderedPageBreak/>
              <w:t>трудоустройства</w:t>
            </w:r>
          </w:p>
          <w:p w:rsidR="00DE7469" w:rsidRDefault="00DE7469">
            <w:pPr>
              <w:pStyle w:val="ConsPlusNormal"/>
            </w:pPr>
            <w:r>
              <w:t>в медицинские или фармацевтические организации системы здравоохранения Новосибирской области медицинских и фармацевтических специалистов, завершивших обучение в рамках целевой подготовки для нужд Новосибирской области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 xml:space="preserve">внебюджетные </w:t>
            </w:r>
            <w:r>
              <w:lastRenderedPageBreak/>
              <w:t>источники</w:t>
            </w:r>
          </w:p>
        </w:tc>
        <w:tc>
          <w:tcPr>
            <w:tcW w:w="195" w:type="pct"/>
          </w:tcPr>
          <w:p w:rsidR="00DE7469" w:rsidRDefault="00DE7469">
            <w:pPr>
              <w:pStyle w:val="ConsPlusNormal"/>
              <w:jc w:val="center"/>
            </w:pPr>
            <w:r>
              <w:lastRenderedPageBreak/>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jc w:val="center"/>
            </w:pPr>
            <w:r>
              <w:t>77 000,0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Borders>
              <w:bottom w:val="nil"/>
            </w:tcBorders>
          </w:tcPr>
          <w:p w:rsidR="00DE7469" w:rsidRDefault="00DE7469">
            <w:pPr>
              <w:pStyle w:val="ConsPlusNormal"/>
            </w:pPr>
            <w:r>
              <w:t xml:space="preserve">Основное мероприятие 7.2.2. Осуществление образовательного процесса в сфере подготовки, переподготовки и повышения квалификации специалистов со средним профессиональным медицинским (фармацевтическим) образованием в соответствии с действующим государственным образовательным стандартом, действующим </w:t>
            </w:r>
            <w:r>
              <w:lastRenderedPageBreak/>
              <w:t>законодательством Российской Федерации</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7</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287 222,4</w:t>
            </w:r>
          </w:p>
        </w:tc>
        <w:tc>
          <w:tcPr>
            <w:tcW w:w="368" w:type="pct"/>
          </w:tcPr>
          <w:p w:rsidR="00DE7469" w:rsidRDefault="00D76A40">
            <w:pPr>
              <w:pStyle w:val="ConsPlusNormal"/>
              <w:jc w:val="center"/>
            </w:pPr>
            <w:r w:rsidRPr="00D76A40">
              <w:t>298 969,5</w:t>
            </w:r>
          </w:p>
        </w:tc>
        <w:tc>
          <w:tcPr>
            <w:tcW w:w="368" w:type="pct"/>
          </w:tcPr>
          <w:p w:rsidR="00DE7469" w:rsidRDefault="00DE7469">
            <w:pPr>
              <w:pStyle w:val="ConsPlusNormal"/>
              <w:jc w:val="center"/>
            </w:pPr>
            <w:r>
              <w:t>310 758,2</w:t>
            </w:r>
          </w:p>
        </w:tc>
        <w:tc>
          <w:tcPr>
            <w:tcW w:w="368" w:type="pct"/>
          </w:tcPr>
          <w:p w:rsidR="00DE7469" w:rsidRDefault="00DE7469">
            <w:pPr>
              <w:pStyle w:val="ConsPlusNormal"/>
              <w:jc w:val="center"/>
            </w:pPr>
            <w:r>
              <w:t>326 204,2</w:t>
            </w:r>
          </w:p>
        </w:tc>
        <w:tc>
          <w:tcPr>
            <w:tcW w:w="675" w:type="pct"/>
            <w:vMerge w:val="restart"/>
            <w:tcBorders>
              <w:bottom w:val="nil"/>
            </w:tcBorders>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Borders>
              <w:bottom w:val="nil"/>
            </w:tcBorders>
          </w:tcPr>
          <w:p w:rsidR="00DE7469" w:rsidRDefault="00DE7469">
            <w:pPr>
              <w:pStyle w:val="ConsPlusNormal"/>
            </w:pPr>
            <w:r>
              <w:t>подготовка по программам дополнительного медицинского и фармацевтического образования в государственных профессиональных образовательных организациях, осуществляющих подготовку специалистов среднего звена</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val="restart"/>
          </w:tcPr>
          <w:p w:rsidR="00DE7469" w:rsidRDefault="00DE7469">
            <w:pPr>
              <w:pStyle w:val="ConsPlusNormal"/>
            </w:pPr>
            <w:r>
              <w:t>Основное мероприятие 7.2.4. Реализация мер, направленных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7</w:t>
            </w:r>
          </w:p>
        </w:tc>
        <w:tc>
          <w:tcPr>
            <w:tcW w:w="158" w:type="pct"/>
          </w:tcPr>
          <w:p w:rsidR="00DE7469" w:rsidRDefault="00DE7469">
            <w:pPr>
              <w:pStyle w:val="ConsPlusNormal"/>
              <w:jc w:val="center"/>
            </w:pPr>
            <w:r>
              <w:t>02</w:t>
            </w:r>
          </w:p>
        </w:tc>
        <w:tc>
          <w:tcPr>
            <w:tcW w:w="330" w:type="pct"/>
          </w:tcPr>
          <w:p w:rsidR="00DE7469" w:rsidRDefault="00DE7469">
            <w:pPr>
              <w:pStyle w:val="ConsPlusNormal"/>
              <w:jc w:val="center"/>
            </w:pPr>
            <w:r>
              <w:t>26 002,3</w:t>
            </w:r>
          </w:p>
        </w:tc>
        <w:tc>
          <w:tcPr>
            <w:tcW w:w="368" w:type="pct"/>
          </w:tcPr>
          <w:p w:rsidR="00DE7469" w:rsidRDefault="00DE7469">
            <w:pPr>
              <w:pStyle w:val="ConsPlusNormal"/>
              <w:jc w:val="center"/>
            </w:pPr>
            <w:r>
              <w:t>26 002,3</w:t>
            </w:r>
          </w:p>
        </w:tc>
        <w:tc>
          <w:tcPr>
            <w:tcW w:w="368" w:type="pct"/>
          </w:tcPr>
          <w:p w:rsidR="00DE7469" w:rsidRDefault="00DE7469">
            <w:pPr>
              <w:pStyle w:val="ConsPlusNormal"/>
              <w:jc w:val="center"/>
            </w:pPr>
            <w:r>
              <w:t>26 002,3</w:t>
            </w:r>
          </w:p>
        </w:tc>
        <w:tc>
          <w:tcPr>
            <w:tcW w:w="368" w:type="pct"/>
          </w:tcPr>
          <w:p w:rsidR="00DE7469" w:rsidRDefault="00DE7469">
            <w:pPr>
              <w:pStyle w:val="ConsPlusNormal"/>
              <w:jc w:val="center"/>
            </w:pPr>
            <w:r>
              <w:t>26 002,3</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социальное обеспечение детей-сирот и детей, оставшихся без попечения родителей, обучающихся в государственных образовательных организациях, подведомственных Минздраву НСО</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Borders>
              <w:bottom w:val="nil"/>
            </w:tcBorders>
          </w:tcPr>
          <w:p w:rsidR="00DE7469" w:rsidRDefault="00DE7469">
            <w:pPr>
              <w:pStyle w:val="ConsPlusNormal"/>
            </w:pPr>
            <w:r>
              <w:t>Итого затрат по подпрограмме 7 государственной программы</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445 322,7</w:t>
            </w:r>
          </w:p>
        </w:tc>
        <w:tc>
          <w:tcPr>
            <w:tcW w:w="368" w:type="pct"/>
          </w:tcPr>
          <w:p w:rsidR="00DE7469" w:rsidRDefault="00D76A40">
            <w:pPr>
              <w:pStyle w:val="ConsPlusNormal"/>
              <w:jc w:val="center"/>
            </w:pPr>
            <w:r w:rsidRPr="00D76A40">
              <w:t>472 355,9</w:t>
            </w:r>
          </w:p>
        </w:tc>
        <w:tc>
          <w:tcPr>
            <w:tcW w:w="368" w:type="pct"/>
          </w:tcPr>
          <w:p w:rsidR="00DE7469" w:rsidRDefault="00DE7469">
            <w:pPr>
              <w:pStyle w:val="ConsPlusNormal"/>
              <w:jc w:val="center"/>
            </w:pPr>
            <w:r>
              <w:t>485 516,9</w:t>
            </w:r>
          </w:p>
        </w:tc>
        <w:tc>
          <w:tcPr>
            <w:tcW w:w="368" w:type="pct"/>
          </w:tcPr>
          <w:p w:rsidR="00DE7469" w:rsidRDefault="00DE7469">
            <w:pPr>
              <w:pStyle w:val="ConsPlusNormal"/>
              <w:jc w:val="center"/>
            </w:pPr>
            <w:r>
              <w:t>500 962,9</w:t>
            </w:r>
          </w:p>
        </w:tc>
        <w:tc>
          <w:tcPr>
            <w:tcW w:w="675" w:type="pct"/>
            <w:vMerge w:val="restart"/>
            <w:tcBorders>
              <w:bottom w:val="nil"/>
            </w:tcBorders>
          </w:tcPr>
          <w:p w:rsidR="00DE7469" w:rsidRDefault="00DE7469">
            <w:pPr>
              <w:pStyle w:val="ConsPlusNormal"/>
              <w:jc w:val="center"/>
            </w:pPr>
            <w:r>
              <w:t>x</w:t>
            </w:r>
          </w:p>
        </w:tc>
        <w:tc>
          <w:tcPr>
            <w:tcW w:w="895" w:type="pct"/>
            <w:vMerge w:val="restart"/>
            <w:tcBorders>
              <w:bottom w:val="nil"/>
            </w:tcBorders>
          </w:tcPr>
          <w:p w:rsidR="00DE7469" w:rsidRDefault="00DE7469">
            <w:pPr>
              <w:pStyle w:val="ConsPlusNormal"/>
              <w:jc w:val="center"/>
            </w:pPr>
            <w:r>
              <w:t>x</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66 300,0</w:t>
            </w:r>
          </w:p>
        </w:tc>
        <w:tc>
          <w:tcPr>
            <w:tcW w:w="368" w:type="pct"/>
          </w:tcPr>
          <w:p w:rsidR="00DE7469" w:rsidRDefault="00DE7469">
            <w:pPr>
              <w:pStyle w:val="ConsPlusNormal"/>
              <w:jc w:val="center"/>
            </w:pPr>
            <w:r>
              <w:t>123 240,0</w:t>
            </w:r>
          </w:p>
        </w:tc>
        <w:tc>
          <w:tcPr>
            <w:tcW w:w="368" w:type="pct"/>
          </w:tcPr>
          <w:p w:rsidR="00DE7469" w:rsidRDefault="00DE7469">
            <w:pPr>
              <w:pStyle w:val="ConsPlusNormal"/>
              <w:jc w:val="center"/>
            </w:pPr>
            <w:r>
              <w:t>127 140,0</w:t>
            </w:r>
          </w:p>
        </w:tc>
        <w:tc>
          <w:tcPr>
            <w:tcW w:w="368" w:type="pct"/>
          </w:tcPr>
          <w:p w:rsidR="00DE7469" w:rsidRDefault="00DE7469">
            <w:pPr>
              <w:pStyle w:val="ConsPlusNormal"/>
              <w:jc w:val="center"/>
            </w:pPr>
            <w:r>
              <w:t>127 140,0</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jc w:val="center"/>
            </w:pPr>
            <w:r>
              <w:t>77 700,0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75898">
        <w:tc>
          <w:tcPr>
            <w:tcW w:w="5000" w:type="pct"/>
            <w:gridSpan w:val="12"/>
          </w:tcPr>
          <w:p w:rsidR="00DE7469" w:rsidRDefault="00DE7469">
            <w:pPr>
              <w:pStyle w:val="ConsPlusNormal"/>
              <w:outlineLvl w:val="3"/>
            </w:pPr>
            <w:r>
              <w:lastRenderedPageBreak/>
              <w:t>Задача 8 государственной программы: обеспечение доступности лекарственных препаратов, изделий медицинского назначения и продуктов специализированного лечебного питания отдельных категорий граждан, проживающих в Новосибирской области и имеющих право на льготное обеспечение</w:t>
            </w:r>
          </w:p>
        </w:tc>
      </w:tr>
      <w:tr w:rsidR="00DE7469" w:rsidTr="00475898">
        <w:tc>
          <w:tcPr>
            <w:tcW w:w="5000" w:type="pct"/>
            <w:gridSpan w:val="12"/>
          </w:tcPr>
          <w:p w:rsidR="00DE7469" w:rsidRDefault="00DE7469">
            <w:pPr>
              <w:pStyle w:val="ConsPlusNormal"/>
              <w:outlineLvl w:val="4"/>
            </w:pPr>
            <w:r>
              <w:t>Подпрограмма 8 "Совершенствование системы лекарственного обеспечения, в том числе в амбулаторных условиях"</w:t>
            </w:r>
          </w:p>
        </w:tc>
      </w:tr>
      <w:tr w:rsidR="00DE7469" w:rsidTr="00475898">
        <w:tc>
          <w:tcPr>
            <w:tcW w:w="5000" w:type="pct"/>
            <w:gridSpan w:val="12"/>
          </w:tcPr>
          <w:p w:rsidR="00DE7469" w:rsidRDefault="00DE7469">
            <w:pPr>
              <w:pStyle w:val="ConsPlusNormal"/>
              <w:outlineLvl w:val="5"/>
            </w:pPr>
            <w:r>
              <w:t>Цель подпрограммы 8: обеспечение доступности лекарственных препаратов, изделий медицинского назначения и продуктов специализированного лечебного питания отдельных категорий граждан, проживающих в Новосибирской области и имеющих право на льготное обеспечение</w:t>
            </w:r>
          </w:p>
        </w:tc>
      </w:tr>
      <w:tr w:rsidR="00DE7469" w:rsidTr="00475898">
        <w:tc>
          <w:tcPr>
            <w:tcW w:w="5000" w:type="pct"/>
            <w:gridSpan w:val="12"/>
          </w:tcPr>
          <w:p w:rsidR="00DE7469" w:rsidRDefault="00DE7469">
            <w:pPr>
              <w:pStyle w:val="ConsPlusNormal"/>
              <w:outlineLvl w:val="6"/>
            </w:pPr>
            <w:r>
              <w:t>Задача 8.1. Обеспечение лекарственными препаратами и изделиями медицинского назначения отдельных категорий граждан</w:t>
            </w:r>
          </w:p>
        </w:tc>
      </w:tr>
      <w:tr w:rsidR="00DE7469" w:rsidTr="004C6103">
        <w:tc>
          <w:tcPr>
            <w:tcW w:w="819" w:type="pct"/>
            <w:vMerge w:val="restart"/>
          </w:tcPr>
          <w:p w:rsidR="00DE7469" w:rsidRDefault="00DE7469">
            <w:pPr>
              <w:pStyle w:val="ConsPlusNormal"/>
            </w:pPr>
            <w:r>
              <w:t>Основное мероприятие 8.1.1. Реализация мер, направленных на обеспечение лекарственными препаратами и изделиями медицинского назначения отдельных категорий граждан, имеющих право на их получение по рецепту врача бесплатно или со скидкой 50 процентов</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8</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761 716,1</w:t>
            </w:r>
          </w:p>
        </w:tc>
        <w:tc>
          <w:tcPr>
            <w:tcW w:w="368" w:type="pct"/>
          </w:tcPr>
          <w:p w:rsidR="00DE7469" w:rsidRDefault="00D76A40">
            <w:pPr>
              <w:pStyle w:val="ConsPlusNormal"/>
              <w:jc w:val="center"/>
            </w:pPr>
            <w:r w:rsidRPr="00D76A40">
              <w:t>815 421,6</w:t>
            </w:r>
          </w:p>
        </w:tc>
        <w:tc>
          <w:tcPr>
            <w:tcW w:w="368" w:type="pct"/>
          </w:tcPr>
          <w:p w:rsidR="00DE7469" w:rsidRDefault="00DE7469">
            <w:pPr>
              <w:pStyle w:val="ConsPlusNormal"/>
              <w:jc w:val="center"/>
            </w:pPr>
            <w:r>
              <w:t>802 421,6</w:t>
            </w:r>
          </w:p>
        </w:tc>
        <w:tc>
          <w:tcPr>
            <w:tcW w:w="368" w:type="pct"/>
          </w:tcPr>
          <w:p w:rsidR="00DE7469" w:rsidRDefault="00DE7469">
            <w:pPr>
              <w:pStyle w:val="ConsPlusNormal"/>
              <w:jc w:val="center"/>
            </w:pPr>
            <w:r>
              <w:t>802 421,6</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обеспечение отдельных категорий граждан, имеющих право на бесплатное и льготное лекарственное обеспечение</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Основное мероприятие 8.1.2. Реализация мер, направленных на обеспечение необходимыми лекарственными препаратами, </w:t>
            </w:r>
            <w:r>
              <w:lastRenderedPageBreak/>
              <w:t>изделиями медицинского назначения, а также специализированными продуктами лечебного питания определенных категорий граждан, проживающих на территории Новосибирской области</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8</w:t>
            </w:r>
          </w:p>
        </w:tc>
        <w:tc>
          <w:tcPr>
            <w:tcW w:w="158" w:type="pct"/>
          </w:tcPr>
          <w:p w:rsidR="00DE7469" w:rsidRDefault="00DE7469">
            <w:pPr>
              <w:pStyle w:val="ConsPlusNormal"/>
              <w:jc w:val="center"/>
            </w:pPr>
            <w:r>
              <w:t>02</w:t>
            </w:r>
          </w:p>
        </w:tc>
        <w:tc>
          <w:tcPr>
            <w:tcW w:w="330" w:type="pct"/>
          </w:tcPr>
          <w:p w:rsidR="00DE7469" w:rsidRDefault="00DE7469">
            <w:pPr>
              <w:pStyle w:val="ConsPlusNormal"/>
              <w:jc w:val="center"/>
            </w:pPr>
            <w:r>
              <w:t>519 836,6</w:t>
            </w:r>
          </w:p>
        </w:tc>
        <w:tc>
          <w:tcPr>
            <w:tcW w:w="368" w:type="pct"/>
          </w:tcPr>
          <w:p w:rsidR="00DE7469" w:rsidRDefault="00D76A40">
            <w:pPr>
              <w:pStyle w:val="ConsPlusNormal"/>
              <w:jc w:val="center"/>
            </w:pPr>
            <w:r w:rsidRPr="00D76A40">
              <w:t>522 292,9</w:t>
            </w:r>
          </w:p>
        </w:tc>
        <w:tc>
          <w:tcPr>
            <w:tcW w:w="368" w:type="pct"/>
          </w:tcPr>
          <w:p w:rsidR="00DE7469" w:rsidRDefault="00DE7469">
            <w:pPr>
              <w:pStyle w:val="ConsPlusNormal"/>
              <w:jc w:val="center"/>
            </w:pPr>
            <w:r>
              <w:t>535 292,9</w:t>
            </w:r>
          </w:p>
        </w:tc>
        <w:tc>
          <w:tcPr>
            <w:tcW w:w="368" w:type="pct"/>
          </w:tcPr>
          <w:p w:rsidR="00DE7469" w:rsidRDefault="00DE7469">
            <w:pPr>
              <w:pStyle w:val="ConsPlusNormal"/>
              <w:jc w:val="center"/>
            </w:pPr>
            <w:r>
              <w:t>535 292,9</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обеспечение населения качественными, безопасными лекарственными препаратами, изделиями медицинского назначения, а также </w:t>
            </w:r>
            <w:r>
              <w:lastRenderedPageBreak/>
              <w:t>специализированными продуктами лечебного питания определенных категорий граждан, проживающих на территории Новосибирской области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8</w:t>
            </w:r>
          </w:p>
        </w:tc>
        <w:tc>
          <w:tcPr>
            <w:tcW w:w="158" w:type="pct"/>
          </w:tcPr>
          <w:p w:rsidR="00DE7469" w:rsidRDefault="00DE7469">
            <w:pPr>
              <w:pStyle w:val="ConsPlusNormal"/>
              <w:jc w:val="center"/>
            </w:pPr>
            <w:r>
              <w:t>02</w:t>
            </w:r>
          </w:p>
        </w:tc>
        <w:tc>
          <w:tcPr>
            <w:tcW w:w="330" w:type="pct"/>
          </w:tcPr>
          <w:p w:rsidR="00DE7469" w:rsidRDefault="00DE7469">
            <w:pPr>
              <w:pStyle w:val="ConsPlusNormal"/>
              <w:jc w:val="center"/>
            </w:pPr>
            <w:r>
              <w:t>686 688,5</w:t>
            </w:r>
          </w:p>
        </w:tc>
        <w:tc>
          <w:tcPr>
            <w:tcW w:w="368" w:type="pct"/>
          </w:tcPr>
          <w:p w:rsidR="00DE7469" w:rsidRDefault="00D76A40">
            <w:pPr>
              <w:pStyle w:val="ConsPlusNormal"/>
              <w:jc w:val="center"/>
            </w:pPr>
            <w:r w:rsidRPr="00D76A40">
              <w:t>731 847,3</w:t>
            </w:r>
          </w:p>
        </w:tc>
        <w:tc>
          <w:tcPr>
            <w:tcW w:w="368" w:type="pct"/>
          </w:tcPr>
          <w:p w:rsidR="00DE7469" w:rsidRDefault="00DE7469">
            <w:pPr>
              <w:pStyle w:val="ConsPlusNormal"/>
              <w:jc w:val="center"/>
            </w:pPr>
            <w:r>
              <w:t>712 525,9</w:t>
            </w:r>
          </w:p>
        </w:tc>
        <w:tc>
          <w:tcPr>
            <w:tcW w:w="368" w:type="pct"/>
          </w:tcPr>
          <w:p w:rsidR="00DE7469" w:rsidRDefault="00DE7469">
            <w:pPr>
              <w:pStyle w:val="ConsPlusNormal"/>
              <w:jc w:val="center"/>
            </w:pPr>
            <w:r>
              <w:t>712 525,9</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8.1.3. Обеспечение наличия специализированных аптечных учреждений, осуществляющих получение, хранение и отпуск лекарственных препаратов, изделий медицинского назначения и продуктов специализированного лечебного питания</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реализация мероприятия в 2019 - 2022 годах осуществляется в рамках государственного задания на оказание государственных услуг государственными учреждениями, подведомственными Минздраву НСО</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обеспечение муниципальных районов и городских округов пунктами отпуска лекарственных препаратов</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Основное мероприятие 8.1.4. Организационные мероприятия по обеспечению лекарственными </w:t>
            </w:r>
            <w:r>
              <w:lastRenderedPageBreak/>
              <w:t>препаратами и изделиями медицинского назначения отдельных категорий граждан. Формирование, размещение, хранение, учет, использование, пополнение, сбережение, освежение запасов материальных ценностей мобилизационного резерва</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8</w:t>
            </w:r>
          </w:p>
        </w:tc>
        <w:tc>
          <w:tcPr>
            <w:tcW w:w="158" w:type="pct"/>
          </w:tcPr>
          <w:p w:rsidR="00DE7469" w:rsidRDefault="00DE7469">
            <w:pPr>
              <w:pStyle w:val="ConsPlusNormal"/>
              <w:jc w:val="center"/>
            </w:pPr>
            <w:r>
              <w:t>03</w:t>
            </w:r>
          </w:p>
        </w:tc>
        <w:tc>
          <w:tcPr>
            <w:tcW w:w="330" w:type="pct"/>
          </w:tcPr>
          <w:p w:rsidR="00DE7469" w:rsidRDefault="00DE7469">
            <w:pPr>
              <w:pStyle w:val="ConsPlusNormal"/>
              <w:jc w:val="center"/>
            </w:pPr>
            <w:r>
              <w:t>117 754,5</w:t>
            </w:r>
          </w:p>
        </w:tc>
        <w:tc>
          <w:tcPr>
            <w:tcW w:w="368" w:type="pct"/>
          </w:tcPr>
          <w:p w:rsidR="00DE7469" w:rsidRDefault="00DE7469">
            <w:pPr>
              <w:pStyle w:val="ConsPlusNormal"/>
              <w:jc w:val="center"/>
            </w:pPr>
            <w:r>
              <w:t>127 334,5</w:t>
            </w:r>
          </w:p>
        </w:tc>
        <w:tc>
          <w:tcPr>
            <w:tcW w:w="368" w:type="pct"/>
          </w:tcPr>
          <w:p w:rsidR="00DE7469" w:rsidRDefault="00DE7469">
            <w:pPr>
              <w:pStyle w:val="ConsPlusNormal"/>
              <w:jc w:val="center"/>
            </w:pPr>
            <w:r>
              <w:t>128 875,7</w:t>
            </w:r>
          </w:p>
        </w:tc>
        <w:tc>
          <w:tcPr>
            <w:tcW w:w="368" w:type="pct"/>
          </w:tcPr>
          <w:p w:rsidR="00DE7469" w:rsidRDefault="00DE7469">
            <w:pPr>
              <w:pStyle w:val="ConsPlusNormal"/>
              <w:jc w:val="center"/>
            </w:pPr>
            <w:r>
              <w:t>130 472,3</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формирование, размещение, хранение, учет, использование, пополнение, сбережение, освежение запасов материальных ценностей </w:t>
            </w:r>
            <w:r>
              <w:lastRenderedPageBreak/>
              <w:t>мобилизационного резерва</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 xml:space="preserve">местные </w:t>
            </w:r>
            <w:r>
              <w:lastRenderedPageBreak/>
              <w:t>бюджеты</w:t>
            </w:r>
          </w:p>
        </w:tc>
        <w:tc>
          <w:tcPr>
            <w:tcW w:w="195" w:type="pct"/>
          </w:tcPr>
          <w:p w:rsidR="00DE7469" w:rsidRDefault="00DE7469">
            <w:pPr>
              <w:pStyle w:val="ConsPlusNormal"/>
              <w:jc w:val="center"/>
            </w:pPr>
            <w:r>
              <w:lastRenderedPageBreak/>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8.1.5. Реализация отдельных полномочий в области лекарственного обеспечения</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обеспечение отдельных категорий граждан, имеющих право на бесплатное и льготное лекарственное обеспечение по федеральной льготе</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8</w:t>
            </w:r>
          </w:p>
        </w:tc>
        <w:tc>
          <w:tcPr>
            <w:tcW w:w="158" w:type="pct"/>
          </w:tcPr>
          <w:p w:rsidR="00DE7469" w:rsidRDefault="00DE7469">
            <w:pPr>
              <w:pStyle w:val="ConsPlusNormal"/>
              <w:jc w:val="center"/>
            </w:pPr>
            <w:r>
              <w:t>04</w:t>
            </w:r>
          </w:p>
        </w:tc>
        <w:tc>
          <w:tcPr>
            <w:tcW w:w="330" w:type="pct"/>
          </w:tcPr>
          <w:p w:rsidR="00DE7469" w:rsidRDefault="00DE7469">
            <w:pPr>
              <w:pStyle w:val="ConsPlusNormal"/>
              <w:jc w:val="center"/>
            </w:pPr>
            <w:r>
              <w:t>272 118,2</w:t>
            </w:r>
          </w:p>
        </w:tc>
        <w:tc>
          <w:tcPr>
            <w:tcW w:w="368" w:type="pct"/>
          </w:tcPr>
          <w:p w:rsidR="00DE7469" w:rsidRDefault="00DE7469">
            <w:pPr>
              <w:pStyle w:val="ConsPlusNormal"/>
              <w:jc w:val="center"/>
            </w:pPr>
            <w:r>
              <w:t>292 706,4</w:t>
            </w:r>
          </w:p>
        </w:tc>
        <w:tc>
          <w:tcPr>
            <w:tcW w:w="368" w:type="pct"/>
          </w:tcPr>
          <w:p w:rsidR="00DE7469" w:rsidRDefault="00DE7469">
            <w:pPr>
              <w:pStyle w:val="ConsPlusNormal"/>
              <w:jc w:val="center"/>
            </w:pPr>
            <w:r>
              <w:t>291 104,8</w:t>
            </w:r>
          </w:p>
        </w:tc>
        <w:tc>
          <w:tcPr>
            <w:tcW w:w="368" w:type="pct"/>
          </w:tcPr>
          <w:p w:rsidR="00DE7469" w:rsidRDefault="00DE7469">
            <w:pPr>
              <w:pStyle w:val="ConsPlusNormal"/>
              <w:jc w:val="center"/>
            </w:pPr>
            <w:r>
              <w:t>287 171,8</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Итого затрат по подпрограмме 8 государственной </w:t>
            </w:r>
            <w:r>
              <w:lastRenderedPageBreak/>
              <w:t>программы</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1 399 307,2</w:t>
            </w:r>
          </w:p>
        </w:tc>
        <w:tc>
          <w:tcPr>
            <w:tcW w:w="368" w:type="pct"/>
          </w:tcPr>
          <w:p w:rsidR="00DE7469" w:rsidRDefault="00DE7469">
            <w:pPr>
              <w:pStyle w:val="ConsPlusNormal"/>
              <w:jc w:val="center"/>
            </w:pPr>
            <w:r>
              <w:t>1 465 049,0</w:t>
            </w:r>
          </w:p>
        </w:tc>
        <w:tc>
          <w:tcPr>
            <w:tcW w:w="368" w:type="pct"/>
          </w:tcPr>
          <w:p w:rsidR="00DE7469" w:rsidRDefault="00DE7469">
            <w:pPr>
              <w:pStyle w:val="ConsPlusNormal"/>
              <w:jc w:val="center"/>
            </w:pPr>
            <w:r>
              <w:t>1 466 590,2</w:t>
            </w:r>
          </w:p>
        </w:tc>
        <w:tc>
          <w:tcPr>
            <w:tcW w:w="368" w:type="pct"/>
          </w:tcPr>
          <w:p w:rsidR="00DE7469" w:rsidRDefault="00DE7469">
            <w:pPr>
              <w:pStyle w:val="ConsPlusNormal"/>
              <w:jc w:val="center"/>
            </w:pPr>
            <w:r>
              <w:t>1 468 186,8</w:t>
            </w:r>
          </w:p>
        </w:tc>
        <w:tc>
          <w:tcPr>
            <w:tcW w:w="675" w:type="pct"/>
            <w:vMerge w:val="restart"/>
          </w:tcPr>
          <w:p w:rsidR="00DE7469" w:rsidRDefault="00DE7469">
            <w:pPr>
              <w:pStyle w:val="ConsPlusNormal"/>
              <w:jc w:val="center"/>
            </w:pPr>
            <w:r>
              <w:t>x</w:t>
            </w:r>
          </w:p>
        </w:tc>
        <w:tc>
          <w:tcPr>
            <w:tcW w:w="895" w:type="pct"/>
            <w:vMerge w:val="restart"/>
          </w:tcPr>
          <w:p w:rsidR="00DE7469" w:rsidRDefault="00DE7469">
            <w:pPr>
              <w:pStyle w:val="ConsPlusNormal"/>
              <w:jc w:val="center"/>
            </w:pPr>
            <w:r>
              <w:t>x</w:t>
            </w:r>
          </w:p>
        </w:tc>
      </w:tr>
      <w:tr w:rsidR="00DE7469" w:rsidTr="004C6103">
        <w:tc>
          <w:tcPr>
            <w:tcW w:w="819" w:type="pct"/>
            <w:vMerge/>
          </w:tcPr>
          <w:p w:rsidR="00DE7469" w:rsidRDefault="00DE7469"/>
        </w:tc>
        <w:tc>
          <w:tcPr>
            <w:tcW w:w="541" w:type="pct"/>
          </w:tcPr>
          <w:p w:rsidR="00DE7469" w:rsidRDefault="00DE7469">
            <w:pPr>
              <w:pStyle w:val="ConsPlusNormal"/>
            </w:pPr>
            <w:r>
              <w:t xml:space="preserve">федеральный </w:t>
            </w:r>
            <w:r>
              <w:lastRenderedPageBreak/>
              <w:t>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 xml:space="preserve">958 </w:t>
            </w:r>
            <w:r>
              <w:lastRenderedPageBreak/>
              <w:t>806,7</w:t>
            </w:r>
          </w:p>
        </w:tc>
        <w:tc>
          <w:tcPr>
            <w:tcW w:w="368" w:type="pct"/>
          </w:tcPr>
          <w:p w:rsidR="00DE7469" w:rsidRDefault="00D76A40">
            <w:pPr>
              <w:pStyle w:val="ConsPlusNormal"/>
              <w:jc w:val="center"/>
            </w:pPr>
            <w:r w:rsidRPr="00D76A40">
              <w:lastRenderedPageBreak/>
              <w:t xml:space="preserve">1 024 </w:t>
            </w:r>
            <w:r w:rsidRPr="00D76A40">
              <w:lastRenderedPageBreak/>
              <w:t>553,7</w:t>
            </w:r>
          </w:p>
        </w:tc>
        <w:tc>
          <w:tcPr>
            <w:tcW w:w="368" w:type="pct"/>
          </w:tcPr>
          <w:p w:rsidR="00DE7469" w:rsidRDefault="00DE7469">
            <w:pPr>
              <w:pStyle w:val="ConsPlusNormal"/>
              <w:jc w:val="center"/>
            </w:pPr>
            <w:r>
              <w:lastRenderedPageBreak/>
              <w:t xml:space="preserve">1 003 </w:t>
            </w:r>
            <w:r>
              <w:lastRenderedPageBreak/>
              <w:t>630,7</w:t>
            </w:r>
          </w:p>
        </w:tc>
        <w:tc>
          <w:tcPr>
            <w:tcW w:w="368" w:type="pct"/>
          </w:tcPr>
          <w:p w:rsidR="00DE7469" w:rsidRDefault="00DE7469">
            <w:pPr>
              <w:pStyle w:val="ConsPlusNormal"/>
              <w:jc w:val="center"/>
            </w:pPr>
            <w:r>
              <w:lastRenderedPageBreak/>
              <w:t>999 697,7</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3"/>
            </w:pPr>
            <w:r>
              <w:t>Задача 9 государственной программы: 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в сфере здравоохранения</w:t>
            </w:r>
          </w:p>
        </w:tc>
      </w:tr>
      <w:tr w:rsidR="00DE7469" w:rsidTr="00475898">
        <w:tc>
          <w:tcPr>
            <w:tcW w:w="5000" w:type="pct"/>
            <w:gridSpan w:val="12"/>
          </w:tcPr>
          <w:p w:rsidR="00DE7469" w:rsidRDefault="00DE7469">
            <w:pPr>
              <w:pStyle w:val="ConsPlusNormal"/>
              <w:outlineLvl w:val="4"/>
            </w:pPr>
            <w:r>
              <w:t>Подпрограмма 9 "Развитие информатизации в здравоохранении"</w:t>
            </w:r>
          </w:p>
        </w:tc>
      </w:tr>
      <w:tr w:rsidR="00DE7469" w:rsidTr="00475898">
        <w:tc>
          <w:tcPr>
            <w:tcW w:w="5000" w:type="pct"/>
            <w:gridSpan w:val="12"/>
          </w:tcPr>
          <w:p w:rsidR="00DE7469" w:rsidRDefault="00DE7469">
            <w:pPr>
              <w:pStyle w:val="ConsPlusNormal"/>
              <w:outlineLvl w:val="5"/>
            </w:pPr>
            <w:r>
              <w:t>Цель подпрограммы 9: 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в сфере здравоохранения</w:t>
            </w:r>
          </w:p>
        </w:tc>
      </w:tr>
      <w:tr w:rsidR="00DE7469" w:rsidTr="00475898">
        <w:tc>
          <w:tcPr>
            <w:tcW w:w="5000" w:type="pct"/>
            <w:gridSpan w:val="12"/>
          </w:tcPr>
          <w:p w:rsidR="00DE7469" w:rsidRDefault="00DE7469">
            <w:pPr>
              <w:pStyle w:val="ConsPlusNormal"/>
              <w:outlineLvl w:val="6"/>
            </w:pPr>
            <w:r>
              <w:t>Задача 9.1. Внедрение информационных и телекоммуникационных технологий в систему здравоохранения Новосибирской области</w:t>
            </w:r>
          </w:p>
        </w:tc>
      </w:tr>
      <w:tr w:rsidR="00DE7469" w:rsidTr="004C6103">
        <w:tc>
          <w:tcPr>
            <w:tcW w:w="819" w:type="pct"/>
            <w:vMerge w:val="restart"/>
          </w:tcPr>
          <w:p w:rsidR="00DE7469" w:rsidRDefault="00DE7469">
            <w:pPr>
              <w:pStyle w:val="ConsPlusNormal"/>
            </w:pPr>
            <w:r>
              <w:t>Основное мероприятие 9.1.1. Разработка, внедрение и сопровождение единой информационной системы в здравоохранении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9</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108 608,8</w:t>
            </w:r>
          </w:p>
        </w:tc>
        <w:tc>
          <w:tcPr>
            <w:tcW w:w="368" w:type="pct"/>
          </w:tcPr>
          <w:p w:rsidR="00DE7469" w:rsidRDefault="00DE7469">
            <w:pPr>
              <w:pStyle w:val="ConsPlusNormal"/>
              <w:jc w:val="center"/>
            </w:pPr>
            <w:r>
              <w:t>114 082,6</w:t>
            </w:r>
          </w:p>
        </w:tc>
        <w:tc>
          <w:tcPr>
            <w:tcW w:w="368" w:type="pct"/>
          </w:tcPr>
          <w:p w:rsidR="00DE7469" w:rsidRDefault="00DE7469">
            <w:pPr>
              <w:pStyle w:val="ConsPlusNormal"/>
              <w:jc w:val="center"/>
            </w:pPr>
            <w:r>
              <w:t>117 767,7</w:t>
            </w:r>
          </w:p>
        </w:tc>
        <w:tc>
          <w:tcPr>
            <w:tcW w:w="368" w:type="pct"/>
          </w:tcPr>
          <w:p w:rsidR="00DE7469" w:rsidRDefault="00DE7469">
            <w:pPr>
              <w:pStyle w:val="ConsPlusNormal"/>
              <w:jc w:val="center"/>
            </w:pPr>
            <w:r>
              <w:t>121 600,3</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ведение электронных медицинских карт пациентов;</w:t>
            </w:r>
          </w:p>
          <w:p w:rsidR="00DE7469" w:rsidRDefault="00DE7469">
            <w:pPr>
              <w:pStyle w:val="ConsPlusNormal"/>
            </w:pPr>
            <w:r>
              <w:t>осуществление автоматизированной записи на прием к врачу с использованием сети Интернет и/или информационно-справочных сенсорных терминалов (</w:t>
            </w:r>
            <w:proofErr w:type="spellStart"/>
            <w:r>
              <w:t>инфоматов</w:t>
            </w:r>
            <w:proofErr w:type="spellEnd"/>
            <w:r>
              <w:t>)</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 xml:space="preserve">налоговые </w:t>
            </w:r>
            <w:r>
              <w:lastRenderedPageBreak/>
              <w:t>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Итого затрат по подпрограмме 9 государственной программы</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108 608,8</w:t>
            </w:r>
          </w:p>
        </w:tc>
        <w:tc>
          <w:tcPr>
            <w:tcW w:w="368" w:type="pct"/>
          </w:tcPr>
          <w:p w:rsidR="00DE7469" w:rsidRDefault="00DE7469">
            <w:pPr>
              <w:pStyle w:val="ConsPlusNormal"/>
              <w:jc w:val="center"/>
            </w:pPr>
            <w:r>
              <w:t>114 082,6</w:t>
            </w:r>
          </w:p>
        </w:tc>
        <w:tc>
          <w:tcPr>
            <w:tcW w:w="368" w:type="pct"/>
          </w:tcPr>
          <w:p w:rsidR="00DE7469" w:rsidRDefault="00DE7469">
            <w:pPr>
              <w:pStyle w:val="ConsPlusNormal"/>
              <w:jc w:val="center"/>
            </w:pPr>
            <w:r>
              <w:t>117 767,7</w:t>
            </w:r>
          </w:p>
        </w:tc>
        <w:tc>
          <w:tcPr>
            <w:tcW w:w="368" w:type="pct"/>
          </w:tcPr>
          <w:p w:rsidR="00DE7469" w:rsidRDefault="00DE7469">
            <w:pPr>
              <w:pStyle w:val="ConsPlusNormal"/>
              <w:jc w:val="center"/>
            </w:pPr>
            <w:r>
              <w:t>121 600,3</w:t>
            </w:r>
          </w:p>
        </w:tc>
        <w:tc>
          <w:tcPr>
            <w:tcW w:w="675" w:type="pct"/>
            <w:vMerge w:val="restart"/>
          </w:tcPr>
          <w:p w:rsidR="00DE7469" w:rsidRDefault="00DE7469">
            <w:pPr>
              <w:pStyle w:val="ConsPlusNormal"/>
              <w:jc w:val="center"/>
            </w:pPr>
            <w:r>
              <w:t>x</w:t>
            </w:r>
          </w:p>
        </w:tc>
        <w:tc>
          <w:tcPr>
            <w:tcW w:w="895" w:type="pct"/>
            <w:vMerge w:val="restart"/>
          </w:tcPr>
          <w:p w:rsidR="00DE7469" w:rsidRDefault="00DE7469">
            <w:pPr>
              <w:pStyle w:val="ConsPlusNormal"/>
              <w:jc w:val="center"/>
            </w:pPr>
            <w:r>
              <w:t>x</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3"/>
            </w:pPr>
            <w:r>
              <w:t>Задача 10 государственной программы: повышение эффективности управления качеством медицинской помощи и охраны здоровья населения Новосибирской области</w:t>
            </w:r>
          </w:p>
        </w:tc>
      </w:tr>
      <w:tr w:rsidR="00DE7469" w:rsidTr="00475898">
        <w:tc>
          <w:tcPr>
            <w:tcW w:w="5000" w:type="pct"/>
            <w:gridSpan w:val="12"/>
          </w:tcPr>
          <w:p w:rsidR="00DE7469" w:rsidRDefault="00DE7469">
            <w:pPr>
              <w:pStyle w:val="ConsPlusNormal"/>
              <w:outlineLvl w:val="4"/>
            </w:pPr>
            <w:r>
              <w:t>Подпрограмма 10 "Управление развитием отрасли. Структурные преобразования в сфере здравоохранения"</w:t>
            </w:r>
          </w:p>
        </w:tc>
      </w:tr>
      <w:tr w:rsidR="00DE7469" w:rsidTr="00475898">
        <w:tc>
          <w:tcPr>
            <w:tcW w:w="5000" w:type="pct"/>
            <w:gridSpan w:val="12"/>
          </w:tcPr>
          <w:p w:rsidR="00DE7469" w:rsidRDefault="00DE7469">
            <w:pPr>
              <w:pStyle w:val="ConsPlusNormal"/>
              <w:outlineLvl w:val="5"/>
            </w:pPr>
            <w:r>
              <w:t>Цель подпрограммы 10: повышение эффективности управления качеством медицинской помощи и охраны здоровья населения Новосибирской области</w:t>
            </w:r>
          </w:p>
        </w:tc>
      </w:tr>
      <w:tr w:rsidR="00DE7469" w:rsidTr="00475898">
        <w:tc>
          <w:tcPr>
            <w:tcW w:w="5000" w:type="pct"/>
            <w:gridSpan w:val="12"/>
          </w:tcPr>
          <w:p w:rsidR="00DE7469" w:rsidRDefault="00DE7469">
            <w:pPr>
              <w:pStyle w:val="ConsPlusNormal"/>
              <w:outlineLvl w:val="6"/>
            </w:pPr>
            <w:r>
              <w:t>Задача 10.1. Создание благоприятных условий для пребывания пациентов и работы медицинского персонала в медицинских организациях Новосибирской области, а также повышение качества оказания медицинской помощи</w:t>
            </w:r>
          </w:p>
        </w:tc>
      </w:tr>
      <w:tr w:rsidR="00DE7469" w:rsidTr="004C6103">
        <w:tc>
          <w:tcPr>
            <w:tcW w:w="819" w:type="pct"/>
            <w:vMerge w:val="restart"/>
            <w:tcBorders>
              <w:bottom w:val="nil"/>
            </w:tcBorders>
          </w:tcPr>
          <w:p w:rsidR="00DE7469" w:rsidRDefault="00DE7469">
            <w:pPr>
              <w:pStyle w:val="ConsPlusNormal"/>
            </w:pPr>
            <w:r>
              <w:t xml:space="preserve">Основное мероприятие 10.1.5. Укрепление материально-технической базы государственных учреждений Новосибирской </w:t>
            </w:r>
            <w:r>
              <w:lastRenderedPageBreak/>
              <w:t>области, подведомственных министерству здравоохранения Новосибирской области</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604 552,8</w:t>
            </w:r>
          </w:p>
        </w:tc>
        <w:tc>
          <w:tcPr>
            <w:tcW w:w="368" w:type="pct"/>
          </w:tcPr>
          <w:p w:rsidR="00DE7469" w:rsidRDefault="00D76A40">
            <w:pPr>
              <w:pStyle w:val="ConsPlusNormal"/>
              <w:jc w:val="center"/>
            </w:pPr>
            <w:r w:rsidRPr="00D76A40">
              <w:t>108 030,2</w:t>
            </w:r>
          </w:p>
        </w:tc>
        <w:tc>
          <w:tcPr>
            <w:tcW w:w="368" w:type="pct"/>
          </w:tcPr>
          <w:p w:rsidR="00DE7469" w:rsidRDefault="00DE7469">
            <w:pPr>
              <w:pStyle w:val="ConsPlusNormal"/>
              <w:jc w:val="center"/>
            </w:pPr>
            <w:r>
              <w:t>181 951,9</w:t>
            </w:r>
          </w:p>
        </w:tc>
        <w:tc>
          <w:tcPr>
            <w:tcW w:w="368" w:type="pct"/>
          </w:tcPr>
          <w:p w:rsidR="00DE7469" w:rsidRDefault="00DE7469">
            <w:pPr>
              <w:pStyle w:val="ConsPlusNormal"/>
              <w:jc w:val="center"/>
            </w:pPr>
            <w:r>
              <w:t>186 747,0</w:t>
            </w:r>
          </w:p>
        </w:tc>
        <w:tc>
          <w:tcPr>
            <w:tcW w:w="675" w:type="pct"/>
            <w:vMerge w:val="restart"/>
            <w:tcBorders>
              <w:bottom w:val="nil"/>
            </w:tcBorders>
          </w:tcPr>
          <w:p w:rsidR="00DE7469" w:rsidRDefault="00DE7469">
            <w:pPr>
              <w:pStyle w:val="ConsPlusNormal"/>
              <w:jc w:val="center"/>
            </w:pPr>
            <w:r>
              <w:t>Минздрав НСО; государственные учреждения, подведомственные Минздраву НСО;</w:t>
            </w:r>
          </w:p>
          <w:p w:rsidR="00DE7469" w:rsidRDefault="00DE7469">
            <w:pPr>
              <w:pStyle w:val="ConsPlusNormal"/>
              <w:jc w:val="center"/>
            </w:pPr>
            <w:proofErr w:type="spellStart"/>
            <w:r>
              <w:t>ДИиЗО</w:t>
            </w:r>
            <w:proofErr w:type="spellEnd"/>
          </w:p>
        </w:tc>
        <w:tc>
          <w:tcPr>
            <w:tcW w:w="895" w:type="pct"/>
            <w:vMerge w:val="restart"/>
            <w:tcBorders>
              <w:bottom w:val="nil"/>
            </w:tcBorders>
          </w:tcPr>
          <w:p w:rsidR="00DE7469" w:rsidRDefault="00DE7469">
            <w:pPr>
              <w:pStyle w:val="ConsPlusNormal"/>
            </w:pPr>
            <w:r>
              <w:t xml:space="preserve">повышение уровня оснащенности новым медицинским оборудованием государственных учреждений, подведомственных </w:t>
            </w:r>
            <w:r>
              <w:lastRenderedPageBreak/>
              <w:t>Минздраву НСО, проведение капитальных и текущих ремонтов в государственных учреждениях здравоохранения Новосибирской области;</w:t>
            </w:r>
          </w:p>
          <w:p w:rsidR="00DE7469" w:rsidRDefault="00DE7469">
            <w:pPr>
              <w:pStyle w:val="ConsPlusNormal"/>
            </w:pPr>
            <w:r>
              <w:t>приобретение санитарного автотранспорта, легковых автомобилей общего назначения;</w:t>
            </w:r>
          </w:p>
          <w:p w:rsidR="00DE7469" w:rsidRDefault="00DE7469">
            <w:pPr>
              <w:pStyle w:val="ConsPlusNormal"/>
            </w:pPr>
            <w:r>
              <w:t>капитальные вложения в объекты государственной (муниципальной) собственности;</w:t>
            </w:r>
          </w:p>
          <w:p w:rsidR="00DE7469" w:rsidRDefault="00DE7469">
            <w:pPr>
              <w:pStyle w:val="ConsPlusNormal"/>
            </w:pPr>
            <w:r>
              <w:t>снижение удельного потребления энергетических ресурсов (электроэнергии, тепловой энергии, воды) в государственных учреждениях, подведомственных Минздраву НСО</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120</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9 805,7</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0,0</w:t>
            </w:r>
          </w:p>
        </w:tc>
        <w:tc>
          <w:tcPr>
            <w:tcW w:w="368" w:type="pct"/>
          </w:tcPr>
          <w:p w:rsidR="00DE7469" w:rsidRDefault="00DE7469">
            <w:pPr>
              <w:pStyle w:val="ConsPlusNormal"/>
              <w:jc w:val="center"/>
            </w:pPr>
            <w:r>
              <w:t>32 159,8</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val="restart"/>
            <w:tcBorders>
              <w:bottom w:val="nil"/>
            </w:tcBorders>
          </w:tcPr>
          <w:p w:rsidR="00DE7469" w:rsidRDefault="00DE7469">
            <w:pPr>
              <w:pStyle w:val="ConsPlusNormal"/>
            </w:pPr>
            <w:r>
              <w:t>Основное мероприятие 10.1.6. Строительство и реконструкция медицинских организаций,</w:t>
            </w:r>
          </w:p>
          <w:p w:rsidR="00DE7469" w:rsidRDefault="00DE7469">
            <w:pPr>
              <w:pStyle w:val="ConsPlusNormal"/>
            </w:pPr>
            <w:r>
              <w:t xml:space="preserve">в том числе вспомогательных </w:t>
            </w:r>
            <w:r>
              <w:lastRenderedPageBreak/>
              <w:t>зданий и сооружений</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124</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04</w:t>
            </w:r>
          </w:p>
        </w:tc>
        <w:tc>
          <w:tcPr>
            <w:tcW w:w="330" w:type="pct"/>
          </w:tcPr>
          <w:p w:rsidR="00DE7469" w:rsidRDefault="00DE7469">
            <w:pPr>
              <w:pStyle w:val="ConsPlusNormal"/>
              <w:jc w:val="center"/>
            </w:pPr>
            <w:r>
              <w:t>800712,5</w:t>
            </w:r>
          </w:p>
        </w:tc>
        <w:tc>
          <w:tcPr>
            <w:tcW w:w="368" w:type="pct"/>
          </w:tcPr>
          <w:p w:rsidR="00DE7469" w:rsidRDefault="00D76A40">
            <w:pPr>
              <w:pStyle w:val="ConsPlusNormal"/>
              <w:jc w:val="center"/>
            </w:pPr>
            <w:r w:rsidRPr="00D76A40">
              <w:t>960 471,3</w:t>
            </w:r>
          </w:p>
        </w:tc>
        <w:tc>
          <w:tcPr>
            <w:tcW w:w="368" w:type="pct"/>
          </w:tcPr>
          <w:p w:rsidR="00DE7469" w:rsidRDefault="00DE7469">
            <w:pPr>
              <w:pStyle w:val="ConsPlusNormal"/>
              <w:jc w:val="center"/>
            </w:pPr>
            <w:r>
              <w:t>1429811,5</w:t>
            </w:r>
          </w:p>
        </w:tc>
        <w:tc>
          <w:tcPr>
            <w:tcW w:w="368" w:type="pct"/>
          </w:tcPr>
          <w:p w:rsidR="00DE7469" w:rsidRDefault="00DE7469">
            <w:pPr>
              <w:pStyle w:val="ConsPlusNormal"/>
              <w:jc w:val="center"/>
            </w:pPr>
            <w:r>
              <w:t>1935958,2</w:t>
            </w:r>
          </w:p>
        </w:tc>
        <w:tc>
          <w:tcPr>
            <w:tcW w:w="675" w:type="pct"/>
            <w:vMerge w:val="restart"/>
            <w:tcBorders>
              <w:bottom w:val="nil"/>
            </w:tcBorders>
          </w:tcPr>
          <w:p w:rsidR="00DE7469" w:rsidRDefault="00DE7469">
            <w:pPr>
              <w:pStyle w:val="ConsPlusNormal"/>
              <w:jc w:val="center"/>
            </w:pPr>
            <w:r>
              <w:t>Минстрой НСО; учреждения, подведомственные Минстрою НСО;</w:t>
            </w:r>
          </w:p>
          <w:p w:rsidR="00DE7469" w:rsidRDefault="00DE7469">
            <w:pPr>
              <w:pStyle w:val="ConsPlusNormal"/>
              <w:jc w:val="center"/>
            </w:pPr>
            <w:r>
              <w:t xml:space="preserve">Минздрав НСО; государственные учреждения, </w:t>
            </w:r>
            <w:r>
              <w:lastRenderedPageBreak/>
              <w:t>подведомственные Минздраву НСО</w:t>
            </w:r>
          </w:p>
        </w:tc>
        <w:tc>
          <w:tcPr>
            <w:tcW w:w="895" w:type="pct"/>
            <w:vMerge w:val="restart"/>
            <w:tcBorders>
              <w:bottom w:val="nil"/>
            </w:tcBorders>
          </w:tcPr>
          <w:p w:rsidR="00DE7469" w:rsidRDefault="00DE7469">
            <w:pPr>
              <w:pStyle w:val="ConsPlusNormal"/>
            </w:pPr>
            <w:r>
              <w:lastRenderedPageBreak/>
              <w:t xml:space="preserve">строительство и реконструкция медицинских организаций, а также вспомогательных зданий и сооружений, в целях создания благоприятных </w:t>
            </w:r>
            <w:r>
              <w:lastRenderedPageBreak/>
              <w:t>условий для пребывания пациентов и работы медицинского персонала</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04</w:t>
            </w:r>
          </w:p>
        </w:tc>
        <w:tc>
          <w:tcPr>
            <w:tcW w:w="330" w:type="pct"/>
          </w:tcPr>
          <w:p w:rsidR="00DE7469" w:rsidRDefault="00DE7469">
            <w:pPr>
              <w:pStyle w:val="ConsPlusNormal"/>
            </w:pPr>
          </w:p>
        </w:tc>
        <w:tc>
          <w:tcPr>
            <w:tcW w:w="368" w:type="pct"/>
          </w:tcPr>
          <w:p w:rsidR="00DE7469" w:rsidRDefault="00DE7469">
            <w:pPr>
              <w:pStyle w:val="ConsPlusNormal"/>
              <w:jc w:val="center"/>
            </w:pPr>
            <w:r>
              <w:t>40951,4</w:t>
            </w:r>
          </w:p>
        </w:tc>
        <w:tc>
          <w:tcPr>
            <w:tcW w:w="368" w:type="pct"/>
          </w:tcPr>
          <w:p w:rsidR="00DE7469" w:rsidRDefault="00DE7469">
            <w:pPr>
              <w:pStyle w:val="ConsPlusNormal"/>
              <w:jc w:val="center"/>
            </w:pPr>
            <w:r>
              <w:t>368828,5</w:t>
            </w:r>
          </w:p>
        </w:tc>
        <w:tc>
          <w:tcPr>
            <w:tcW w:w="368" w:type="pct"/>
          </w:tcPr>
          <w:p w:rsidR="00DE7469" w:rsidRDefault="00DE7469">
            <w:pPr>
              <w:pStyle w:val="ConsPlusNormal"/>
              <w:jc w:val="center"/>
            </w:pPr>
            <w:r>
              <w:t>300990,3</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124</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04</w:t>
            </w:r>
          </w:p>
        </w:tc>
        <w:tc>
          <w:tcPr>
            <w:tcW w:w="330" w:type="pct"/>
          </w:tcPr>
          <w:p w:rsidR="00DE7469" w:rsidRDefault="00DE7469">
            <w:pPr>
              <w:pStyle w:val="ConsPlusNormal"/>
              <w:jc w:val="center"/>
            </w:pPr>
            <w:r>
              <w:t>519613,0</w:t>
            </w:r>
          </w:p>
        </w:tc>
        <w:tc>
          <w:tcPr>
            <w:tcW w:w="368" w:type="pct"/>
          </w:tcPr>
          <w:p w:rsidR="00DE7469" w:rsidRDefault="00DE7469">
            <w:pPr>
              <w:pStyle w:val="ConsPlusNormal"/>
              <w:jc w:val="center"/>
            </w:pPr>
            <w:r>
              <w:t>1694842,8</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04</w:t>
            </w:r>
          </w:p>
        </w:tc>
        <w:tc>
          <w:tcPr>
            <w:tcW w:w="330" w:type="pct"/>
          </w:tcPr>
          <w:p w:rsidR="00DE7469" w:rsidRDefault="00DE7469">
            <w:pPr>
              <w:pStyle w:val="ConsPlusNormal"/>
            </w:pPr>
          </w:p>
        </w:tc>
        <w:tc>
          <w:tcPr>
            <w:tcW w:w="368" w:type="pct"/>
          </w:tcPr>
          <w:p w:rsidR="00DE7469" w:rsidRDefault="00DE7469">
            <w:pPr>
              <w:pStyle w:val="ConsPlusNormal"/>
              <w:jc w:val="center"/>
            </w:pPr>
            <w:r>
              <w:t>145191,2</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val="restart"/>
          </w:tcPr>
          <w:p w:rsidR="00DE7469" w:rsidRDefault="00DE7469">
            <w:pPr>
              <w:pStyle w:val="ConsPlusNormal"/>
            </w:pPr>
            <w:r>
              <w:t>Основное мероприятие 10.1.7. Проведение независимой оценки качества условий оказания услуг медицинскими организациями, участвующими в реализации территориальной программы государственных гарантий бесплатного оказания гражданам медицинской помощи в Новосибирской области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05</w:t>
            </w:r>
          </w:p>
        </w:tc>
        <w:tc>
          <w:tcPr>
            <w:tcW w:w="330" w:type="pct"/>
          </w:tcPr>
          <w:p w:rsidR="00DE7469" w:rsidRDefault="00DE7469">
            <w:pPr>
              <w:pStyle w:val="ConsPlusNormal"/>
              <w:jc w:val="center"/>
            </w:pPr>
            <w:r>
              <w:t>505,0</w:t>
            </w:r>
          </w:p>
        </w:tc>
        <w:tc>
          <w:tcPr>
            <w:tcW w:w="368" w:type="pct"/>
          </w:tcPr>
          <w:p w:rsidR="00DE7469" w:rsidRDefault="00DE7469">
            <w:pPr>
              <w:pStyle w:val="ConsPlusNormal"/>
              <w:jc w:val="center"/>
            </w:pPr>
            <w:r>
              <w:t>505,0</w:t>
            </w:r>
          </w:p>
        </w:tc>
        <w:tc>
          <w:tcPr>
            <w:tcW w:w="368" w:type="pct"/>
          </w:tcPr>
          <w:p w:rsidR="00DE7469" w:rsidRDefault="00DE7469">
            <w:pPr>
              <w:pStyle w:val="ConsPlusNormal"/>
              <w:jc w:val="center"/>
            </w:pPr>
            <w:r>
              <w:t>505,0</w:t>
            </w:r>
          </w:p>
        </w:tc>
        <w:tc>
          <w:tcPr>
            <w:tcW w:w="368" w:type="pct"/>
          </w:tcPr>
          <w:p w:rsidR="00DE7469" w:rsidRDefault="00DE7469">
            <w:pPr>
              <w:pStyle w:val="ConsPlusNormal"/>
              <w:jc w:val="center"/>
            </w:pPr>
            <w:r>
              <w:t>505,0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p w:rsidR="00DE7469" w:rsidRDefault="00DE7469">
            <w:pPr>
              <w:pStyle w:val="ConsPlusNormal"/>
              <w:jc w:val="center"/>
            </w:pPr>
            <w:r>
              <w:t>социально ориентированные некоммерческие организации</w:t>
            </w:r>
          </w:p>
        </w:tc>
        <w:tc>
          <w:tcPr>
            <w:tcW w:w="895" w:type="pct"/>
            <w:vMerge w:val="restart"/>
          </w:tcPr>
          <w:p w:rsidR="00DE7469" w:rsidRDefault="00DE7469">
            <w:pPr>
              <w:pStyle w:val="ConsPlusNormal"/>
            </w:pPr>
            <w:r>
              <w:t>обеспечение доступности и качества оказания медицинской помощи на территории Новосибирской области путем проведения независимой оценки качества условий оказания услуг медицинскими организациями, участвующими в реализации территориальной программы государственных гарантий бесплатного оказания гражданам медицинской помощи в Новосибирской области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Borders>
              <w:bottom w:val="nil"/>
            </w:tcBorders>
          </w:tcPr>
          <w:p w:rsidR="00DE7469" w:rsidRDefault="00DE7469">
            <w:pPr>
              <w:pStyle w:val="ConsPlusNormal"/>
            </w:pPr>
            <w:r>
              <w:t xml:space="preserve">Основное мероприятие 10.1.8. Региональный </w:t>
            </w:r>
            <w:r>
              <w:lastRenderedPageBreak/>
              <w:t>проект "Развитие системы оказания первичной медико-санитарной помощи"</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N1</w:t>
            </w:r>
          </w:p>
        </w:tc>
        <w:tc>
          <w:tcPr>
            <w:tcW w:w="330" w:type="pct"/>
          </w:tcPr>
          <w:p w:rsidR="00DE7469" w:rsidRDefault="00DE7469">
            <w:pPr>
              <w:pStyle w:val="ConsPlusNormal"/>
              <w:jc w:val="center"/>
            </w:pPr>
            <w:r>
              <w:t>974 343,2</w:t>
            </w:r>
          </w:p>
        </w:tc>
        <w:tc>
          <w:tcPr>
            <w:tcW w:w="368" w:type="pct"/>
          </w:tcPr>
          <w:p w:rsidR="00DE7469" w:rsidRDefault="00DE7469">
            <w:pPr>
              <w:pStyle w:val="ConsPlusNormal"/>
              <w:jc w:val="center"/>
            </w:pPr>
            <w:r>
              <w:t>424 122,7</w:t>
            </w:r>
          </w:p>
        </w:tc>
        <w:tc>
          <w:tcPr>
            <w:tcW w:w="368" w:type="pct"/>
          </w:tcPr>
          <w:p w:rsidR="00DE7469" w:rsidRDefault="00DE7469">
            <w:pPr>
              <w:pStyle w:val="ConsPlusNormal"/>
              <w:jc w:val="center"/>
            </w:pPr>
            <w:r>
              <w:t>546 414,5</w:t>
            </w:r>
          </w:p>
        </w:tc>
        <w:tc>
          <w:tcPr>
            <w:tcW w:w="368" w:type="pct"/>
          </w:tcPr>
          <w:p w:rsidR="00DE7469" w:rsidRDefault="00DE7469">
            <w:pPr>
              <w:pStyle w:val="ConsPlusNormal"/>
              <w:jc w:val="center"/>
            </w:pPr>
            <w:r>
              <w:t>1 068 708,3</w:t>
            </w:r>
          </w:p>
        </w:tc>
        <w:tc>
          <w:tcPr>
            <w:tcW w:w="675" w:type="pct"/>
            <w:vMerge w:val="restart"/>
            <w:tcBorders>
              <w:bottom w:val="nil"/>
            </w:tcBorders>
          </w:tcPr>
          <w:p w:rsidR="00DE7469" w:rsidRDefault="00DE7469">
            <w:pPr>
              <w:pStyle w:val="ConsPlusNormal"/>
              <w:jc w:val="center"/>
            </w:pPr>
            <w:r>
              <w:t xml:space="preserve">Минздрав НСО; государственные </w:t>
            </w:r>
            <w:r>
              <w:lastRenderedPageBreak/>
              <w:t>учреждения, подведомственные Минздраву НСО; Минстрой НСО; учреждения, подведомственные Минстрою НСО</w:t>
            </w:r>
          </w:p>
        </w:tc>
        <w:tc>
          <w:tcPr>
            <w:tcW w:w="895" w:type="pct"/>
            <w:vMerge w:val="restart"/>
            <w:tcBorders>
              <w:bottom w:val="nil"/>
            </w:tcBorders>
          </w:tcPr>
          <w:p w:rsidR="00DE7469" w:rsidRDefault="00DE7469">
            <w:pPr>
              <w:pStyle w:val="ConsPlusNormal"/>
            </w:pPr>
            <w:r>
              <w:lastRenderedPageBreak/>
              <w:t xml:space="preserve">замена фельдшерско-акушерских пунктов </w:t>
            </w:r>
            <w:r>
              <w:lastRenderedPageBreak/>
              <w:t xml:space="preserve">(строительство и реконструкция фельдшерско-акушерских пунктов в целях обеспечения оказания гражданам первичной медико-санитарной помощи), строительство новых поликлиник в г. Новосибирске (в 2019 году), разработка проектно-сметной документации, проведение капитального и текущего ремонта и переоснащение медицинскими изделиями и мебелью поликлинических отделений, врачебных амбулаторий, фельдшерско-акушерских пунктов в соответствии с порядками оказания медицинской помощи, приобретение комплексов передвижных медицинских, приобретение автомобилей санитарного транспорта для центральных районных и центральных городских больниц для организации </w:t>
            </w:r>
            <w:r>
              <w:lastRenderedPageBreak/>
              <w:t>выездных форм работы (обслуживание в сельской местности комплексных участков, патронаж маломобильных пациентов, стационар на дому), создание и тиражирование "Новой модели медицинской организации, оказывающей первичную медико-санитарную помощь", направленной на создание открытой и вежливой регистратуры, сокращение времени ожидания пациентом в очереди, упрощение записи на прием к врачу, уменьшение бумажной документации, комфортных условий для пациента в зонах ожидания, понятной навигации</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124</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N1</w:t>
            </w:r>
          </w:p>
        </w:tc>
        <w:tc>
          <w:tcPr>
            <w:tcW w:w="330" w:type="pct"/>
          </w:tcPr>
          <w:p w:rsidR="00DE7469" w:rsidRDefault="00DE7469">
            <w:pPr>
              <w:pStyle w:val="ConsPlusNormal"/>
              <w:jc w:val="center"/>
            </w:pPr>
            <w:r>
              <w:t>328 898,3</w:t>
            </w:r>
          </w:p>
        </w:tc>
        <w:tc>
          <w:tcPr>
            <w:tcW w:w="368" w:type="pct"/>
          </w:tcPr>
          <w:p w:rsidR="00DE7469" w:rsidRDefault="00246918">
            <w:pPr>
              <w:pStyle w:val="ConsPlusNormal"/>
              <w:jc w:val="center"/>
            </w:pPr>
            <w:r w:rsidRPr="00246918">
              <w:t>442 043,0</w:t>
            </w:r>
          </w:p>
        </w:tc>
        <w:tc>
          <w:tcPr>
            <w:tcW w:w="368" w:type="pct"/>
          </w:tcPr>
          <w:p w:rsidR="00DE7469" w:rsidRDefault="00DE7469">
            <w:pPr>
              <w:pStyle w:val="ConsPlusNormal"/>
              <w:jc w:val="center"/>
            </w:pPr>
            <w:r>
              <w:t>397 831,3</w:t>
            </w:r>
          </w:p>
        </w:tc>
        <w:tc>
          <w:tcPr>
            <w:tcW w:w="368" w:type="pct"/>
          </w:tcPr>
          <w:p w:rsidR="00DE7469" w:rsidRDefault="00DE7469">
            <w:pPr>
              <w:pStyle w:val="ConsPlusNormal"/>
              <w:jc w:val="center"/>
            </w:pPr>
            <w:r>
              <w:t>426 946,6</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N1</w:t>
            </w:r>
          </w:p>
        </w:tc>
        <w:tc>
          <w:tcPr>
            <w:tcW w:w="330" w:type="pct"/>
          </w:tcPr>
          <w:p w:rsidR="00DE7469" w:rsidRDefault="00DE7469">
            <w:pPr>
              <w:pStyle w:val="ConsPlusNormal"/>
              <w:jc w:val="center"/>
            </w:pPr>
            <w:r>
              <w:t>0,0</w:t>
            </w:r>
          </w:p>
        </w:tc>
        <w:tc>
          <w:tcPr>
            <w:tcW w:w="368" w:type="pct"/>
          </w:tcPr>
          <w:p w:rsidR="00DE7469" w:rsidRDefault="00DE7469">
            <w:pPr>
              <w:pStyle w:val="ConsPlusNormal"/>
              <w:jc w:val="center"/>
            </w:pPr>
            <w:r>
              <w:t>85 503,8</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124</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N1</w:t>
            </w:r>
          </w:p>
        </w:tc>
        <w:tc>
          <w:tcPr>
            <w:tcW w:w="330" w:type="pct"/>
          </w:tcPr>
          <w:p w:rsidR="00DE7469" w:rsidRDefault="00DE7469">
            <w:pPr>
              <w:pStyle w:val="ConsPlusNormal"/>
              <w:jc w:val="center"/>
            </w:pPr>
            <w:r>
              <w:t>0,0</w:t>
            </w:r>
          </w:p>
        </w:tc>
        <w:tc>
          <w:tcPr>
            <w:tcW w:w="368" w:type="pct"/>
          </w:tcPr>
          <w:p w:rsidR="00DE7469" w:rsidRDefault="00DE7469">
            <w:pPr>
              <w:pStyle w:val="ConsPlusNormal"/>
              <w:jc w:val="center"/>
            </w:pPr>
            <w:r>
              <w:t>76 671,0</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val="restart"/>
            <w:tcBorders>
              <w:bottom w:val="nil"/>
            </w:tcBorders>
          </w:tcPr>
          <w:p w:rsidR="00DE7469" w:rsidRDefault="00DE7469">
            <w:pPr>
              <w:pStyle w:val="ConsPlusNormal"/>
            </w:pPr>
            <w:r>
              <w:t>Основное мероприятие 10.1.9. Региональный проект "Борьба с онкологическими заболеваниями"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N3</w:t>
            </w:r>
          </w:p>
        </w:tc>
        <w:tc>
          <w:tcPr>
            <w:tcW w:w="330" w:type="pct"/>
          </w:tcPr>
          <w:p w:rsidR="00DE7469" w:rsidRDefault="00DE7469">
            <w:pPr>
              <w:pStyle w:val="ConsPlusNormal"/>
              <w:jc w:val="center"/>
            </w:pPr>
            <w:r>
              <w:t>159 700,0</w:t>
            </w:r>
          </w:p>
        </w:tc>
        <w:tc>
          <w:tcPr>
            <w:tcW w:w="368" w:type="pct"/>
          </w:tcPr>
          <w:p w:rsidR="00DE7469" w:rsidRDefault="00DE7469">
            <w:pPr>
              <w:pStyle w:val="ConsPlusNormal"/>
              <w:jc w:val="center"/>
            </w:pPr>
            <w:r>
              <w:t>231 281,2</w:t>
            </w:r>
          </w:p>
        </w:tc>
        <w:tc>
          <w:tcPr>
            <w:tcW w:w="368" w:type="pct"/>
          </w:tcPr>
          <w:p w:rsidR="00DE7469" w:rsidRDefault="00DE7469">
            <w:pPr>
              <w:pStyle w:val="ConsPlusNormal"/>
              <w:jc w:val="center"/>
            </w:pPr>
            <w:r>
              <w:t>245 340,8</w:t>
            </w:r>
          </w:p>
        </w:tc>
        <w:tc>
          <w:tcPr>
            <w:tcW w:w="368" w:type="pct"/>
          </w:tcPr>
          <w:p w:rsidR="00DE7469" w:rsidRDefault="00DE7469">
            <w:pPr>
              <w:pStyle w:val="ConsPlusNormal"/>
              <w:jc w:val="center"/>
            </w:pPr>
            <w:r>
              <w:t>116 981,2</w:t>
            </w:r>
          </w:p>
        </w:tc>
        <w:tc>
          <w:tcPr>
            <w:tcW w:w="675" w:type="pct"/>
            <w:vMerge w:val="restart"/>
            <w:tcBorders>
              <w:bottom w:val="nil"/>
            </w:tcBorders>
          </w:tcPr>
          <w:p w:rsidR="00DE7469" w:rsidRDefault="00DE7469">
            <w:pPr>
              <w:pStyle w:val="ConsPlusNormal"/>
              <w:jc w:val="center"/>
            </w:pPr>
            <w:r>
              <w:t>Минздрав НСО; государственные учреждения, подведомственные Минздраву НСО;</w:t>
            </w:r>
          </w:p>
          <w:p w:rsidR="00DE7469" w:rsidRDefault="00DE7469">
            <w:pPr>
              <w:pStyle w:val="ConsPlusNormal"/>
              <w:jc w:val="center"/>
            </w:pPr>
            <w:r>
              <w:t xml:space="preserve">Минстрой НСО; </w:t>
            </w:r>
            <w:r>
              <w:lastRenderedPageBreak/>
              <w:t>учреждения, подведомственные Минстрою НСО</w:t>
            </w:r>
          </w:p>
        </w:tc>
        <w:tc>
          <w:tcPr>
            <w:tcW w:w="895" w:type="pct"/>
            <w:vMerge w:val="restart"/>
            <w:tcBorders>
              <w:bottom w:val="nil"/>
            </w:tcBorders>
          </w:tcPr>
          <w:p w:rsidR="00DE7469" w:rsidRDefault="00DE7469">
            <w:pPr>
              <w:pStyle w:val="ConsPlusNormal"/>
            </w:pPr>
            <w:r>
              <w:lastRenderedPageBreak/>
              <w:t xml:space="preserve">разработка проектно-сметной документации, проведение капитального и текущего ремонта помещений и оснащение медицинскими </w:t>
            </w:r>
            <w:r>
              <w:lastRenderedPageBreak/>
              <w:t>изделиями для организации сети центров амбулаторной онкологической помощи;</w:t>
            </w:r>
          </w:p>
          <w:p w:rsidR="00DE7469" w:rsidRDefault="00DE7469">
            <w:pPr>
              <w:pStyle w:val="ConsPlusNormal"/>
            </w:pPr>
            <w:r>
              <w:t>подготовка помещений под медицинское оборудование для медицинских организаций, оказывающих помощь больным онкологическими заболеваниями;</w:t>
            </w:r>
          </w:p>
          <w:p w:rsidR="00DE7469" w:rsidRDefault="00DE7469">
            <w:pPr>
              <w:pStyle w:val="ConsPlusNormal"/>
            </w:pPr>
            <w:r>
              <w:t>строительство здания онкологического диспансера в г. Новосибирске</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124</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N3</w:t>
            </w:r>
          </w:p>
        </w:tc>
        <w:tc>
          <w:tcPr>
            <w:tcW w:w="330" w:type="pct"/>
          </w:tcPr>
          <w:p w:rsidR="00DE7469" w:rsidRDefault="00DE7469">
            <w:pPr>
              <w:pStyle w:val="ConsPlusNormal"/>
              <w:jc w:val="center"/>
            </w:pPr>
            <w:r>
              <w:t>61 154,0</w:t>
            </w:r>
          </w:p>
        </w:tc>
        <w:tc>
          <w:tcPr>
            <w:tcW w:w="368" w:type="pct"/>
          </w:tcPr>
          <w:p w:rsidR="00DE7469" w:rsidRDefault="00DE7469">
            <w:pPr>
              <w:pStyle w:val="ConsPlusNormal"/>
              <w:jc w:val="center"/>
            </w:pPr>
            <w:r>
              <w:t>45 346,7</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 xml:space="preserve">федеральный </w:t>
            </w:r>
            <w:r>
              <w:lastRenderedPageBreak/>
              <w:t>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val="restart"/>
            <w:tcBorders>
              <w:bottom w:val="nil"/>
            </w:tcBorders>
          </w:tcPr>
          <w:p w:rsidR="00DE7469" w:rsidRDefault="00DE7469">
            <w:pPr>
              <w:pStyle w:val="ConsPlusNormal"/>
            </w:pPr>
            <w:r>
              <w:t>Основное мероприятие 10.1.10. Региональный проект "Борьба с сердечно-сосудистыми заболеваниями"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N2</w:t>
            </w:r>
          </w:p>
        </w:tc>
        <w:tc>
          <w:tcPr>
            <w:tcW w:w="330" w:type="pct"/>
          </w:tcPr>
          <w:p w:rsidR="00DE7469" w:rsidRDefault="00DE7469">
            <w:pPr>
              <w:pStyle w:val="ConsPlusNormal"/>
              <w:jc w:val="center"/>
            </w:pPr>
            <w:r>
              <w:t>192 650,0</w:t>
            </w:r>
          </w:p>
        </w:tc>
        <w:tc>
          <w:tcPr>
            <w:tcW w:w="368" w:type="pct"/>
          </w:tcPr>
          <w:p w:rsidR="00DE7469" w:rsidRDefault="00DE7469">
            <w:pPr>
              <w:pStyle w:val="ConsPlusNormal"/>
              <w:jc w:val="center"/>
            </w:pPr>
            <w:r>
              <w:t>236 761,6</w:t>
            </w:r>
          </w:p>
        </w:tc>
        <w:tc>
          <w:tcPr>
            <w:tcW w:w="368" w:type="pct"/>
          </w:tcPr>
          <w:p w:rsidR="00DE7469" w:rsidRDefault="00DE7469">
            <w:pPr>
              <w:pStyle w:val="ConsPlusNormal"/>
              <w:jc w:val="center"/>
            </w:pPr>
            <w:r>
              <w:t>139 529,1</w:t>
            </w:r>
          </w:p>
        </w:tc>
        <w:tc>
          <w:tcPr>
            <w:tcW w:w="368" w:type="pct"/>
          </w:tcPr>
          <w:p w:rsidR="00DE7469" w:rsidRDefault="00DE7469">
            <w:pPr>
              <w:pStyle w:val="ConsPlusNormal"/>
              <w:jc w:val="center"/>
            </w:pPr>
            <w:r>
              <w:t>58 490,6</w:t>
            </w:r>
          </w:p>
        </w:tc>
        <w:tc>
          <w:tcPr>
            <w:tcW w:w="675" w:type="pct"/>
            <w:vMerge w:val="restart"/>
            <w:tcBorders>
              <w:bottom w:val="nil"/>
            </w:tcBorders>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Borders>
              <w:bottom w:val="nil"/>
            </w:tcBorders>
          </w:tcPr>
          <w:p w:rsidR="00DE7469" w:rsidRDefault="00DE7469">
            <w:pPr>
              <w:pStyle w:val="ConsPlusNormal"/>
            </w:pPr>
            <w:r>
              <w:t xml:space="preserve">разработка проектно-сметной документации, проведение капитального и текущего ремонта помещений и оснащение медицинскими изделиями для ранней медицинской реабилитации в региональных сосудистых центрах и первичных сосудистых отделениях, для проведения </w:t>
            </w:r>
            <w:proofErr w:type="spellStart"/>
            <w:r>
              <w:t>рентгенэндоваскулярных</w:t>
            </w:r>
            <w:proofErr w:type="spellEnd"/>
            <w:r>
              <w:t xml:space="preserve"> методов лечения в первичных сосудистых </w:t>
            </w:r>
            <w:r>
              <w:lastRenderedPageBreak/>
              <w:t>отделениях, а также капитальный и текущий ремонт терапевтического корпуса для организации работы регионального сосудистого центра на базе ГБУЗ НСО "ЦКБ"</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val="restart"/>
          </w:tcPr>
          <w:p w:rsidR="00DE7469" w:rsidRDefault="00DE7469">
            <w:pPr>
              <w:pStyle w:val="ConsPlusNormal"/>
            </w:pPr>
            <w:r>
              <w:t>Основное мероприятие 10.1.11. Региональный проект "Развитие детского здравоохранения Новосибирской области, включая создание современной инфраструктуры оказания медицинской помощи детям"</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N4</w:t>
            </w:r>
          </w:p>
        </w:tc>
        <w:tc>
          <w:tcPr>
            <w:tcW w:w="330" w:type="pct"/>
          </w:tcPr>
          <w:p w:rsidR="00DE7469" w:rsidRDefault="00DE7469">
            <w:pPr>
              <w:pStyle w:val="ConsPlusNormal"/>
              <w:jc w:val="center"/>
            </w:pPr>
            <w:r>
              <w:t>277 630,0</w:t>
            </w:r>
          </w:p>
        </w:tc>
        <w:tc>
          <w:tcPr>
            <w:tcW w:w="368" w:type="pct"/>
          </w:tcPr>
          <w:p w:rsidR="00DE7469" w:rsidRDefault="00246918">
            <w:pPr>
              <w:pStyle w:val="ConsPlusNormal"/>
              <w:jc w:val="center"/>
            </w:pPr>
            <w:r w:rsidRPr="00246918">
              <w:t>183 946,6</w:t>
            </w:r>
          </w:p>
        </w:tc>
        <w:tc>
          <w:tcPr>
            <w:tcW w:w="368" w:type="pct"/>
          </w:tcPr>
          <w:p w:rsidR="00DE7469" w:rsidRDefault="00DE7469">
            <w:pPr>
              <w:pStyle w:val="ConsPlusNormal"/>
              <w:jc w:val="center"/>
            </w:pPr>
            <w:r>
              <w:t>157 700,0</w:t>
            </w:r>
          </w:p>
        </w:tc>
        <w:tc>
          <w:tcPr>
            <w:tcW w:w="368" w:type="pct"/>
          </w:tcPr>
          <w:p w:rsidR="00DE7469" w:rsidRDefault="00DE7469">
            <w:pPr>
              <w:pStyle w:val="ConsPlusNormal"/>
              <w:jc w:val="center"/>
            </w:pPr>
            <w:r>
              <w:t>80 000,0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реализация организационно-планировочных решений в детских поликлинических отделениях медицинских организаций, подведомственных Минздраву НСО, оснащение современными ультразвуковыми аппаратами кабинетов </w:t>
            </w:r>
            <w:proofErr w:type="spellStart"/>
            <w:r>
              <w:t>пренатальной</w:t>
            </w:r>
            <w:proofErr w:type="spellEnd"/>
            <w:r>
              <w:t xml:space="preserve"> диагностики и медицинских организаций второго этапа </w:t>
            </w:r>
            <w:proofErr w:type="spellStart"/>
            <w:r>
              <w:t>пренатальной</w:t>
            </w:r>
            <w:proofErr w:type="spellEnd"/>
            <w:r>
              <w:t xml:space="preserve"> диагностики. Кроме того, будут разработаны проектно-сметные документации, проведен капитальный и текущий ремонт помещений и приобретены медицинские изделия в </w:t>
            </w:r>
            <w:r>
              <w:lastRenderedPageBreak/>
              <w:t>детские поликлинические отделения медицинских организаций, подведомственных министерству здравоохранения Новосибирской области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10.1.12. Региональный проект "Развитие экспорта медицинских услуг"</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val="restart"/>
          </w:tcPr>
          <w:p w:rsidR="00DE7469" w:rsidRDefault="00DE7469">
            <w:pPr>
              <w:pStyle w:val="ConsPlusNormal"/>
              <w:jc w:val="center"/>
            </w:pPr>
            <w:r>
              <w:t>реализация мероприятия в 2019 - 2022 годах осуществляется в рамках текущей деятельности Минздрава НСО</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 федеральные государственные учреждения, подведомственные Минздраву России; медицинские организации частной системы здравоохранения</w:t>
            </w:r>
          </w:p>
        </w:tc>
        <w:tc>
          <w:tcPr>
            <w:tcW w:w="895" w:type="pct"/>
            <w:vMerge w:val="restart"/>
          </w:tcPr>
          <w:p w:rsidR="00DE7469" w:rsidRDefault="00DE7469">
            <w:pPr>
              <w:pStyle w:val="ConsPlusNormal"/>
            </w:pPr>
            <w:r>
              <w:t>увеличение объемов оказания медицинских услуг иностранным гражданам при помощи проведения коммуникационных мероприятий по повышению уровня информированности иностранных граждан о медицинских услугах, доступных в медицинских организациях Новосибирской области, а также проведения мониторинга статистических данных медицинских организаций по объему оказания таких услуг</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Borders>
              <w:bottom w:val="nil"/>
            </w:tcBorders>
          </w:tcPr>
          <w:p w:rsidR="00DE7469" w:rsidRDefault="00DE7469">
            <w:pPr>
              <w:pStyle w:val="ConsPlusNormal"/>
            </w:pPr>
            <w:r>
              <w:t>Основное мероприятие 10.1.13.</w:t>
            </w:r>
          </w:p>
          <w:p w:rsidR="00DE7469" w:rsidRDefault="00DE7469">
            <w:pPr>
              <w:pStyle w:val="ConsPlusNormal"/>
            </w:pPr>
            <w:r>
              <w:t xml:space="preserve">Региональный проект "Молодые </w:t>
            </w:r>
            <w:r>
              <w:lastRenderedPageBreak/>
              <w:t>профессионалы (повышение конкурентоспособности профессионального образования)"</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Е6</w:t>
            </w:r>
          </w:p>
        </w:tc>
        <w:tc>
          <w:tcPr>
            <w:tcW w:w="330" w:type="pct"/>
          </w:tcPr>
          <w:p w:rsidR="00DE7469" w:rsidRDefault="00DE7469">
            <w:pPr>
              <w:pStyle w:val="ConsPlusNormal"/>
            </w:pPr>
          </w:p>
        </w:tc>
        <w:tc>
          <w:tcPr>
            <w:tcW w:w="368" w:type="pct"/>
          </w:tcPr>
          <w:p w:rsidR="00DE7469" w:rsidRDefault="00DE7469">
            <w:pPr>
              <w:pStyle w:val="ConsPlusNormal"/>
              <w:jc w:val="center"/>
            </w:pPr>
            <w:r>
              <w:t>16476,5</w:t>
            </w: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val="restart"/>
            <w:tcBorders>
              <w:bottom w:val="nil"/>
            </w:tcBorders>
          </w:tcPr>
          <w:p w:rsidR="00DE7469" w:rsidRDefault="00DE7469">
            <w:pPr>
              <w:pStyle w:val="ConsPlusNormal"/>
              <w:jc w:val="center"/>
            </w:pPr>
            <w:r>
              <w:t xml:space="preserve">Минздрав НСО; государственные учреждения, подведомственные </w:t>
            </w:r>
            <w:r>
              <w:lastRenderedPageBreak/>
              <w:t>Минздраву НСО</w:t>
            </w:r>
          </w:p>
        </w:tc>
        <w:tc>
          <w:tcPr>
            <w:tcW w:w="895" w:type="pct"/>
            <w:vMerge w:val="restart"/>
            <w:tcBorders>
              <w:bottom w:val="nil"/>
            </w:tcBorders>
          </w:tcPr>
          <w:p w:rsidR="00DE7469" w:rsidRDefault="00DE7469">
            <w:pPr>
              <w:pStyle w:val="ConsPlusNormal"/>
            </w:pPr>
            <w:r>
              <w:lastRenderedPageBreak/>
              <w:t xml:space="preserve">организация мастерских и вспомогательных помещений под организацию мастерских, </w:t>
            </w:r>
            <w:r>
              <w:lastRenderedPageBreak/>
              <w:t>оснащение медицинскими изделиями мастерских на базе ГАПОУ НСО "Новосибирский медицинский колледж"</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75898">
        <w:tc>
          <w:tcPr>
            <w:tcW w:w="5000" w:type="pct"/>
            <w:gridSpan w:val="12"/>
          </w:tcPr>
          <w:p w:rsidR="00DE7469" w:rsidRDefault="00DE7469">
            <w:pPr>
              <w:pStyle w:val="ConsPlusNormal"/>
              <w:outlineLvl w:val="6"/>
            </w:pPr>
            <w:r>
              <w:t>Задача 10.2. Структурные преобразования системы здравоохранения Новосибирской области</w:t>
            </w:r>
          </w:p>
        </w:tc>
      </w:tr>
      <w:tr w:rsidR="00DE7469" w:rsidTr="004C6103">
        <w:tc>
          <w:tcPr>
            <w:tcW w:w="819" w:type="pct"/>
            <w:vMerge w:val="restart"/>
          </w:tcPr>
          <w:p w:rsidR="00DE7469" w:rsidRDefault="00DE7469">
            <w:pPr>
              <w:pStyle w:val="ConsPlusNormal"/>
            </w:pPr>
            <w:r>
              <w:t>Основное мероприятие 10.2.1. Проведение реструктуризации и оптимизации коечного фонда</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w:t>
            </w:r>
          </w:p>
        </w:tc>
        <w:tc>
          <w:tcPr>
            <w:tcW w:w="122" w:type="pct"/>
          </w:tcPr>
          <w:p w:rsidR="00DE7469" w:rsidRDefault="00DE7469">
            <w:pPr>
              <w:pStyle w:val="ConsPlusNormal"/>
              <w:jc w:val="center"/>
            </w:pPr>
            <w:r>
              <w:t>-</w:t>
            </w:r>
          </w:p>
        </w:tc>
        <w:tc>
          <w:tcPr>
            <w:tcW w:w="161" w:type="pct"/>
          </w:tcPr>
          <w:p w:rsidR="00DE7469" w:rsidRDefault="00DE7469">
            <w:pPr>
              <w:pStyle w:val="ConsPlusNormal"/>
              <w:jc w:val="center"/>
            </w:pPr>
            <w:r>
              <w:t>-</w:t>
            </w:r>
          </w:p>
        </w:tc>
        <w:tc>
          <w:tcPr>
            <w:tcW w:w="158" w:type="pct"/>
          </w:tcPr>
          <w:p w:rsidR="00DE7469" w:rsidRDefault="00DE7469">
            <w:pPr>
              <w:pStyle w:val="ConsPlusNormal"/>
              <w:jc w:val="center"/>
            </w:pPr>
            <w:r>
              <w:t>-</w:t>
            </w:r>
          </w:p>
        </w:tc>
        <w:tc>
          <w:tcPr>
            <w:tcW w:w="1433" w:type="pct"/>
            <w:gridSpan w:val="4"/>
            <w:vMerge w:val="restart"/>
          </w:tcPr>
          <w:p w:rsidR="00DE7469" w:rsidRDefault="00DE7469">
            <w:pPr>
              <w:pStyle w:val="ConsPlusNormal"/>
              <w:jc w:val="center"/>
            </w:pPr>
            <w:r>
              <w:t>реализация мероприятия в 2019 - 2022 годах осуществляется в рамках текущей деятельности Минздрава НСО</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развитие </w:t>
            </w:r>
            <w:proofErr w:type="spellStart"/>
            <w:r>
              <w:t>стационарозамещающих</w:t>
            </w:r>
            <w:proofErr w:type="spellEnd"/>
            <w:r>
              <w:t xml:space="preserve"> технологий (увеличение числа коек дневных стационаров), перепрофилирование существующего коечного фонда с учетом потребности в койках того или иного профиля, развитие службы неотложной медицинской помощи - разделение скорой и неотложной медицинской помощи, совершенствование работы единой диспетчерской службы, эффективное использование работы службы (кабинетов) неотложной </w:t>
            </w:r>
            <w:r>
              <w:lastRenderedPageBreak/>
              <w:t>медицинской помощи.</w:t>
            </w:r>
          </w:p>
          <w:p w:rsidR="00DE7469" w:rsidRDefault="00DE7469">
            <w:pPr>
              <w:pStyle w:val="ConsPlusNormal"/>
            </w:pPr>
            <w:r>
              <w:t>Реализация мероприятия в 2019 - 2022 годах имеет организационный характер и не требует финансирования</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1433" w:type="pct"/>
            <w:gridSpan w:val="4"/>
            <w:vMerge/>
          </w:tcPr>
          <w:p w:rsidR="00DE7469" w:rsidRDefault="00DE7469"/>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10.2.2. Обеспечение качества ресурсного сопровождения государственной судебно-медицинской деятельности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02</w:t>
            </w:r>
          </w:p>
        </w:tc>
        <w:tc>
          <w:tcPr>
            <w:tcW w:w="330" w:type="pct"/>
          </w:tcPr>
          <w:p w:rsidR="00DE7469" w:rsidRDefault="00DE7469">
            <w:pPr>
              <w:pStyle w:val="ConsPlusNormal"/>
              <w:jc w:val="center"/>
            </w:pPr>
            <w:r>
              <w:t>211 528,5</w:t>
            </w:r>
          </w:p>
        </w:tc>
        <w:tc>
          <w:tcPr>
            <w:tcW w:w="368" w:type="pct"/>
          </w:tcPr>
          <w:p w:rsidR="00DE7469" w:rsidRDefault="00246918">
            <w:pPr>
              <w:pStyle w:val="ConsPlusNormal"/>
              <w:jc w:val="center"/>
            </w:pPr>
            <w:r w:rsidRPr="00246918">
              <w:t>217 781,4</w:t>
            </w:r>
          </w:p>
        </w:tc>
        <w:tc>
          <w:tcPr>
            <w:tcW w:w="368" w:type="pct"/>
          </w:tcPr>
          <w:p w:rsidR="00DE7469" w:rsidRDefault="00DE7469">
            <w:pPr>
              <w:pStyle w:val="ConsPlusNormal"/>
              <w:jc w:val="center"/>
            </w:pPr>
            <w:r>
              <w:t>228 478,9</w:t>
            </w:r>
          </w:p>
        </w:tc>
        <w:tc>
          <w:tcPr>
            <w:tcW w:w="368" w:type="pct"/>
          </w:tcPr>
          <w:p w:rsidR="00DE7469" w:rsidRDefault="00DE7469">
            <w:pPr>
              <w:pStyle w:val="ConsPlusNormal"/>
              <w:jc w:val="center"/>
            </w:pPr>
            <w:r>
              <w:t>240 932,9</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удовлетворение потребностей системы здравоохранения Новосибирской области в производстве судебно-медицинских экспертиз</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Основное мероприятие 10.2.3. Обеспечение качества ресурсного сопровождения органов, осуществляющих санитарно-противоэпидемические мероприятия, направленные на улучшение условий жизни и создание эпидемиологического </w:t>
            </w:r>
            <w:r>
              <w:lastRenderedPageBreak/>
              <w:t>благополучия для населения Новосибирской области</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Б</w:t>
            </w:r>
          </w:p>
        </w:tc>
        <w:tc>
          <w:tcPr>
            <w:tcW w:w="158" w:type="pct"/>
          </w:tcPr>
          <w:p w:rsidR="00DE7469" w:rsidRDefault="00DE7469">
            <w:pPr>
              <w:pStyle w:val="ConsPlusNormal"/>
              <w:jc w:val="center"/>
            </w:pPr>
            <w:r>
              <w:t>03</w:t>
            </w:r>
          </w:p>
        </w:tc>
        <w:tc>
          <w:tcPr>
            <w:tcW w:w="330" w:type="pct"/>
          </w:tcPr>
          <w:p w:rsidR="00DE7469" w:rsidRDefault="00DE7469">
            <w:pPr>
              <w:pStyle w:val="ConsPlusNormal"/>
              <w:jc w:val="center"/>
            </w:pPr>
            <w:r>
              <w:t>10 694,0</w:t>
            </w:r>
          </w:p>
        </w:tc>
        <w:tc>
          <w:tcPr>
            <w:tcW w:w="368" w:type="pct"/>
          </w:tcPr>
          <w:p w:rsidR="00DE7469" w:rsidRDefault="00246918">
            <w:pPr>
              <w:pStyle w:val="ConsPlusNormal"/>
              <w:jc w:val="center"/>
            </w:pPr>
            <w:r w:rsidRPr="00246918">
              <w:t>13 674,9</w:t>
            </w:r>
          </w:p>
        </w:tc>
        <w:tc>
          <w:tcPr>
            <w:tcW w:w="368" w:type="pct"/>
          </w:tcPr>
          <w:p w:rsidR="00DE7469" w:rsidRDefault="00DE7469">
            <w:pPr>
              <w:pStyle w:val="ConsPlusNormal"/>
              <w:jc w:val="center"/>
            </w:pPr>
            <w:r>
              <w:t>13 997,7</w:t>
            </w:r>
          </w:p>
        </w:tc>
        <w:tc>
          <w:tcPr>
            <w:tcW w:w="368" w:type="pct"/>
          </w:tcPr>
          <w:p w:rsidR="00DE7469" w:rsidRDefault="00DE7469">
            <w:pPr>
              <w:pStyle w:val="ConsPlusNormal"/>
              <w:jc w:val="center"/>
            </w:pPr>
            <w:r>
              <w:t>14 359,9</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удовлетворение потребностей системы здравоохранения Новосибирской области в санитарно-противоэпидемических мероприятиях, направленных на улучшение условий жизни и создание эпидемиологического благополучия для населения </w:t>
            </w:r>
            <w:r>
              <w:lastRenderedPageBreak/>
              <w:t>Новосибирской области, снижение и ликвидацию инфекционных заболеваний, уничтожение заразного начала во внешней среде, проведение мер неспецифической профилактики</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Borders>
              <w:bottom w:val="nil"/>
            </w:tcBorders>
          </w:tcPr>
          <w:p w:rsidR="00DE7469" w:rsidRDefault="00DE7469">
            <w:pPr>
              <w:pStyle w:val="ConsPlusNormal"/>
            </w:pPr>
            <w:r>
              <w:t>Итого затрат по подпрограмме 10 государственной программы</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3 632 174,0</w:t>
            </w:r>
          </w:p>
        </w:tc>
        <w:tc>
          <w:tcPr>
            <w:tcW w:w="368" w:type="pct"/>
          </w:tcPr>
          <w:p w:rsidR="00DE7469" w:rsidRDefault="00246918">
            <w:pPr>
              <w:pStyle w:val="ConsPlusNormal"/>
              <w:jc w:val="center"/>
            </w:pPr>
            <w:r w:rsidRPr="00246918">
              <w:t>2 921 392,5</w:t>
            </w:r>
          </w:p>
        </w:tc>
        <w:tc>
          <w:tcPr>
            <w:tcW w:w="368" w:type="pct"/>
          </w:tcPr>
          <w:p w:rsidR="00DE7469" w:rsidRDefault="00DE7469">
            <w:pPr>
              <w:pStyle w:val="ConsPlusNormal"/>
              <w:jc w:val="center"/>
            </w:pPr>
            <w:r>
              <w:t>3 710 389,2</w:t>
            </w:r>
          </w:p>
        </w:tc>
        <w:tc>
          <w:tcPr>
            <w:tcW w:w="368" w:type="pct"/>
          </w:tcPr>
          <w:p w:rsidR="00DE7469" w:rsidRDefault="00DE7469">
            <w:pPr>
              <w:pStyle w:val="ConsPlusNormal"/>
              <w:jc w:val="center"/>
            </w:pPr>
            <w:r>
              <w:t>4 430 620,0</w:t>
            </w:r>
          </w:p>
        </w:tc>
        <w:tc>
          <w:tcPr>
            <w:tcW w:w="675" w:type="pct"/>
            <w:vMerge w:val="restart"/>
            <w:tcBorders>
              <w:bottom w:val="nil"/>
            </w:tcBorders>
          </w:tcPr>
          <w:p w:rsidR="00DE7469" w:rsidRDefault="00DE7469">
            <w:pPr>
              <w:pStyle w:val="ConsPlusNormal"/>
              <w:jc w:val="center"/>
            </w:pPr>
            <w:r>
              <w:t>x</w:t>
            </w:r>
          </w:p>
        </w:tc>
        <w:tc>
          <w:tcPr>
            <w:tcW w:w="895" w:type="pct"/>
            <w:vMerge w:val="restart"/>
            <w:tcBorders>
              <w:bottom w:val="nil"/>
            </w:tcBorders>
          </w:tcPr>
          <w:p w:rsidR="00DE7469" w:rsidRDefault="00DE7469">
            <w:pPr>
              <w:pStyle w:val="ConsPlusNormal"/>
              <w:jc w:val="center"/>
            </w:pPr>
            <w:r>
              <w:t>x</w:t>
            </w:r>
          </w:p>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519 613,0</w:t>
            </w:r>
          </w:p>
        </w:tc>
        <w:tc>
          <w:tcPr>
            <w:tcW w:w="368" w:type="pct"/>
          </w:tcPr>
          <w:p w:rsidR="00DE7469" w:rsidRDefault="00DE7469">
            <w:pPr>
              <w:pStyle w:val="ConsPlusNormal"/>
              <w:jc w:val="center"/>
            </w:pPr>
            <w:r>
              <w:t>2 034 368,6</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c>
          <w:tcPr>
            <w:tcW w:w="819" w:type="pct"/>
            <w:vMerge/>
            <w:tcBorders>
              <w:bottom w:val="nil"/>
            </w:tcBorders>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Pr="00475898"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C6103">
        <w:tblPrEx>
          <w:tblBorders>
            <w:insideH w:val="nil"/>
          </w:tblBorders>
        </w:tblPrEx>
        <w:tc>
          <w:tcPr>
            <w:tcW w:w="819" w:type="pct"/>
            <w:vMerge/>
            <w:tcBorders>
              <w:bottom w:val="nil"/>
            </w:tcBorders>
          </w:tcPr>
          <w:p w:rsidR="00DE7469" w:rsidRDefault="00DE7469"/>
        </w:tc>
        <w:tc>
          <w:tcPr>
            <w:tcW w:w="541" w:type="pct"/>
            <w:tcBorders>
              <w:bottom w:val="nil"/>
            </w:tcBorders>
          </w:tcPr>
          <w:p w:rsidR="00DE7469" w:rsidRDefault="00DE7469">
            <w:pPr>
              <w:pStyle w:val="ConsPlusNormal"/>
            </w:pPr>
            <w:r>
              <w:t>налоговые расходы</w:t>
            </w:r>
          </w:p>
        </w:tc>
        <w:tc>
          <w:tcPr>
            <w:tcW w:w="195" w:type="pct"/>
            <w:tcBorders>
              <w:bottom w:val="nil"/>
            </w:tcBorders>
          </w:tcPr>
          <w:p w:rsidR="00DE7469" w:rsidRDefault="00DE7469">
            <w:pPr>
              <w:pStyle w:val="ConsPlusNormal"/>
            </w:pPr>
          </w:p>
        </w:tc>
        <w:tc>
          <w:tcPr>
            <w:tcW w:w="122" w:type="pct"/>
            <w:tcBorders>
              <w:bottom w:val="nil"/>
            </w:tcBorders>
          </w:tcPr>
          <w:p w:rsidR="00DE7469" w:rsidRDefault="00DE7469">
            <w:pPr>
              <w:pStyle w:val="ConsPlusNormal"/>
            </w:pPr>
          </w:p>
        </w:tc>
        <w:tc>
          <w:tcPr>
            <w:tcW w:w="161" w:type="pct"/>
            <w:tcBorders>
              <w:bottom w:val="nil"/>
            </w:tcBorders>
          </w:tcPr>
          <w:p w:rsidR="00DE7469" w:rsidRDefault="00DE7469">
            <w:pPr>
              <w:pStyle w:val="ConsPlusNormal"/>
            </w:pPr>
          </w:p>
        </w:tc>
        <w:tc>
          <w:tcPr>
            <w:tcW w:w="158" w:type="pct"/>
            <w:tcBorders>
              <w:bottom w:val="nil"/>
            </w:tcBorders>
          </w:tcPr>
          <w:p w:rsidR="00DE7469" w:rsidRDefault="00DE7469">
            <w:pPr>
              <w:pStyle w:val="ConsPlusNormal"/>
            </w:pPr>
          </w:p>
        </w:tc>
        <w:tc>
          <w:tcPr>
            <w:tcW w:w="330"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368" w:type="pct"/>
            <w:tcBorders>
              <w:bottom w:val="nil"/>
            </w:tcBorders>
          </w:tcPr>
          <w:p w:rsidR="00DE7469" w:rsidRDefault="00DE7469">
            <w:pPr>
              <w:pStyle w:val="ConsPlusNormal"/>
            </w:pPr>
          </w:p>
        </w:tc>
        <w:tc>
          <w:tcPr>
            <w:tcW w:w="675" w:type="pct"/>
            <w:vMerge/>
            <w:tcBorders>
              <w:bottom w:val="nil"/>
            </w:tcBorders>
          </w:tcPr>
          <w:p w:rsidR="00DE7469" w:rsidRDefault="00DE7469"/>
        </w:tc>
        <w:tc>
          <w:tcPr>
            <w:tcW w:w="895" w:type="pct"/>
            <w:vMerge/>
            <w:tcBorders>
              <w:bottom w:val="nil"/>
            </w:tcBorders>
          </w:tcPr>
          <w:p w:rsidR="00DE7469" w:rsidRDefault="00DE7469"/>
        </w:tc>
      </w:tr>
      <w:tr w:rsidR="00DE7469" w:rsidTr="00475898">
        <w:tc>
          <w:tcPr>
            <w:tcW w:w="5000" w:type="pct"/>
            <w:gridSpan w:val="12"/>
          </w:tcPr>
          <w:p w:rsidR="00DE7469" w:rsidRDefault="00DE7469">
            <w:pPr>
              <w:pStyle w:val="ConsPlusNormal"/>
              <w:outlineLvl w:val="3"/>
            </w:pPr>
            <w:r>
              <w:t>Задача 11: обеспечение доступности и качества медицинской помощи, оказываемой в рамках системы обязательного медицинского страхования</w:t>
            </w:r>
          </w:p>
        </w:tc>
      </w:tr>
      <w:tr w:rsidR="00DE7469" w:rsidTr="00475898">
        <w:tc>
          <w:tcPr>
            <w:tcW w:w="5000" w:type="pct"/>
            <w:gridSpan w:val="12"/>
          </w:tcPr>
          <w:p w:rsidR="00DE7469" w:rsidRDefault="00DE7469">
            <w:pPr>
              <w:pStyle w:val="ConsPlusNormal"/>
              <w:outlineLvl w:val="4"/>
            </w:pPr>
            <w:r>
              <w:t>Подпрограмма 11 "Организация обязательного медицинского страхования граждан в Новосибирской области"</w:t>
            </w:r>
          </w:p>
        </w:tc>
      </w:tr>
      <w:tr w:rsidR="00DE7469" w:rsidTr="00475898">
        <w:tc>
          <w:tcPr>
            <w:tcW w:w="5000" w:type="pct"/>
            <w:gridSpan w:val="12"/>
          </w:tcPr>
          <w:p w:rsidR="00DE7469" w:rsidRDefault="00DE7469">
            <w:pPr>
              <w:pStyle w:val="ConsPlusNormal"/>
              <w:outlineLvl w:val="5"/>
            </w:pPr>
            <w:r>
              <w:t>Цель подпрограммы 11: обеспечение доступности и качества медицинской помощи, оказываемой в рамках системы обязательного медицинского страхования</w:t>
            </w:r>
          </w:p>
        </w:tc>
      </w:tr>
      <w:tr w:rsidR="00DE7469" w:rsidTr="00475898">
        <w:tc>
          <w:tcPr>
            <w:tcW w:w="5000" w:type="pct"/>
            <w:gridSpan w:val="12"/>
          </w:tcPr>
          <w:p w:rsidR="00DE7469" w:rsidRDefault="00DE7469">
            <w:pPr>
              <w:pStyle w:val="ConsPlusNormal"/>
              <w:outlineLvl w:val="6"/>
            </w:pPr>
            <w:r>
              <w:t>Задача 11.1. Создание правовых, экономических и организационных условий для эффективной работы системы обязательного медицинского страхования</w:t>
            </w:r>
          </w:p>
        </w:tc>
      </w:tr>
      <w:tr w:rsidR="00DE7469" w:rsidTr="004C6103">
        <w:tc>
          <w:tcPr>
            <w:tcW w:w="819" w:type="pct"/>
            <w:vMerge w:val="restart"/>
          </w:tcPr>
          <w:p w:rsidR="00DE7469" w:rsidRDefault="00DE7469">
            <w:pPr>
              <w:pStyle w:val="ConsPlusNormal"/>
            </w:pPr>
            <w:r>
              <w:t xml:space="preserve">Основное мероприятие </w:t>
            </w:r>
            <w:r>
              <w:lastRenderedPageBreak/>
              <w:t>11.1.1. Выполнение территориальной программы обязательного медицинского страхования в части базовой программы обязательного медицинского страхования в Новосибирской области</w:t>
            </w:r>
          </w:p>
        </w:tc>
        <w:tc>
          <w:tcPr>
            <w:tcW w:w="541" w:type="pct"/>
          </w:tcPr>
          <w:p w:rsidR="00DE7469" w:rsidRDefault="00DE7469">
            <w:pPr>
              <w:pStyle w:val="ConsPlusNormal"/>
            </w:pPr>
            <w:r>
              <w:lastRenderedPageBreak/>
              <w:t xml:space="preserve">областной </w:t>
            </w:r>
            <w:r>
              <w:lastRenderedPageBreak/>
              <w:t>бюджет</w:t>
            </w:r>
          </w:p>
        </w:tc>
        <w:tc>
          <w:tcPr>
            <w:tcW w:w="195" w:type="pct"/>
          </w:tcPr>
          <w:p w:rsidR="00DE7469" w:rsidRDefault="00DE7469">
            <w:pPr>
              <w:pStyle w:val="ConsPlusNormal"/>
              <w:jc w:val="center"/>
            </w:pPr>
            <w:r>
              <w:lastRenderedPageBreak/>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Г</w:t>
            </w:r>
          </w:p>
        </w:tc>
        <w:tc>
          <w:tcPr>
            <w:tcW w:w="158" w:type="pct"/>
          </w:tcPr>
          <w:p w:rsidR="00DE7469" w:rsidRDefault="00DE7469">
            <w:pPr>
              <w:pStyle w:val="ConsPlusNormal"/>
              <w:jc w:val="center"/>
            </w:pPr>
            <w:r>
              <w:t>01</w:t>
            </w:r>
          </w:p>
        </w:tc>
        <w:tc>
          <w:tcPr>
            <w:tcW w:w="330" w:type="pct"/>
          </w:tcPr>
          <w:p w:rsidR="00DE7469" w:rsidRDefault="00DE7469">
            <w:pPr>
              <w:pStyle w:val="ConsPlusNormal"/>
              <w:jc w:val="center"/>
            </w:pPr>
            <w:r>
              <w:t xml:space="preserve">13 148 </w:t>
            </w:r>
            <w:r>
              <w:lastRenderedPageBreak/>
              <w:t>465,8</w:t>
            </w:r>
          </w:p>
        </w:tc>
        <w:tc>
          <w:tcPr>
            <w:tcW w:w="368" w:type="pct"/>
          </w:tcPr>
          <w:p w:rsidR="00DE7469" w:rsidRDefault="00DE7469">
            <w:pPr>
              <w:pStyle w:val="ConsPlusNormal"/>
              <w:jc w:val="center"/>
            </w:pPr>
            <w:r>
              <w:lastRenderedPageBreak/>
              <w:t xml:space="preserve">13 633 </w:t>
            </w:r>
            <w:r>
              <w:lastRenderedPageBreak/>
              <w:t>579,0</w:t>
            </w:r>
          </w:p>
        </w:tc>
        <w:tc>
          <w:tcPr>
            <w:tcW w:w="368" w:type="pct"/>
          </w:tcPr>
          <w:p w:rsidR="00DE7469" w:rsidRDefault="00DE7469">
            <w:pPr>
              <w:pStyle w:val="ConsPlusNormal"/>
              <w:jc w:val="center"/>
            </w:pPr>
            <w:r>
              <w:lastRenderedPageBreak/>
              <w:t xml:space="preserve">14 177 </w:t>
            </w:r>
            <w:r>
              <w:lastRenderedPageBreak/>
              <w:t>486,8</w:t>
            </w:r>
          </w:p>
        </w:tc>
        <w:tc>
          <w:tcPr>
            <w:tcW w:w="368" w:type="pct"/>
          </w:tcPr>
          <w:p w:rsidR="00DE7469" w:rsidRDefault="00DE7469">
            <w:pPr>
              <w:pStyle w:val="ConsPlusNormal"/>
              <w:jc w:val="center"/>
            </w:pPr>
            <w:r>
              <w:lastRenderedPageBreak/>
              <w:t xml:space="preserve">14 745 </w:t>
            </w:r>
            <w:r>
              <w:lastRenderedPageBreak/>
              <w:t>056,4</w:t>
            </w:r>
          </w:p>
        </w:tc>
        <w:tc>
          <w:tcPr>
            <w:tcW w:w="675" w:type="pct"/>
            <w:vMerge w:val="restart"/>
          </w:tcPr>
          <w:p w:rsidR="00DE7469" w:rsidRDefault="00DE7469">
            <w:pPr>
              <w:pStyle w:val="ConsPlusNormal"/>
              <w:jc w:val="center"/>
            </w:pPr>
            <w:r>
              <w:lastRenderedPageBreak/>
              <w:t xml:space="preserve">Минздрав НСО, </w:t>
            </w:r>
            <w:r>
              <w:lastRenderedPageBreak/>
              <w:t>ТФОМС НСО, государственные учреждения, подведомственные Минздраву НСО</w:t>
            </w:r>
          </w:p>
        </w:tc>
        <w:tc>
          <w:tcPr>
            <w:tcW w:w="895" w:type="pct"/>
            <w:vMerge w:val="restart"/>
          </w:tcPr>
          <w:p w:rsidR="00DE7469" w:rsidRDefault="00DE7469">
            <w:pPr>
              <w:pStyle w:val="ConsPlusNormal"/>
            </w:pPr>
            <w:r>
              <w:lastRenderedPageBreak/>
              <w:t xml:space="preserve">предоставление </w:t>
            </w:r>
            <w:r>
              <w:lastRenderedPageBreak/>
              <w:t>населению медицинской помощи в рамках территориальной программы обязательного медицинского страхования в части базовой программы обязательного медицинского страхования</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475898" w:rsidP="00475898">
            <w:pPr>
              <w:pStyle w:val="ConsPlusNormal"/>
              <w:jc w:val="center"/>
            </w:pPr>
            <w:r>
              <w:t>126</w:t>
            </w:r>
          </w:p>
        </w:tc>
        <w:tc>
          <w:tcPr>
            <w:tcW w:w="122" w:type="pct"/>
          </w:tcPr>
          <w:p w:rsidR="00DE7469" w:rsidRDefault="00475898" w:rsidP="00475898">
            <w:pPr>
              <w:pStyle w:val="ConsPlusNormal"/>
              <w:jc w:val="center"/>
            </w:pPr>
            <w:r>
              <w:t>01</w:t>
            </w:r>
          </w:p>
        </w:tc>
        <w:tc>
          <w:tcPr>
            <w:tcW w:w="161" w:type="pct"/>
          </w:tcPr>
          <w:p w:rsidR="00DE7469" w:rsidRDefault="00475898" w:rsidP="00475898">
            <w:pPr>
              <w:pStyle w:val="ConsPlusNormal"/>
              <w:jc w:val="center"/>
            </w:pPr>
            <w:r>
              <w:t>Г</w:t>
            </w:r>
          </w:p>
        </w:tc>
        <w:tc>
          <w:tcPr>
            <w:tcW w:w="158" w:type="pct"/>
          </w:tcPr>
          <w:p w:rsidR="00DE7469" w:rsidRDefault="00475898" w:rsidP="00475898">
            <w:pPr>
              <w:pStyle w:val="ConsPlusNormal"/>
              <w:jc w:val="center"/>
            </w:pPr>
            <w:r>
              <w:t>01</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475898" w:rsidP="00475898">
            <w:pPr>
              <w:pStyle w:val="ConsPlusNormal"/>
              <w:jc w:val="center"/>
            </w:pPr>
            <w:r w:rsidRPr="00475898">
              <w:t>408 158,0</w:t>
            </w: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jc w:val="center"/>
            </w:pPr>
            <w:r>
              <w:t>24 485 624,3</w:t>
            </w:r>
          </w:p>
        </w:tc>
        <w:tc>
          <w:tcPr>
            <w:tcW w:w="368" w:type="pct"/>
          </w:tcPr>
          <w:p w:rsidR="00DE7469" w:rsidRDefault="00DE7469">
            <w:pPr>
              <w:pStyle w:val="ConsPlusNormal"/>
              <w:jc w:val="center"/>
            </w:pPr>
            <w:r>
              <w:t>27 251 781,5</w:t>
            </w:r>
          </w:p>
        </w:tc>
        <w:tc>
          <w:tcPr>
            <w:tcW w:w="368" w:type="pct"/>
          </w:tcPr>
          <w:p w:rsidR="00DE7469" w:rsidRDefault="00DE7469">
            <w:pPr>
              <w:pStyle w:val="ConsPlusNormal"/>
              <w:jc w:val="center"/>
            </w:pPr>
            <w:r>
              <w:t>29 165 692,2</w:t>
            </w:r>
          </w:p>
        </w:tc>
        <w:tc>
          <w:tcPr>
            <w:tcW w:w="368" w:type="pct"/>
          </w:tcPr>
          <w:p w:rsidR="00DE7469" w:rsidRDefault="00DE7469">
            <w:pPr>
              <w:pStyle w:val="ConsPlusNormal"/>
              <w:jc w:val="center"/>
            </w:pPr>
            <w:r>
              <w:t>30 965 900,5</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11.1.3. Обеспечение деятельности Территориального фонда обязательного медицинского страхования Новосибирской области</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val="restart"/>
          </w:tcPr>
          <w:p w:rsidR="00DE7469" w:rsidRDefault="00DE7469">
            <w:pPr>
              <w:pStyle w:val="ConsPlusNormal"/>
              <w:jc w:val="center"/>
            </w:pPr>
            <w:r>
              <w:t>ТФОМС НСО</w:t>
            </w:r>
          </w:p>
        </w:tc>
        <w:tc>
          <w:tcPr>
            <w:tcW w:w="895" w:type="pct"/>
            <w:vMerge w:val="restart"/>
          </w:tcPr>
          <w:p w:rsidR="00DE7469" w:rsidRDefault="00DE7469">
            <w:pPr>
              <w:pStyle w:val="ConsPlusNormal"/>
            </w:pPr>
            <w:r>
              <w:t>обеспечение доступности и качества оказания медицинской помощи на территории Новосибирской области на основе повышения эффективности деятельности аппарата ТФОМС НСО</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jc w:val="center"/>
            </w:pPr>
            <w:r>
              <w:t>122 450,3</w:t>
            </w:r>
          </w:p>
        </w:tc>
        <w:tc>
          <w:tcPr>
            <w:tcW w:w="368" w:type="pct"/>
          </w:tcPr>
          <w:p w:rsidR="00DE7469" w:rsidRDefault="00DE7469">
            <w:pPr>
              <w:pStyle w:val="ConsPlusNormal"/>
              <w:jc w:val="center"/>
            </w:pPr>
            <w:r>
              <w:t>138 083,8</w:t>
            </w:r>
          </w:p>
        </w:tc>
        <w:tc>
          <w:tcPr>
            <w:tcW w:w="368" w:type="pct"/>
          </w:tcPr>
          <w:p w:rsidR="00DE7469" w:rsidRDefault="00DE7469">
            <w:pPr>
              <w:pStyle w:val="ConsPlusNormal"/>
              <w:jc w:val="center"/>
            </w:pPr>
            <w:r>
              <w:t>130 803,8</w:t>
            </w:r>
          </w:p>
        </w:tc>
        <w:tc>
          <w:tcPr>
            <w:tcW w:w="368" w:type="pct"/>
          </w:tcPr>
          <w:p w:rsidR="00DE7469" w:rsidRDefault="00DE7469">
            <w:pPr>
              <w:pStyle w:val="ConsPlusNormal"/>
              <w:jc w:val="center"/>
            </w:pPr>
            <w:r>
              <w:t>122 955,3</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Основное мероприятие 11.1.4. Осуществление денежных выплат на оплату труда медицинских работников</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val="restart"/>
          </w:tcPr>
          <w:p w:rsidR="00DE7469" w:rsidRDefault="00DE7469">
            <w:pPr>
              <w:pStyle w:val="ConsPlusNormal"/>
              <w:jc w:val="center"/>
            </w:pPr>
            <w:r>
              <w:t>ТФОМС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формирование в составе нормированного страхового запаса ТФОМС НСО средств для </w:t>
            </w:r>
            <w:proofErr w:type="spellStart"/>
            <w:r>
              <w:t>софинансирования</w:t>
            </w:r>
            <w:proofErr w:type="spellEnd"/>
            <w:r>
              <w:t xml:space="preserve"> расходов медицинских </w:t>
            </w:r>
            <w:r>
              <w:lastRenderedPageBreak/>
              <w:t xml:space="preserve">организаций на оплату труда врачей и среднего медицинского персонала для поддержания достигнутого уровня заработных плат врачей и среднего медицинского персонала в соответствии с </w:t>
            </w:r>
            <w:hyperlink r:id="rId46" w:history="1">
              <w:r>
                <w:rPr>
                  <w:color w:val="0000FF"/>
                </w:rPr>
                <w:t>Указом</w:t>
              </w:r>
            </w:hyperlink>
            <w:r>
              <w:t xml:space="preserve"> Президента Российской Федерации от 7 мая 2012 года N 597 "О мероприятиях по реализации государственной социальной политики" с целью недопущения необоснованного снижения достигнутых уровней заработных плат.</w:t>
            </w:r>
          </w:p>
          <w:p w:rsidR="00DE7469" w:rsidRDefault="00DE7469">
            <w:pPr>
              <w:pStyle w:val="ConsPlusNormal"/>
            </w:pPr>
            <w:r>
              <w:t>&lt;*&gt; Объем финансирования на 2021 - 2022 годы будет уточнен после формирования бюджета Территориального фонда обязательного медицинского страхования Новосибирской области на 2021 год и плановый период 2022 и 2023 годов</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 xml:space="preserve">местные </w:t>
            </w:r>
            <w:r>
              <w:lastRenderedPageBreak/>
              <w:t>бюджеты</w:t>
            </w:r>
          </w:p>
        </w:tc>
        <w:tc>
          <w:tcPr>
            <w:tcW w:w="195" w:type="pct"/>
          </w:tcPr>
          <w:p w:rsidR="00DE7469" w:rsidRDefault="00DE7469">
            <w:pPr>
              <w:pStyle w:val="ConsPlusNormal"/>
              <w:jc w:val="center"/>
            </w:pPr>
            <w:r>
              <w:lastRenderedPageBreak/>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 &lt;*&gt;</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jc w:val="center"/>
            </w:pPr>
            <w:r>
              <w:t>225 208,0</w:t>
            </w:r>
          </w:p>
        </w:tc>
        <w:tc>
          <w:tcPr>
            <w:tcW w:w="368" w:type="pct"/>
          </w:tcPr>
          <w:p w:rsidR="00DE7469" w:rsidRDefault="00DE7469">
            <w:pPr>
              <w:pStyle w:val="ConsPlusNormal"/>
              <w:jc w:val="center"/>
            </w:pPr>
            <w:r>
              <w:t>176 692,3</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 xml:space="preserve">Основное мероприятие 11.1.5. Организация </w:t>
            </w:r>
            <w:r>
              <w:lastRenderedPageBreak/>
              <w:t>дополнительного профессионального образования медицинских работников, приобретение и проведение ремонта медицинского оборудования</w:t>
            </w:r>
          </w:p>
        </w:tc>
        <w:tc>
          <w:tcPr>
            <w:tcW w:w="541" w:type="pct"/>
          </w:tcPr>
          <w:p w:rsidR="00DE7469" w:rsidRDefault="00DE7469">
            <w:pPr>
              <w:pStyle w:val="ConsPlusNormal"/>
            </w:pPr>
            <w:r>
              <w:lastRenderedPageBreak/>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val="restart"/>
          </w:tcPr>
          <w:p w:rsidR="00DE7469" w:rsidRDefault="00DE7469">
            <w:pPr>
              <w:pStyle w:val="ConsPlusNormal"/>
              <w:jc w:val="center"/>
            </w:pPr>
            <w:r>
              <w:t>ТФОМС НСО</w:t>
            </w:r>
          </w:p>
        </w:tc>
        <w:tc>
          <w:tcPr>
            <w:tcW w:w="895" w:type="pct"/>
            <w:vMerge w:val="restart"/>
          </w:tcPr>
          <w:p w:rsidR="00DE7469" w:rsidRDefault="00DE7469">
            <w:pPr>
              <w:pStyle w:val="ConsPlusNormal"/>
            </w:pPr>
            <w:r>
              <w:t xml:space="preserve">повышение уровня квалификации </w:t>
            </w:r>
            <w:r>
              <w:lastRenderedPageBreak/>
              <w:t>медицинских работников, укрепление материально-технической базы медицинских организаций</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jc w:val="center"/>
            </w:pPr>
            <w:r>
              <w:t>0,0</w:t>
            </w:r>
          </w:p>
        </w:tc>
        <w:tc>
          <w:tcPr>
            <w:tcW w:w="368" w:type="pct"/>
          </w:tcPr>
          <w:p w:rsidR="00DE7469" w:rsidRDefault="00DE7469">
            <w:pPr>
              <w:pStyle w:val="ConsPlusNormal"/>
              <w:jc w:val="center"/>
            </w:pPr>
            <w:r>
              <w:t>113 566,6</w:t>
            </w:r>
          </w:p>
        </w:tc>
        <w:tc>
          <w:tcPr>
            <w:tcW w:w="368" w:type="pct"/>
          </w:tcPr>
          <w:p w:rsidR="00DE7469" w:rsidRDefault="00DE7469">
            <w:pPr>
              <w:pStyle w:val="ConsPlusNormal"/>
              <w:jc w:val="center"/>
            </w:pPr>
            <w:r>
              <w:t>70 040,7</w:t>
            </w:r>
          </w:p>
        </w:tc>
        <w:tc>
          <w:tcPr>
            <w:tcW w:w="368" w:type="pct"/>
          </w:tcPr>
          <w:p w:rsidR="00DE7469" w:rsidRDefault="00DE7469">
            <w:pPr>
              <w:pStyle w:val="ConsPlusNormal"/>
              <w:jc w:val="center"/>
            </w:pPr>
            <w:r>
              <w:t>71 302,1</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Итого затрат по подпрограмме 11 государственной программы</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13 148 465,8</w:t>
            </w:r>
          </w:p>
        </w:tc>
        <w:tc>
          <w:tcPr>
            <w:tcW w:w="368" w:type="pct"/>
          </w:tcPr>
          <w:p w:rsidR="00DE7469" w:rsidRDefault="00DE7469">
            <w:pPr>
              <w:pStyle w:val="ConsPlusNormal"/>
              <w:jc w:val="center"/>
            </w:pPr>
            <w:r>
              <w:t>13 633 579,0</w:t>
            </w:r>
          </w:p>
        </w:tc>
        <w:tc>
          <w:tcPr>
            <w:tcW w:w="368" w:type="pct"/>
          </w:tcPr>
          <w:p w:rsidR="00DE7469" w:rsidRDefault="00DE7469">
            <w:pPr>
              <w:pStyle w:val="ConsPlusNormal"/>
              <w:jc w:val="center"/>
            </w:pPr>
            <w:r>
              <w:t>14 177 486,8</w:t>
            </w:r>
          </w:p>
        </w:tc>
        <w:tc>
          <w:tcPr>
            <w:tcW w:w="368" w:type="pct"/>
          </w:tcPr>
          <w:p w:rsidR="00DE7469" w:rsidRDefault="00DE7469">
            <w:pPr>
              <w:pStyle w:val="ConsPlusNormal"/>
              <w:jc w:val="center"/>
            </w:pPr>
            <w:r>
              <w:t>14 745 056,4</w:t>
            </w:r>
          </w:p>
        </w:tc>
        <w:tc>
          <w:tcPr>
            <w:tcW w:w="675" w:type="pct"/>
            <w:vMerge w:val="restart"/>
          </w:tcPr>
          <w:p w:rsidR="00DE7469" w:rsidRDefault="00DE7469">
            <w:pPr>
              <w:pStyle w:val="ConsPlusNormal"/>
              <w:jc w:val="center"/>
            </w:pPr>
            <w:r>
              <w:t>x</w:t>
            </w:r>
          </w:p>
        </w:tc>
        <w:tc>
          <w:tcPr>
            <w:tcW w:w="895" w:type="pct"/>
            <w:vMerge w:val="restart"/>
          </w:tcPr>
          <w:p w:rsidR="00DE7469" w:rsidRDefault="00DE7469">
            <w:pPr>
              <w:pStyle w:val="ConsPlusNormal"/>
              <w:jc w:val="center"/>
            </w:pPr>
            <w:r>
              <w:t>x</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475898" w:rsidP="00475898">
            <w:pPr>
              <w:pStyle w:val="ConsPlusNormal"/>
              <w:jc w:val="center"/>
            </w:pPr>
            <w:r w:rsidRPr="00475898">
              <w:t>408 158,0</w:t>
            </w: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jc w:val="center"/>
            </w:pPr>
            <w:r>
              <w:t>24 833 282,6</w:t>
            </w:r>
          </w:p>
        </w:tc>
        <w:tc>
          <w:tcPr>
            <w:tcW w:w="368" w:type="pct"/>
          </w:tcPr>
          <w:p w:rsidR="00DE7469" w:rsidRDefault="00DE7469">
            <w:pPr>
              <w:pStyle w:val="ConsPlusNormal"/>
              <w:jc w:val="center"/>
            </w:pPr>
            <w:r>
              <w:t>27 680 124,2</w:t>
            </w:r>
          </w:p>
        </w:tc>
        <w:tc>
          <w:tcPr>
            <w:tcW w:w="368" w:type="pct"/>
          </w:tcPr>
          <w:p w:rsidR="00DE7469" w:rsidRDefault="00DE7469">
            <w:pPr>
              <w:pStyle w:val="ConsPlusNormal"/>
              <w:jc w:val="center"/>
            </w:pPr>
            <w:r>
              <w:t>29 366 536,7</w:t>
            </w:r>
          </w:p>
        </w:tc>
        <w:tc>
          <w:tcPr>
            <w:tcW w:w="368" w:type="pct"/>
          </w:tcPr>
          <w:p w:rsidR="00DE7469" w:rsidRDefault="00DE7469">
            <w:pPr>
              <w:pStyle w:val="ConsPlusNormal"/>
              <w:jc w:val="center"/>
            </w:pPr>
            <w:r>
              <w:t>31 160 157,9</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75898">
        <w:tc>
          <w:tcPr>
            <w:tcW w:w="5000" w:type="pct"/>
            <w:gridSpan w:val="12"/>
          </w:tcPr>
          <w:p w:rsidR="00DE7469" w:rsidRDefault="00DE7469">
            <w:pPr>
              <w:pStyle w:val="ConsPlusNormal"/>
              <w:outlineLvl w:val="3"/>
            </w:pPr>
            <w:r>
              <w:t xml:space="preserve">Задача 12 государственной программы: повышение доступности и качества первичной медико-санитарной помощи детям в Новосибирской области в рамках </w:t>
            </w:r>
            <w:proofErr w:type="spellStart"/>
            <w:r>
              <w:t>софинансирования</w:t>
            </w:r>
            <w:proofErr w:type="spellEnd"/>
            <w:r>
              <w:t xml:space="preserve"> из федерального бюджета расходов, направленных на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w:t>
            </w:r>
          </w:p>
        </w:tc>
      </w:tr>
      <w:tr w:rsidR="00DE7469" w:rsidTr="00475898">
        <w:tc>
          <w:tcPr>
            <w:tcW w:w="5000" w:type="pct"/>
            <w:gridSpan w:val="12"/>
          </w:tcPr>
          <w:p w:rsidR="00DE7469" w:rsidRDefault="00DE7469">
            <w:pPr>
              <w:pStyle w:val="ConsPlusNormal"/>
              <w:outlineLvl w:val="4"/>
            </w:pPr>
            <w:r>
              <w:t>Подпрограмма 12 "Развитие материально-технической базы детских поликлиник и детских поликлинических отделений медицинских организаций"</w:t>
            </w:r>
          </w:p>
        </w:tc>
      </w:tr>
      <w:tr w:rsidR="00DE7469" w:rsidTr="00475898">
        <w:tc>
          <w:tcPr>
            <w:tcW w:w="5000" w:type="pct"/>
            <w:gridSpan w:val="12"/>
          </w:tcPr>
          <w:p w:rsidR="00DE7469" w:rsidRDefault="00DE7469">
            <w:pPr>
              <w:pStyle w:val="ConsPlusNormal"/>
              <w:outlineLvl w:val="5"/>
            </w:pPr>
            <w:r>
              <w:t xml:space="preserve">Цель подпрограммы 12: повышение доступности и качества первичной медико-санитарной помощи детям в Новосибирской области в рамках </w:t>
            </w:r>
            <w:proofErr w:type="spellStart"/>
            <w:r>
              <w:t>софинансирования</w:t>
            </w:r>
            <w:proofErr w:type="spellEnd"/>
            <w:r>
              <w:t xml:space="preserve"> из федерального бюджета расходов, направленных на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w:t>
            </w:r>
          </w:p>
        </w:tc>
      </w:tr>
      <w:tr w:rsidR="00DE7469" w:rsidTr="00475898">
        <w:tc>
          <w:tcPr>
            <w:tcW w:w="5000" w:type="pct"/>
            <w:gridSpan w:val="12"/>
          </w:tcPr>
          <w:p w:rsidR="00DE7469" w:rsidRDefault="00DE7469">
            <w:pPr>
              <w:pStyle w:val="ConsPlusNormal"/>
              <w:outlineLvl w:val="6"/>
            </w:pPr>
            <w:r>
              <w:lastRenderedPageBreak/>
              <w:t>Задача 12.1. Создание комфортных условий пребывания детей и родителей в детских поликлиниках и детских поликлинических отделениях медицинских организаций, подведомственных министерству здравоохранения Новосибирской области</w:t>
            </w:r>
          </w:p>
        </w:tc>
      </w:tr>
      <w:tr w:rsidR="00DE7469" w:rsidTr="004C6103">
        <w:tc>
          <w:tcPr>
            <w:tcW w:w="819" w:type="pct"/>
            <w:vMerge w:val="restart"/>
          </w:tcPr>
          <w:p w:rsidR="00DE7469" w:rsidRDefault="00DE7469">
            <w:pPr>
              <w:pStyle w:val="ConsPlusNormal"/>
            </w:pPr>
            <w:r>
              <w:t>Основное мероприятие 12.1.2. Региональный проект "Развитие детского здравоохранения Новосибирской области, включая создание современной инфраструктуры оказания медицинской помощи детям"</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Д</w:t>
            </w:r>
          </w:p>
        </w:tc>
        <w:tc>
          <w:tcPr>
            <w:tcW w:w="158" w:type="pct"/>
          </w:tcPr>
          <w:p w:rsidR="00DE7469" w:rsidRDefault="00DE7469">
            <w:pPr>
              <w:pStyle w:val="ConsPlusNormal"/>
              <w:jc w:val="center"/>
            </w:pPr>
            <w:r>
              <w:t>N4</w:t>
            </w:r>
          </w:p>
        </w:tc>
        <w:tc>
          <w:tcPr>
            <w:tcW w:w="330" w:type="pct"/>
          </w:tcPr>
          <w:p w:rsidR="00DE7469" w:rsidRDefault="00DE7469">
            <w:pPr>
              <w:pStyle w:val="ConsPlusNormal"/>
              <w:jc w:val="center"/>
            </w:pPr>
            <w:r>
              <w:t>56 988,5</w:t>
            </w:r>
          </w:p>
        </w:tc>
        <w:tc>
          <w:tcPr>
            <w:tcW w:w="368" w:type="pct"/>
          </w:tcPr>
          <w:p w:rsidR="00DE7469" w:rsidRDefault="00475898">
            <w:pPr>
              <w:pStyle w:val="ConsPlusNormal"/>
              <w:jc w:val="center"/>
            </w:pPr>
            <w:r w:rsidRPr="00475898">
              <w:t>60 684,4</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val="restart"/>
          </w:tcPr>
          <w:p w:rsidR="00DE7469" w:rsidRDefault="00DE7469">
            <w:pPr>
              <w:pStyle w:val="ConsPlusNormal"/>
              <w:jc w:val="center"/>
            </w:pPr>
            <w:r>
              <w:t>Минздрав НСО; государственные учреждения, подведомственные Минздраву НСО</w:t>
            </w:r>
          </w:p>
        </w:tc>
        <w:tc>
          <w:tcPr>
            <w:tcW w:w="895" w:type="pct"/>
            <w:vMerge w:val="restart"/>
          </w:tcPr>
          <w:p w:rsidR="00DE7469" w:rsidRDefault="00DE7469">
            <w:pPr>
              <w:pStyle w:val="ConsPlusNormal"/>
            </w:pPr>
            <w:r>
              <w:t xml:space="preserve">развитие материально-технической базы детских поликлиник и детских поликлинических отделений медицинских организаций Новосибирской области, в том числе на дооснащение современными медицинскими изделиями для диагностики и лечения, в соответствии с требованиями </w:t>
            </w:r>
            <w:hyperlink r:id="rId47" w:history="1">
              <w:r>
                <w:rPr>
                  <w:color w:val="0000FF"/>
                </w:rPr>
                <w:t>приказа</w:t>
              </w:r>
            </w:hyperlink>
            <w:r>
              <w:t xml:space="preserve"> Минздрава России от 07.03.2018 N 92н "Об утверждении Положения об организации оказания первичной медико-санитарной помощи детям";</w:t>
            </w:r>
          </w:p>
          <w:p w:rsidR="00DE7469" w:rsidRDefault="00DE7469">
            <w:pPr>
              <w:pStyle w:val="ConsPlusNormal"/>
            </w:pPr>
            <w:r>
              <w:t>снижение младенческой смертности;</w:t>
            </w:r>
          </w:p>
          <w:p w:rsidR="00DE7469" w:rsidRDefault="00DE7469">
            <w:pPr>
              <w:pStyle w:val="ConsPlusNormal"/>
            </w:pPr>
            <w:r>
              <w:t>снижение детской смертности (в возрасте 0 - 4 года);</w:t>
            </w:r>
          </w:p>
          <w:p w:rsidR="00DE7469" w:rsidRDefault="00DE7469">
            <w:pPr>
              <w:pStyle w:val="ConsPlusNormal"/>
            </w:pPr>
            <w:r>
              <w:t xml:space="preserve">увеличение доли посещений детьми медицинских организаций с </w:t>
            </w:r>
            <w:r>
              <w:lastRenderedPageBreak/>
              <w:t>профилактической целями;</w:t>
            </w:r>
          </w:p>
          <w:p w:rsidR="00DE7469" w:rsidRDefault="00DE7469">
            <w:pPr>
              <w:pStyle w:val="ConsPlusNormal"/>
            </w:pPr>
            <w:r>
              <w:t>увеличение доли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jc w:val="center"/>
            </w:pPr>
            <w:r>
              <w:t>126</w:t>
            </w:r>
          </w:p>
        </w:tc>
        <w:tc>
          <w:tcPr>
            <w:tcW w:w="122" w:type="pct"/>
          </w:tcPr>
          <w:p w:rsidR="00DE7469" w:rsidRDefault="00DE7469">
            <w:pPr>
              <w:pStyle w:val="ConsPlusNormal"/>
              <w:jc w:val="center"/>
            </w:pPr>
            <w:r>
              <w:t>01</w:t>
            </w:r>
          </w:p>
        </w:tc>
        <w:tc>
          <w:tcPr>
            <w:tcW w:w="161" w:type="pct"/>
          </w:tcPr>
          <w:p w:rsidR="00DE7469" w:rsidRDefault="00DE7469">
            <w:pPr>
              <w:pStyle w:val="ConsPlusNormal"/>
              <w:jc w:val="center"/>
            </w:pPr>
            <w:r>
              <w:t>Д</w:t>
            </w:r>
          </w:p>
        </w:tc>
        <w:tc>
          <w:tcPr>
            <w:tcW w:w="158" w:type="pct"/>
          </w:tcPr>
          <w:p w:rsidR="00DE7469" w:rsidRDefault="00DE7469">
            <w:pPr>
              <w:pStyle w:val="ConsPlusNormal"/>
              <w:jc w:val="center"/>
            </w:pPr>
            <w:r>
              <w:t>N4</w:t>
            </w:r>
          </w:p>
        </w:tc>
        <w:tc>
          <w:tcPr>
            <w:tcW w:w="330" w:type="pct"/>
          </w:tcPr>
          <w:p w:rsidR="00DE7469" w:rsidRDefault="00DE7469">
            <w:pPr>
              <w:pStyle w:val="ConsPlusNormal"/>
              <w:jc w:val="center"/>
            </w:pPr>
            <w:r>
              <w:t>201 040,0</w:t>
            </w:r>
          </w:p>
        </w:tc>
        <w:tc>
          <w:tcPr>
            <w:tcW w:w="368" w:type="pct"/>
          </w:tcPr>
          <w:p w:rsidR="00DE7469" w:rsidRDefault="00475898">
            <w:pPr>
              <w:pStyle w:val="ConsPlusNormal"/>
              <w:jc w:val="center"/>
            </w:pPr>
            <w:r w:rsidRPr="00475898">
              <w:t>215 153,7</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val="restart"/>
          </w:tcPr>
          <w:p w:rsidR="00DE7469" w:rsidRDefault="00DE7469">
            <w:pPr>
              <w:pStyle w:val="ConsPlusNormal"/>
            </w:pPr>
            <w:r>
              <w:t>Итого затрат по подпрограмме 12 государственной программы</w:t>
            </w:r>
          </w:p>
        </w:tc>
        <w:tc>
          <w:tcPr>
            <w:tcW w:w="541" w:type="pct"/>
          </w:tcPr>
          <w:p w:rsidR="00DE7469" w:rsidRDefault="00DE7469">
            <w:pPr>
              <w:pStyle w:val="ConsPlusNormal"/>
            </w:pPr>
            <w:r>
              <w:t>областной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56 988,5</w:t>
            </w:r>
          </w:p>
        </w:tc>
        <w:tc>
          <w:tcPr>
            <w:tcW w:w="368" w:type="pct"/>
          </w:tcPr>
          <w:p w:rsidR="00DE7469" w:rsidRDefault="00475898">
            <w:pPr>
              <w:pStyle w:val="ConsPlusNormal"/>
              <w:jc w:val="center"/>
            </w:pPr>
            <w:r w:rsidRPr="00475898">
              <w:t>60 684,4</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val="restart"/>
          </w:tcPr>
          <w:p w:rsidR="00DE7469" w:rsidRDefault="00DE7469">
            <w:pPr>
              <w:pStyle w:val="ConsPlusNormal"/>
              <w:jc w:val="center"/>
            </w:pPr>
            <w:r>
              <w:t>x</w:t>
            </w:r>
          </w:p>
        </w:tc>
        <w:tc>
          <w:tcPr>
            <w:tcW w:w="895" w:type="pct"/>
            <w:vMerge w:val="restart"/>
          </w:tcPr>
          <w:p w:rsidR="00DE7469" w:rsidRDefault="00DE7469">
            <w:pPr>
              <w:pStyle w:val="ConsPlusNormal"/>
              <w:jc w:val="center"/>
            </w:pPr>
            <w:r>
              <w:t>x</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jc w:val="center"/>
            </w:pPr>
            <w:r>
              <w:t>201 040,0</w:t>
            </w:r>
          </w:p>
        </w:tc>
        <w:tc>
          <w:tcPr>
            <w:tcW w:w="368" w:type="pct"/>
          </w:tcPr>
          <w:p w:rsidR="00DE7469" w:rsidRDefault="00475898">
            <w:pPr>
              <w:pStyle w:val="ConsPlusNormal"/>
              <w:jc w:val="center"/>
            </w:pPr>
            <w:r w:rsidRPr="00475898">
              <w:t>215 153,7</w:t>
            </w:r>
          </w:p>
        </w:tc>
        <w:tc>
          <w:tcPr>
            <w:tcW w:w="368" w:type="pct"/>
          </w:tcPr>
          <w:p w:rsidR="00DE7469" w:rsidRDefault="00DE7469">
            <w:pPr>
              <w:pStyle w:val="ConsPlusNormal"/>
              <w:jc w:val="center"/>
            </w:pPr>
            <w:r>
              <w:t>0,0</w:t>
            </w:r>
          </w:p>
        </w:tc>
        <w:tc>
          <w:tcPr>
            <w:tcW w:w="368" w:type="pct"/>
          </w:tcPr>
          <w:p w:rsidR="00DE7469" w:rsidRDefault="00DE7469">
            <w:pPr>
              <w:pStyle w:val="ConsPlusNormal"/>
              <w:jc w:val="center"/>
            </w:pPr>
            <w:r>
              <w:t>0,0</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pPr>
              <w:pStyle w:val="ConsPlusNormal"/>
              <w:jc w:val="center"/>
            </w:pPr>
            <w:r>
              <w:t>x</w:t>
            </w:r>
          </w:p>
        </w:tc>
        <w:tc>
          <w:tcPr>
            <w:tcW w:w="122" w:type="pct"/>
          </w:tcPr>
          <w:p w:rsidR="00DE7469" w:rsidRDefault="00DE7469">
            <w:pPr>
              <w:pStyle w:val="ConsPlusNormal"/>
              <w:jc w:val="center"/>
            </w:pPr>
            <w:r>
              <w:t>x</w:t>
            </w:r>
          </w:p>
        </w:tc>
        <w:tc>
          <w:tcPr>
            <w:tcW w:w="161" w:type="pct"/>
          </w:tcPr>
          <w:p w:rsidR="00DE7469" w:rsidRDefault="00DE7469">
            <w:pPr>
              <w:pStyle w:val="ConsPlusNormal"/>
              <w:jc w:val="center"/>
            </w:pPr>
            <w:r>
              <w:t>x</w:t>
            </w:r>
          </w:p>
        </w:tc>
        <w:tc>
          <w:tcPr>
            <w:tcW w:w="158" w:type="pct"/>
          </w:tcPr>
          <w:p w:rsidR="00DE7469" w:rsidRDefault="00DE7469">
            <w:pPr>
              <w:pStyle w:val="ConsPlusNormal"/>
              <w:jc w:val="center"/>
            </w:pPr>
            <w:r>
              <w:t>x</w:t>
            </w: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pPr>
              <w:pStyle w:val="ConsPlusNormal"/>
            </w:pPr>
          </w:p>
        </w:tc>
        <w:tc>
          <w:tcPr>
            <w:tcW w:w="122" w:type="pct"/>
          </w:tcPr>
          <w:p w:rsidR="00DE7469" w:rsidRDefault="00DE7469">
            <w:pPr>
              <w:pStyle w:val="ConsPlusNormal"/>
            </w:pPr>
          </w:p>
        </w:tc>
        <w:tc>
          <w:tcPr>
            <w:tcW w:w="161" w:type="pct"/>
          </w:tcPr>
          <w:p w:rsidR="00DE7469" w:rsidRDefault="00DE7469">
            <w:pPr>
              <w:pStyle w:val="ConsPlusNormal"/>
            </w:pPr>
          </w:p>
        </w:tc>
        <w:tc>
          <w:tcPr>
            <w:tcW w:w="158" w:type="pct"/>
          </w:tcPr>
          <w:p w:rsidR="00DE7469" w:rsidRDefault="00DE7469">
            <w:pPr>
              <w:pStyle w:val="ConsPlusNormal"/>
            </w:pPr>
          </w:p>
        </w:tc>
        <w:tc>
          <w:tcPr>
            <w:tcW w:w="330"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368" w:type="pct"/>
          </w:tcPr>
          <w:p w:rsidR="00DE7469" w:rsidRDefault="00DE7469">
            <w:pPr>
              <w:pStyle w:val="ConsPlusNormal"/>
            </w:pPr>
          </w:p>
        </w:tc>
        <w:tc>
          <w:tcPr>
            <w:tcW w:w="675" w:type="pct"/>
            <w:vMerge/>
          </w:tcPr>
          <w:p w:rsidR="00DE7469" w:rsidRDefault="00DE7469"/>
        </w:tc>
        <w:tc>
          <w:tcPr>
            <w:tcW w:w="895" w:type="pct"/>
            <w:vMerge/>
          </w:tcPr>
          <w:p w:rsidR="00DE7469" w:rsidRDefault="00DE7469"/>
        </w:tc>
      </w:tr>
      <w:tr w:rsidR="004C6103" w:rsidTr="004C6103">
        <w:tc>
          <w:tcPr>
            <w:tcW w:w="5000" w:type="pct"/>
            <w:gridSpan w:val="12"/>
          </w:tcPr>
          <w:p w:rsidR="004C6103" w:rsidRDefault="004C6103" w:rsidP="00CB11E0">
            <w:pPr>
              <w:pStyle w:val="ConsPlusNormal"/>
            </w:pPr>
            <w:r w:rsidRPr="004C6103">
              <w:t xml:space="preserve">Задача 13 государственной программы: повышение доступности и качества первичной медико-санитарной помощи в Новосибирской области в рамках </w:t>
            </w:r>
            <w:proofErr w:type="spellStart"/>
            <w:r w:rsidRPr="004C6103">
              <w:t>софинансирования</w:t>
            </w:r>
            <w:proofErr w:type="spellEnd"/>
            <w:r w:rsidRPr="004C6103">
              <w:t xml:space="preserve"> из федерального бюджета расходов, направленных на модернизацию первичного звена здравоохранения Новосибирской области</w:t>
            </w:r>
          </w:p>
        </w:tc>
      </w:tr>
      <w:tr w:rsidR="004C6103" w:rsidTr="004C6103">
        <w:tc>
          <w:tcPr>
            <w:tcW w:w="5000" w:type="pct"/>
            <w:gridSpan w:val="12"/>
          </w:tcPr>
          <w:p w:rsidR="004C6103" w:rsidRDefault="004C6103" w:rsidP="00CB11E0">
            <w:pPr>
              <w:pStyle w:val="ConsPlusNormal"/>
            </w:pPr>
            <w:r w:rsidRPr="004C6103">
              <w:t>Подпрограмма 13 «Модернизация первичного звена здравоохранения Новосибирской области»</w:t>
            </w:r>
          </w:p>
        </w:tc>
      </w:tr>
      <w:tr w:rsidR="004C6103" w:rsidTr="004C6103">
        <w:tc>
          <w:tcPr>
            <w:tcW w:w="5000" w:type="pct"/>
            <w:gridSpan w:val="12"/>
          </w:tcPr>
          <w:p w:rsidR="004C6103" w:rsidRDefault="004C6103" w:rsidP="00CB11E0">
            <w:pPr>
              <w:pStyle w:val="ConsPlusNormal"/>
            </w:pPr>
            <w:r w:rsidRPr="004C6103">
              <w:t xml:space="preserve">Цель подпрограммы 13: повышение доступности и качества первичной медико-санитарной помощи в Новосибирской области в рамках </w:t>
            </w:r>
            <w:proofErr w:type="spellStart"/>
            <w:r w:rsidRPr="004C6103">
              <w:lastRenderedPageBreak/>
              <w:t>софинансирования</w:t>
            </w:r>
            <w:proofErr w:type="spellEnd"/>
            <w:r w:rsidRPr="004C6103">
              <w:t xml:space="preserve"> из федерального бюджета расходов, направленных на модернизацию первичного звена здравоохранения Новосибирской области</w:t>
            </w:r>
          </w:p>
        </w:tc>
      </w:tr>
      <w:tr w:rsidR="004C6103" w:rsidTr="004C6103">
        <w:tc>
          <w:tcPr>
            <w:tcW w:w="5000" w:type="pct"/>
            <w:gridSpan w:val="12"/>
          </w:tcPr>
          <w:p w:rsidR="004C6103" w:rsidRDefault="004C6103" w:rsidP="00CB11E0">
            <w:pPr>
              <w:pStyle w:val="ConsPlusNormal"/>
            </w:pPr>
            <w:r w:rsidRPr="004C6103">
              <w:lastRenderedPageBreak/>
              <w:t>Задача 13.1. Совершенствование системы оказания первичной медико-санитарной помощи в Новосибирской области</w:t>
            </w:r>
          </w:p>
        </w:tc>
      </w:tr>
      <w:tr w:rsidR="004C6103" w:rsidTr="004C6103">
        <w:tc>
          <w:tcPr>
            <w:tcW w:w="819" w:type="pct"/>
            <w:vMerge w:val="restart"/>
          </w:tcPr>
          <w:p w:rsidR="004C6103" w:rsidRDefault="004C6103">
            <w:pPr>
              <w:pStyle w:val="ConsPlusNormal"/>
            </w:pPr>
            <w:r w:rsidRPr="004C6103">
              <w:t>Основное  мероприятие 13.1.1. Реализация комплекса мероприятий, предусмотренных региональной программой «Модернизация первичного звена здравоохранения Новосибирской области на 2021-2025 годы»</w:t>
            </w:r>
          </w:p>
        </w:tc>
        <w:tc>
          <w:tcPr>
            <w:tcW w:w="541" w:type="pct"/>
          </w:tcPr>
          <w:p w:rsidR="004C6103" w:rsidRDefault="004C6103">
            <w:pPr>
              <w:pStyle w:val="ConsPlusNormal"/>
            </w:pPr>
            <w:r w:rsidRPr="004C6103">
              <w:t>областной бюджет</w:t>
            </w:r>
          </w:p>
        </w:tc>
        <w:tc>
          <w:tcPr>
            <w:tcW w:w="195" w:type="pct"/>
          </w:tcPr>
          <w:p w:rsidR="004C6103" w:rsidRDefault="004C6103" w:rsidP="00CB11E0">
            <w:pPr>
              <w:pStyle w:val="ConsPlusNormal"/>
              <w:jc w:val="center"/>
            </w:pPr>
            <w:r>
              <w:t>126</w:t>
            </w:r>
          </w:p>
        </w:tc>
        <w:tc>
          <w:tcPr>
            <w:tcW w:w="122" w:type="pct"/>
          </w:tcPr>
          <w:p w:rsidR="004C6103" w:rsidRDefault="00CB11E0" w:rsidP="00CB11E0">
            <w:pPr>
              <w:pStyle w:val="ConsPlusNormal"/>
              <w:jc w:val="center"/>
            </w:pPr>
            <w:r>
              <w:t>01</w:t>
            </w:r>
          </w:p>
        </w:tc>
        <w:tc>
          <w:tcPr>
            <w:tcW w:w="161" w:type="pct"/>
          </w:tcPr>
          <w:p w:rsidR="004C6103" w:rsidRDefault="00CB11E0" w:rsidP="00CB11E0">
            <w:pPr>
              <w:pStyle w:val="ConsPlusNormal"/>
              <w:jc w:val="center"/>
            </w:pPr>
            <w:r>
              <w:t>Е</w:t>
            </w:r>
          </w:p>
        </w:tc>
        <w:tc>
          <w:tcPr>
            <w:tcW w:w="158" w:type="pct"/>
          </w:tcPr>
          <w:p w:rsidR="004C6103" w:rsidRDefault="00CB11E0" w:rsidP="00CB11E0">
            <w:pPr>
              <w:pStyle w:val="ConsPlusNormal"/>
              <w:jc w:val="center"/>
            </w:pPr>
            <w:r>
              <w:t>01</w:t>
            </w:r>
          </w:p>
        </w:tc>
        <w:tc>
          <w:tcPr>
            <w:tcW w:w="330" w:type="pct"/>
          </w:tcPr>
          <w:p w:rsidR="004C6103" w:rsidRDefault="00CB11E0" w:rsidP="00CB11E0">
            <w:pPr>
              <w:pStyle w:val="ConsPlusNormal"/>
              <w:jc w:val="center"/>
            </w:pPr>
            <w:r>
              <w:t>-</w:t>
            </w:r>
          </w:p>
        </w:tc>
        <w:tc>
          <w:tcPr>
            <w:tcW w:w="368" w:type="pct"/>
          </w:tcPr>
          <w:p w:rsidR="004C6103" w:rsidRDefault="00CB11E0" w:rsidP="00CB11E0">
            <w:pPr>
              <w:pStyle w:val="ConsPlusNormal"/>
              <w:jc w:val="center"/>
            </w:pPr>
            <w:r>
              <w:t>-</w:t>
            </w:r>
          </w:p>
        </w:tc>
        <w:tc>
          <w:tcPr>
            <w:tcW w:w="368" w:type="pct"/>
          </w:tcPr>
          <w:p w:rsidR="004C6103" w:rsidRDefault="00CB11E0" w:rsidP="00CB11E0">
            <w:pPr>
              <w:pStyle w:val="ConsPlusNormal"/>
              <w:jc w:val="center"/>
            </w:pPr>
            <w:r>
              <w:t>0,0</w:t>
            </w:r>
          </w:p>
        </w:tc>
        <w:tc>
          <w:tcPr>
            <w:tcW w:w="368" w:type="pct"/>
          </w:tcPr>
          <w:p w:rsidR="004C6103" w:rsidRDefault="00CB11E0" w:rsidP="00CB11E0">
            <w:pPr>
              <w:pStyle w:val="ConsPlusNormal"/>
              <w:jc w:val="center"/>
            </w:pPr>
            <w:r w:rsidRPr="00CB11E0">
              <w:t>0,0</w:t>
            </w:r>
          </w:p>
        </w:tc>
        <w:tc>
          <w:tcPr>
            <w:tcW w:w="675" w:type="pct"/>
            <w:vMerge w:val="restart"/>
          </w:tcPr>
          <w:p w:rsidR="00CB11E0" w:rsidRDefault="00CB11E0" w:rsidP="00CB11E0">
            <w:pPr>
              <w:pStyle w:val="ConsPlusNormal"/>
              <w:jc w:val="center"/>
            </w:pPr>
            <w:r>
              <w:t>Минстрой НСО; учреждения, подведомственные Минстрою НСО;</w:t>
            </w:r>
          </w:p>
          <w:p w:rsidR="004C6103" w:rsidRDefault="00CB11E0" w:rsidP="00CB11E0">
            <w:pPr>
              <w:pStyle w:val="ConsPlusNormal"/>
              <w:jc w:val="center"/>
            </w:pPr>
            <w:r>
              <w:t>Минздрав НСО; государственные учреждения, подведомственные Минздраву НСО</w:t>
            </w:r>
          </w:p>
        </w:tc>
        <w:tc>
          <w:tcPr>
            <w:tcW w:w="895" w:type="pct"/>
            <w:vMerge w:val="restart"/>
          </w:tcPr>
          <w:p w:rsidR="00CB11E0" w:rsidRDefault="00CB11E0" w:rsidP="00CB11E0">
            <w:pPr>
              <w:pStyle w:val="ConsPlusNormal"/>
            </w:pPr>
            <w:r>
              <w:t xml:space="preserve">обеспечение оказания медицинской помощи с приближением </w:t>
            </w:r>
          </w:p>
          <w:p w:rsidR="00CB11E0" w:rsidRDefault="00CB11E0" w:rsidP="00CB11E0">
            <w:pPr>
              <w:pStyle w:val="ConsPlusNormal"/>
            </w:pPr>
            <w:r>
              <w:t>к месту жительства, месту обучения или работы исходя из потребностей всех групп населения с учетом трехуровневой системы оказания медицинской помощи;</w:t>
            </w:r>
          </w:p>
          <w:p w:rsidR="00CB11E0" w:rsidRDefault="00CB11E0" w:rsidP="00CB11E0">
            <w:pPr>
              <w:pStyle w:val="ConsPlusNormal"/>
            </w:pPr>
            <w:r>
              <w:t xml:space="preserve">обеспечение транспортной доступности медицинских организаций для всех групп населения, </w:t>
            </w:r>
          </w:p>
          <w:p w:rsidR="00CB11E0" w:rsidRDefault="00CB11E0" w:rsidP="00CB11E0">
            <w:pPr>
              <w:pStyle w:val="ConsPlusNormal"/>
            </w:pPr>
            <w:r>
              <w:t xml:space="preserve">в том числе инвалидов и других групп населения </w:t>
            </w:r>
          </w:p>
          <w:p w:rsidR="00CB11E0" w:rsidRDefault="00CB11E0" w:rsidP="00CB11E0">
            <w:pPr>
              <w:pStyle w:val="ConsPlusNormal"/>
            </w:pPr>
            <w:r>
              <w:t>с ограниченными возможностями здоровья;</w:t>
            </w:r>
          </w:p>
          <w:p w:rsidR="00CB11E0" w:rsidRDefault="00CB11E0" w:rsidP="00CB11E0">
            <w:pPr>
              <w:pStyle w:val="ConsPlusNormal"/>
            </w:pPr>
            <w:r>
              <w:t xml:space="preserve">оснащение медицинских организаций, на базе которых оказывается первичная медико-санитарная помощь, </w:t>
            </w:r>
          </w:p>
          <w:p w:rsidR="00CB11E0" w:rsidRDefault="00CB11E0" w:rsidP="00CB11E0">
            <w:pPr>
              <w:pStyle w:val="ConsPlusNormal"/>
            </w:pPr>
            <w:r>
              <w:t xml:space="preserve">а также центральных районных и районных больниц оборудованием </w:t>
            </w:r>
          </w:p>
          <w:p w:rsidR="00CB11E0" w:rsidRDefault="00CB11E0" w:rsidP="00CB11E0">
            <w:pPr>
              <w:pStyle w:val="ConsPlusNormal"/>
            </w:pPr>
            <w:r>
              <w:t xml:space="preserve">для оказания медицинской помощи с </w:t>
            </w:r>
            <w:r>
              <w:lastRenderedPageBreak/>
              <w:t xml:space="preserve">учетом особых потребностей инвалидов и других групп населения </w:t>
            </w:r>
          </w:p>
          <w:p w:rsidR="00CB11E0" w:rsidRDefault="00CB11E0" w:rsidP="00CB11E0">
            <w:pPr>
              <w:pStyle w:val="ConsPlusNormal"/>
            </w:pPr>
            <w:r>
              <w:t>с ограниченными возможностями здоровья;</w:t>
            </w:r>
          </w:p>
          <w:p w:rsidR="00CB11E0" w:rsidRDefault="00CB11E0" w:rsidP="00CB11E0">
            <w:pPr>
              <w:pStyle w:val="ConsPlusNormal"/>
            </w:pPr>
            <w:r>
              <w:t xml:space="preserve">обеспечение потребности </w:t>
            </w:r>
          </w:p>
          <w:p w:rsidR="00CB11E0" w:rsidRDefault="00CB11E0" w:rsidP="00CB11E0">
            <w:pPr>
              <w:pStyle w:val="ConsPlusNormal"/>
            </w:pPr>
            <w:r>
              <w:t xml:space="preserve">в дорогостоящих диагностических исследованиях, проводимых </w:t>
            </w:r>
          </w:p>
          <w:p w:rsidR="00CB11E0" w:rsidRDefault="00CB11E0" w:rsidP="00CB11E0">
            <w:pPr>
              <w:pStyle w:val="ConsPlusNormal"/>
            </w:pPr>
            <w:r>
              <w:t xml:space="preserve">в амбулаторных условиях, </w:t>
            </w:r>
          </w:p>
          <w:p w:rsidR="00CB11E0" w:rsidRDefault="00CB11E0" w:rsidP="00CB11E0">
            <w:pPr>
              <w:pStyle w:val="ConsPlusNormal"/>
            </w:pPr>
            <w:r>
              <w:t xml:space="preserve">и выделение их </w:t>
            </w:r>
          </w:p>
          <w:p w:rsidR="00CB11E0" w:rsidRDefault="00CB11E0" w:rsidP="00CB11E0">
            <w:pPr>
              <w:pStyle w:val="ConsPlusNormal"/>
            </w:pPr>
            <w:r>
              <w:t xml:space="preserve">из </w:t>
            </w:r>
            <w:proofErr w:type="spellStart"/>
            <w:r>
              <w:t>подушевого</w:t>
            </w:r>
            <w:proofErr w:type="spellEnd"/>
            <w:r>
              <w:t xml:space="preserve"> норматива финансирования оказания первичной медико-санитарной помощи.</w:t>
            </w:r>
          </w:p>
          <w:p w:rsidR="00CB11E0" w:rsidRDefault="00CB11E0" w:rsidP="00CB11E0">
            <w:pPr>
              <w:pStyle w:val="ConsPlusNormal"/>
            </w:pPr>
            <w:r>
              <w:t xml:space="preserve">Финансирование будет определено </w:t>
            </w:r>
          </w:p>
          <w:p w:rsidR="004C6103" w:rsidRDefault="00CB11E0" w:rsidP="00CB11E0">
            <w:pPr>
              <w:pStyle w:val="ConsPlusNormal"/>
            </w:pPr>
            <w:r>
              <w:t xml:space="preserve">при формировании проекта/внесении изменений в закон об областном бюджете Новосибирской области на текущий финансовый год и плановый период  в пределах бюджетных ассигнований, утверждаемых Минздраву НСО соответствующим законом об областном </w:t>
            </w:r>
            <w:r>
              <w:lastRenderedPageBreak/>
              <w:t>бюджете Новосибирской области</w:t>
            </w:r>
          </w:p>
        </w:tc>
      </w:tr>
      <w:tr w:rsidR="004C6103" w:rsidTr="004C6103">
        <w:tc>
          <w:tcPr>
            <w:tcW w:w="819" w:type="pct"/>
            <w:vMerge/>
          </w:tcPr>
          <w:p w:rsidR="004C6103" w:rsidRDefault="004C6103">
            <w:pPr>
              <w:pStyle w:val="ConsPlusNormal"/>
            </w:pPr>
          </w:p>
        </w:tc>
        <w:tc>
          <w:tcPr>
            <w:tcW w:w="541" w:type="pct"/>
          </w:tcPr>
          <w:p w:rsidR="004C6103" w:rsidRDefault="004C6103">
            <w:pPr>
              <w:pStyle w:val="ConsPlusNormal"/>
            </w:pPr>
            <w:r w:rsidRPr="004C6103">
              <w:t>федеральный бюджет</w:t>
            </w:r>
          </w:p>
        </w:tc>
        <w:tc>
          <w:tcPr>
            <w:tcW w:w="195" w:type="pct"/>
          </w:tcPr>
          <w:p w:rsidR="004C6103" w:rsidRDefault="004C6103" w:rsidP="00CB11E0">
            <w:pPr>
              <w:pStyle w:val="ConsPlusNormal"/>
              <w:jc w:val="center"/>
            </w:pPr>
            <w:r>
              <w:t>126</w:t>
            </w:r>
          </w:p>
        </w:tc>
        <w:tc>
          <w:tcPr>
            <w:tcW w:w="122" w:type="pct"/>
          </w:tcPr>
          <w:p w:rsidR="004C6103" w:rsidRDefault="00CB11E0" w:rsidP="00CB11E0">
            <w:pPr>
              <w:pStyle w:val="ConsPlusNormal"/>
              <w:jc w:val="center"/>
            </w:pPr>
            <w:r>
              <w:t>01</w:t>
            </w:r>
          </w:p>
        </w:tc>
        <w:tc>
          <w:tcPr>
            <w:tcW w:w="161" w:type="pct"/>
          </w:tcPr>
          <w:p w:rsidR="004C6103" w:rsidRDefault="00CB11E0" w:rsidP="00CB11E0">
            <w:pPr>
              <w:pStyle w:val="ConsPlusNormal"/>
              <w:jc w:val="center"/>
            </w:pPr>
            <w:r>
              <w:t>Е</w:t>
            </w:r>
          </w:p>
        </w:tc>
        <w:tc>
          <w:tcPr>
            <w:tcW w:w="158" w:type="pct"/>
          </w:tcPr>
          <w:p w:rsidR="004C6103" w:rsidRDefault="00CB11E0" w:rsidP="00CB11E0">
            <w:pPr>
              <w:pStyle w:val="ConsPlusNormal"/>
              <w:jc w:val="center"/>
            </w:pPr>
            <w:r>
              <w:t>01</w:t>
            </w:r>
          </w:p>
        </w:tc>
        <w:tc>
          <w:tcPr>
            <w:tcW w:w="330" w:type="pct"/>
          </w:tcPr>
          <w:p w:rsidR="004C6103" w:rsidRDefault="00CB11E0" w:rsidP="00CB11E0">
            <w:pPr>
              <w:pStyle w:val="ConsPlusNormal"/>
              <w:jc w:val="center"/>
            </w:pPr>
            <w:r>
              <w:t>-</w:t>
            </w:r>
          </w:p>
        </w:tc>
        <w:tc>
          <w:tcPr>
            <w:tcW w:w="368" w:type="pct"/>
          </w:tcPr>
          <w:p w:rsidR="004C6103" w:rsidRDefault="00CB11E0" w:rsidP="00CB11E0">
            <w:pPr>
              <w:pStyle w:val="ConsPlusNormal"/>
              <w:jc w:val="center"/>
            </w:pPr>
            <w:r>
              <w:t>-</w:t>
            </w:r>
          </w:p>
        </w:tc>
        <w:tc>
          <w:tcPr>
            <w:tcW w:w="368" w:type="pct"/>
          </w:tcPr>
          <w:p w:rsidR="004C6103" w:rsidRDefault="00CB11E0" w:rsidP="00CB11E0">
            <w:pPr>
              <w:pStyle w:val="ConsPlusNormal"/>
              <w:jc w:val="center"/>
            </w:pPr>
            <w:r w:rsidRPr="00CB11E0">
              <w:t>0,0</w:t>
            </w:r>
          </w:p>
        </w:tc>
        <w:tc>
          <w:tcPr>
            <w:tcW w:w="368" w:type="pct"/>
          </w:tcPr>
          <w:p w:rsidR="004C6103" w:rsidRDefault="00CB11E0" w:rsidP="00CB11E0">
            <w:pPr>
              <w:pStyle w:val="ConsPlusNormal"/>
              <w:jc w:val="center"/>
            </w:pPr>
            <w:r w:rsidRPr="00CB11E0">
              <w:t>0,0</w:t>
            </w:r>
          </w:p>
        </w:tc>
        <w:tc>
          <w:tcPr>
            <w:tcW w:w="675" w:type="pct"/>
            <w:vMerge/>
          </w:tcPr>
          <w:p w:rsidR="004C6103" w:rsidRDefault="004C6103">
            <w:pPr>
              <w:pStyle w:val="ConsPlusNormal"/>
              <w:jc w:val="center"/>
            </w:pPr>
          </w:p>
        </w:tc>
        <w:tc>
          <w:tcPr>
            <w:tcW w:w="895" w:type="pct"/>
            <w:vMerge/>
          </w:tcPr>
          <w:p w:rsidR="004C6103" w:rsidRDefault="004C6103">
            <w:pPr>
              <w:pStyle w:val="ConsPlusNormal"/>
              <w:jc w:val="center"/>
            </w:pPr>
          </w:p>
        </w:tc>
      </w:tr>
      <w:tr w:rsidR="004C6103" w:rsidTr="004C6103">
        <w:tc>
          <w:tcPr>
            <w:tcW w:w="819" w:type="pct"/>
            <w:vMerge/>
          </w:tcPr>
          <w:p w:rsidR="004C6103" w:rsidRDefault="004C6103">
            <w:pPr>
              <w:pStyle w:val="ConsPlusNormal"/>
            </w:pPr>
          </w:p>
        </w:tc>
        <w:tc>
          <w:tcPr>
            <w:tcW w:w="541" w:type="pct"/>
          </w:tcPr>
          <w:p w:rsidR="004C6103" w:rsidRDefault="004C6103">
            <w:pPr>
              <w:pStyle w:val="ConsPlusNormal"/>
            </w:pPr>
            <w:r w:rsidRPr="004C6103">
              <w:t>местные бюджеты</w:t>
            </w:r>
          </w:p>
        </w:tc>
        <w:tc>
          <w:tcPr>
            <w:tcW w:w="195" w:type="pct"/>
          </w:tcPr>
          <w:p w:rsidR="004C6103" w:rsidRDefault="00CB11E0" w:rsidP="00CB11E0">
            <w:pPr>
              <w:pStyle w:val="ConsPlusNormal"/>
              <w:jc w:val="center"/>
            </w:pPr>
            <w:r>
              <w:t>х</w:t>
            </w:r>
          </w:p>
        </w:tc>
        <w:tc>
          <w:tcPr>
            <w:tcW w:w="122" w:type="pct"/>
          </w:tcPr>
          <w:p w:rsidR="004C6103" w:rsidRDefault="00CB11E0" w:rsidP="00CB11E0">
            <w:pPr>
              <w:pStyle w:val="ConsPlusNormal"/>
              <w:jc w:val="center"/>
            </w:pPr>
            <w:r>
              <w:t>х</w:t>
            </w:r>
          </w:p>
        </w:tc>
        <w:tc>
          <w:tcPr>
            <w:tcW w:w="161" w:type="pct"/>
          </w:tcPr>
          <w:p w:rsidR="004C6103" w:rsidRDefault="00CB11E0" w:rsidP="00CB11E0">
            <w:pPr>
              <w:pStyle w:val="ConsPlusNormal"/>
              <w:jc w:val="center"/>
            </w:pPr>
            <w:r>
              <w:t>х</w:t>
            </w:r>
          </w:p>
        </w:tc>
        <w:tc>
          <w:tcPr>
            <w:tcW w:w="158" w:type="pct"/>
          </w:tcPr>
          <w:p w:rsidR="004C6103" w:rsidRDefault="00CB11E0" w:rsidP="00CB11E0">
            <w:pPr>
              <w:pStyle w:val="ConsPlusNormal"/>
              <w:jc w:val="center"/>
            </w:pPr>
            <w:r>
              <w:t>х</w:t>
            </w:r>
          </w:p>
        </w:tc>
        <w:tc>
          <w:tcPr>
            <w:tcW w:w="330" w:type="pct"/>
          </w:tcPr>
          <w:p w:rsidR="004C6103" w:rsidRDefault="00CB11E0" w:rsidP="00CB11E0">
            <w:pPr>
              <w:pStyle w:val="ConsPlusNormal"/>
              <w:jc w:val="center"/>
            </w:pPr>
            <w:r>
              <w:t>-</w:t>
            </w:r>
          </w:p>
        </w:tc>
        <w:tc>
          <w:tcPr>
            <w:tcW w:w="368" w:type="pct"/>
          </w:tcPr>
          <w:p w:rsidR="004C6103" w:rsidRDefault="00CB11E0" w:rsidP="00CB11E0">
            <w:pPr>
              <w:pStyle w:val="ConsPlusNormal"/>
              <w:jc w:val="center"/>
            </w:pPr>
            <w:r>
              <w:t>-</w:t>
            </w:r>
          </w:p>
        </w:tc>
        <w:tc>
          <w:tcPr>
            <w:tcW w:w="368" w:type="pct"/>
          </w:tcPr>
          <w:p w:rsidR="004C6103" w:rsidRDefault="004C6103" w:rsidP="00CB11E0">
            <w:pPr>
              <w:pStyle w:val="ConsPlusNormal"/>
              <w:jc w:val="center"/>
            </w:pPr>
          </w:p>
        </w:tc>
        <w:tc>
          <w:tcPr>
            <w:tcW w:w="368" w:type="pct"/>
          </w:tcPr>
          <w:p w:rsidR="004C6103" w:rsidRDefault="004C6103" w:rsidP="00CB11E0">
            <w:pPr>
              <w:pStyle w:val="ConsPlusNormal"/>
              <w:jc w:val="center"/>
            </w:pPr>
          </w:p>
        </w:tc>
        <w:tc>
          <w:tcPr>
            <w:tcW w:w="675" w:type="pct"/>
            <w:vMerge/>
          </w:tcPr>
          <w:p w:rsidR="004C6103" w:rsidRDefault="004C6103">
            <w:pPr>
              <w:pStyle w:val="ConsPlusNormal"/>
              <w:jc w:val="center"/>
            </w:pPr>
          </w:p>
        </w:tc>
        <w:tc>
          <w:tcPr>
            <w:tcW w:w="895" w:type="pct"/>
            <w:vMerge/>
          </w:tcPr>
          <w:p w:rsidR="004C6103" w:rsidRDefault="004C6103">
            <w:pPr>
              <w:pStyle w:val="ConsPlusNormal"/>
              <w:jc w:val="center"/>
            </w:pPr>
          </w:p>
        </w:tc>
      </w:tr>
      <w:tr w:rsidR="004C6103" w:rsidTr="004C6103">
        <w:tc>
          <w:tcPr>
            <w:tcW w:w="819" w:type="pct"/>
            <w:vMerge/>
          </w:tcPr>
          <w:p w:rsidR="004C6103" w:rsidRDefault="004C6103">
            <w:pPr>
              <w:pStyle w:val="ConsPlusNormal"/>
            </w:pPr>
          </w:p>
        </w:tc>
        <w:tc>
          <w:tcPr>
            <w:tcW w:w="541" w:type="pct"/>
          </w:tcPr>
          <w:p w:rsidR="004C6103" w:rsidRDefault="004C6103">
            <w:pPr>
              <w:pStyle w:val="ConsPlusNormal"/>
            </w:pPr>
            <w:r w:rsidRPr="004C6103">
              <w:t>внебюджетные источники</w:t>
            </w:r>
          </w:p>
        </w:tc>
        <w:tc>
          <w:tcPr>
            <w:tcW w:w="195" w:type="pct"/>
          </w:tcPr>
          <w:p w:rsidR="004C6103" w:rsidRDefault="00CB11E0" w:rsidP="00CB11E0">
            <w:pPr>
              <w:pStyle w:val="ConsPlusNormal"/>
              <w:jc w:val="center"/>
            </w:pPr>
            <w:r>
              <w:t>х</w:t>
            </w:r>
          </w:p>
        </w:tc>
        <w:tc>
          <w:tcPr>
            <w:tcW w:w="122" w:type="pct"/>
          </w:tcPr>
          <w:p w:rsidR="004C6103" w:rsidRDefault="00CB11E0" w:rsidP="00CB11E0">
            <w:pPr>
              <w:pStyle w:val="ConsPlusNormal"/>
              <w:jc w:val="center"/>
            </w:pPr>
            <w:r>
              <w:t>х</w:t>
            </w:r>
          </w:p>
        </w:tc>
        <w:tc>
          <w:tcPr>
            <w:tcW w:w="161" w:type="pct"/>
          </w:tcPr>
          <w:p w:rsidR="004C6103" w:rsidRDefault="00CB11E0" w:rsidP="00CB11E0">
            <w:pPr>
              <w:pStyle w:val="ConsPlusNormal"/>
              <w:jc w:val="center"/>
            </w:pPr>
            <w:r>
              <w:t>х</w:t>
            </w:r>
          </w:p>
        </w:tc>
        <w:tc>
          <w:tcPr>
            <w:tcW w:w="158" w:type="pct"/>
          </w:tcPr>
          <w:p w:rsidR="004C6103" w:rsidRDefault="00CB11E0" w:rsidP="00CB11E0">
            <w:pPr>
              <w:pStyle w:val="ConsPlusNormal"/>
              <w:jc w:val="center"/>
            </w:pPr>
            <w:r>
              <w:t>х</w:t>
            </w:r>
          </w:p>
        </w:tc>
        <w:tc>
          <w:tcPr>
            <w:tcW w:w="330" w:type="pct"/>
          </w:tcPr>
          <w:p w:rsidR="004C6103" w:rsidRDefault="00CB11E0" w:rsidP="00CB11E0">
            <w:pPr>
              <w:pStyle w:val="ConsPlusNormal"/>
              <w:jc w:val="center"/>
            </w:pPr>
            <w:r>
              <w:t>-</w:t>
            </w:r>
          </w:p>
        </w:tc>
        <w:tc>
          <w:tcPr>
            <w:tcW w:w="368" w:type="pct"/>
          </w:tcPr>
          <w:p w:rsidR="004C6103" w:rsidRDefault="00CB11E0" w:rsidP="00CB11E0">
            <w:pPr>
              <w:pStyle w:val="ConsPlusNormal"/>
              <w:jc w:val="center"/>
            </w:pPr>
            <w:r>
              <w:t>-</w:t>
            </w:r>
          </w:p>
        </w:tc>
        <w:tc>
          <w:tcPr>
            <w:tcW w:w="368" w:type="pct"/>
          </w:tcPr>
          <w:p w:rsidR="004C6103" w:rsidRDefault="004C6103" w:rsidP="00CB11E0">
            <w:pPr>
              <w:pStyle w:val="ConsPlusNormal"/>
              <w:jc w:val="center"/>
            </w:pPr>
          </w:p>
        </w:tc>
        <w:tc>
          <w:tcPr>
            <w:tcW w:w="368" w:type="pct"/>
          </w:tcPr>
          <w:p w:rsidR="004C6103" w:rsidRDefault="004C6103" w:rsidP="00CB11E0">
            <w:pPr>
              <w:pStyle w:val="ConsPlusNormal"/>
              <w:jc w:val="center"/>
            </w:pPr>
          </w:p>
        </w:tc>
        <w:tc>
          <w:tcPr>
            <w:tcW w:w="675" w:type="pct"/>
            <w:vMerge/>
          </w:tcPr>
          <w:p w:rsidR="004C6103" w:rsidRDefault="004C6103">
            <w:pPr>
              <w:pStyle w:val="ConsPlusNormal"/>
              <w:jc w:val="center"/>
            </w:pPr>
          </w:p>
        </w:tc>
        <w:tc>
          <w:tcPr>
            <w:tcW w:w="895" w:type="pct"/>
            <w:vMerge/>
          </w:tcPr>
          <w:p w:rsidR="004C6103" w:rsidRDefault="004C6103">
            <w:pPr>
              <w:pStyle w:val="ConsPlusNormal"/>
              <w:jc w:val="center"/>
            </w:pPr>
          </w:p>
        </w:tc>
      </w:tr>
      <w:tr w:rsidR="004C6103" w:rsidTr="004C6103">
        <w:tc>
          <w:tcPr>
            <w:tcW w:w="819" w:type="pct"/>
            <w:vMerge/>
          </w:tcPr>
          <w:p w:rsidR="004C6103" w:rsidRDefault="004C6103">
            <w:pPr>
              <w:pStyle w:val="ConsPlusNormal"/>
            </w:pPr>
          </w:p>
        </w:tc>
        <w:tc>
          <w:tcPr>
            <w:tcW w:w="541" w:type="pct"/>
          </w:tcPr>
          <w:p w:rsidR="004C6103" w:rsidRDefault="004C6103">
            <w:pPr>
              <w:pStyle w:val="ConsPlusNormal"/>
            </w:pPr>
            <w:r w:rsidRPr="004C6103">
              <w:t>налоговые расходы</w:t>
            </w:r>
          </w:p>
        </w:tc>
        <w:tc>
          <w:tcPr>
            <w:tcW w:w="195" w:type="pct"/>
          </w:tcPr>
          <w:p w:rsidR="004C6103" w:rsidRDefault="004C6103" w:rsidP="00CB11E0">
            <w:pPr>
              <w:pStyle w:val="ConsPlusNormal"/>
              <w:jc w:val="center"/>
            </w:pPr>
          </w:p>
        </w:tc>
        <w:tc>
          <w:tcPr>
            <w:tcW w:w="122" w:type="pct"/>
          </w:tcPr>
          <w:p w:rsidR="004C6103" w:rsidRDefault="004C6103" w:rsidP="00CB11E0">
            <w:pPr>
              <w:pStyle w:val="ConsPlusNormal"/>
              <w:jc w:val="center"/>
            </w:pPr>
          </w:p>
        </w:tc>
        <w:tc>
          <w:tcPr>
            <w:tcW w:w="161" w:type="pct"/>
          </w:tcPr>
          <w:p w:rsidR="004C6103" w:rsidRDefault="004C6103" w:rsidP="00CB11E0">
            <w:pPr>
              <w:pStyle w:val="ConsPlusNormal"/>
              <w:jc w:val="center"/>
            </w:pPr>
          </w:p>
        </w:tc>
        <w:tc>
          <w:tcPr>
            <w:tcW w:w="158" w:type="pct"/>
          </w:tcPr>
          <w:p w:rsidR="004C6103" w:rsidRDefault="004C6103" w:rsidP="00CB11E0">
            <w:pPr>
              <w:pStyle w:val="ConsPlusNormal"/>
              <w:jc w:val="center"/>
            </w:pPr>
          </w:p>
        </w:tc>
        <w:tc>
          <w:tcPr>
            <w:tcW w:w="330" w:type="pct"/>
          </w:tcPr>
          <w:p w:rsidR="004C6103" w:rsidRDefault="004C6103" w:rsidP="00CB11E0">
            <w:pPr>
              <w:pStyle w:val="ConsPlusNormal"/>
              <w:jc w:val="center"/>
            </w:pPr>
          </w:p>
        </w:tc>
        <w:tc>
          <w:tcPr>
            <w:tcW w:w="368" w:type="pct"/>
          </w:tcPr>
          <w:p w:rsidR="004C6103" w:rsidRDefault="004C6103" w:rsidP="00CB11E0">
            <w:pPr>
              <w:pStyle w:val="ConsPlusNormal"/>
              <w:jc w:val="center"/>
            </w:pPr>
          </w:p>
        </w:tc>
        <w:tc>
          <w:tcPr>
            <w:tcW w:w="368" w:type="pct"/>
          </w:tcPr>
          <w:p w:rsidR="004C6103" w:rsidRDefault="004C6103" w:rsidP="00CB11E0">
            <w:pPr>
              <w:pStyle w:val="ConsPlusNormal"/>
              <w:jc w:val="center"/>
            </w:pPr>
          </w:p>
        </w:tc>
        <w:tc>
          <w:tcPr>
            <w:tcW w:w="368" w:type="pct"/>
          </w:tcPr>
          <w:p w:rsidR="004C6103" w:rsidRDefault="004C6103" w:rsidP="00CB11E0">
            <w:pPr>
              <w:pStyle w:val="ConsPlusNormal"/>
              <w:jc w:val="center"/>
            </w:pPr>
          </w:p>
        </w:tc>
        <w:tc>
          <w:tcPr>
            <w:tcW w:w="675" w:type="pct"/>
            <w:vMerge/>
          </w:tcPr>
          <w:p w:rsidR="004C6103" w:rsidRDefault="004C6103">
            <w:pPr>
              <w:pStyle w:val="ConsPlusNormal"/>
              <w:jc w:val="center"/>
            </w:pPr>
          </w:p>
        </w:tc>
        <w:tc>
          <w:tcPr>
            <w:tcW w:w="895" w:type="pct"/>
            <w:vMerge/>
          </w:tcPr>
          <w:p w:rsidR="004C6103" w:rsidRDefault="004C6103">
            <w:pPr>
              <w:pStyle w:val="ConsPlusNormal"/>
              <w:jc w:val="center"/>
            </w:pPr>
          </w:p>
        </w:tc>
      </w:tr>
      <w:tr w:rsidR="004C6103" w:rsidTr="004C6103">
        <w:tc>
          <w:tcPr>
            <w:tcW w:w="819" w:type="pct"/>
            <w:vMerge w:val="restart"/>
            <w:tcBorders>
              <w:top w:val="single" w:sz="4" w:space="0" w:color="auto"/>
              <w:left w:val="single" w:sz="4" w:space="0" w:color="auto"/>
              <w:right w:val="single" w:sz="4" w:space="0" w:color="auto"/>
            </w:tcBorders>
          </w:tcPr>
          <w:p w:rsidR="004C6103" w:rsidRDefault="00CB11E0" w:rsidP="004C6103">
            <w:pPr>
              <w:pStyle w:val="ConsPlusNormal"/>
            </w:pPr>
            <w:r w:rsidRPr="00CB11E0">
              <w:lastRenderedPageBreak/>
              <w:t>Итого затрат по подпрограмме 13 государственной программы</w:t>
            </w:r>
          </w:p>
        </w:tc>
        <w:tc>
          <w:tcPr>
            <w:tcW w:w="541" w:type="pct"/>
            <w:tcBorders>
              <w:top w:val="single" w:sz="4" w:space="0" w:color="auto"/>
              <w:left w:val="single" w:sz="4" w:space="0" w:color="auto"/>
              <w:bottom w:val="single" w:sz="4" w:space="0" w:color="auto"/>
              <w:right w:val="single" w:sz="4" w:space="0" w:color="auto"/>
            </w:tcBorders>
          </w:tcPr>
          <w:p w:rsidR="004C6103" w:rsidRDefault="004C6103" w:rsidP="004C6103">
            <w:pPr>
              <w:pStyle w:val="ConsPlusNormal"/>
            </w:pPr>
            <w:r>
              <w:t>областной бюджет</w:t>
            </w:r>
          </w:p>
        </w:tc>
        <w:tc>
          <w:tcPr>
            <w:tcW w:w="195"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122"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161"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15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330"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w:t>
            </w:r>
          </w:p>
        </w:tc>
        <w:tc>
          <w:tcPr>
            <w:tcW w:w="368"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w:t>
            </w:r>
          </w:p>
        </w:tc>
        <w:tc>
          <w:tcPr>
            <w:tcW w:w="368"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0,0</w:t>
            </w:r>
          </w:p>
        </w:tc>
        <w:tc>
          <w:tcPr>
            <w:tcW w:w="368"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0,0</w:t>
            </w:r>
          </w:p>
        </w:tc>
        <w:tc>
          <w:tcPr>
            <w:tcW w:w="675" w:type="pct"/>
            <w:vMerge w:val="restart"/>
            <w:tcBorders>
              <w:top w:val="single" w:sz="4" w:space="0" w:color="auto"/>
              <w:left w:val="single" w:sz="4" w:space="0" w:color="auto"/>
              <w:right w:val="single" w:sz="4" w:space="0" w:color="auto"/>
            </w:tcBorders>
          </w:tcPr>
          <w:p w:rsidR="004C6103" w:rsidRDefault="00CB11E0" w:rsidP="004C6103">
            <w:pPr>
              <w:pStyle w:val="ConsPlusNormal"/>
              <w:jc w:val="center"/>
            </w:pPr>
            <w:r>
              <w:t>х</w:t>
            </w:r>
          </w:p>
        </w:tc>
        <w:tc>
          <w:tcPr>
            <w:tcW w:w="895" w:type="pct"/>
            <w:vMerge w:val="restart"/>
            <w:tcBorders>
              <w:top w:val="single" w:sz="4" w:space="0" w:color="auto"/>
              <w:left w:val="single" w:sz="4" w:space="0" w:color="auto"/>
              <w:right w:val="single" w:sz="4" w:space="0" w:color="auto"/>
            </w:tcBorders>
          </w:tcPr>
          <w:p w:rsidR="004C6103" w:rsidRDefault="00CB11E0" w:rsidP="004C6103">
            <w:pPr>
              <w:pStyle w:val="ConsPlusNormal"/>
              <w:jc w:val="center"/>
            </w:pPr>
            <w:r>
              <w:t>х</w:t>
            </w:r>
          </w:p>
        </w:tc>
      </w:tr>
      <w:tr w:rsidR="004C6103" w:rsidTr="004C6103">
        <w:tc>
          <w:tcPr>
            <w:tcW w:w="819" w:type="pct"/>
            <w:vMerge/>
            <w:tcBorders>
              <w:left w:val="single" w:sz="4" w:space="0" w:color="auto"/>
              <w:right w:val="single" w:sz="4" w:space="0" w:color="auto"/>
            </w:tcBorders>
          </w:tcPr>
          <w:p w:rsidR="004C6103" w:rsidRDefault="004C6103" w:rsidP="004C6103">
            <w:pPr>
              <w:pStyle w:val="ConsPlusNormal"/>
            </w:pPr>
          </w:p>
        </w:tc>
        <w:tc>
          <w:tcPr>
            <w:tcW w:w="541" w:type="pct"/>
            <w:tcBorders>
              <w:top w:val="single" w:sz="4" w:space="0" w:color="auto"/>
              <w:left w:val="single" w:sz="4" w:space="0" w:color="auto"/>
              <w:bottom w:val="single" w:sz="4" w:space="0" w:color="auto"/>
              <w:right w:val="single" w:sz="4" w:space="0" w:color="auto"/>
            </w:tcBorders>
          </w:tcPr>
          <w:p w:rsidR="004C6103" w:rsidRDefault="00CB11E0" w:rsidP="004C6103">
            <w:pPr>
              <w:pStyle w:val="ConsPlusNormal"/>
            </w:pPr>
            <w:r w:rsidRPr="00CB11E0">
              <w:t>федеральный бюджет</w:t>
            </w:r>
          </w:p>
        </w:tc>
        <w:tc>
          <w:tcPr>
            <w:tcW w:w="195"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122"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161"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15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330"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w:t>
            </w:r>
          </w:p>
        </w:tc>
        <w:tc>
          <w:tcPr>
            <w:tcW w:w="368"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w:t>
            </w:r>
          </w:p>
        </w:tc>
        <w:tc>
          <w:tcPr>
            <w:tcW w:w="36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36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675" w:type="pct"/>
            <w:vMerge/>
            <w:tcBorders>
              <w:left w:val="single" w:sz="4" w:space="0" w:color="auto"/>
              <w:right w:val="single" w:sz="4" w:space="0" w:color="auto"/>
            </w:tcBorders>
          </w:tcPr>
          <w:p w:rsidR="004C6103" w:rsidRDefault="004C6103" w:rsidP="004C6103">
            <w:pPr>
              <w:pStyle w:val="ConsPlusNormal"/>
              <w:jc w:val="center"/>
            </w:pPr>
          </w:p>
        </w:tc>
        <w:tc>
          <w:tcPr>
            <w:tcW w:w="895" w:type="pct"/>
            <w:vMerge/>
            <w:tcBorders>
              <w:left w:val="single" w:sz="4" w:space="0" w:color="auto"/>
              <w:right w:val="single" w:sz="4" w:space="0" w:color="auto"/>
            </w:tcBorders>
          </w:tcPr>
          <w:p w:rsidR="004C6103" w:rsidRDefault="004C6103" w:rsidP="004C6103">
            <w:pPr>
              <w:pStyle w:val="ConsPlusNormal"/>
              <w:jc w:val="center"/>
            </w:pPr>
          </w:p>
        </w:tc>
      </w:tr>
      <w:tr w:rsidR="004C6103" w:rsidTr="004C6103">
        <w:tc>
          <w:tcPr>
            <w:tcW w:w="819" w:type="pct"/>
            <w:vMerge/>
            <w:tcBorders>
              <w:left w:val="single" w:sz="4" w:space="0" w:color="auto"/>
              <w:right w:val="single" w:sz="4" w:space="0" w:color="auto"/>
            </w:tcBorders>
          </w:tcPr>
          <w:p w:rsidR="004C6103" w:rsidRDefault="004C6103" w:rsidP="004C6103">
            <w:pPr>
              <w:pStyle w:val="ConsPlusNormal"/>
            </w:pPr>
          </w:p>
        </w:tc>
        <w:tc>
          <w:tcPr>
            <w:tcW w:w="541" w:type="pct"/>
            <w:tcBorders>
              <w:top w:val="single" w:sz="4" w:space="0" w:color="auto"/>
              <w:left w:val="single" w:sz="4" w:space="0" w:color="auto"/>
              <w:bottom w:val="single" w:sz="4" w:space="0" w:color="auto"/>
              <w:right w:val="single" w:sz="4" w:space="0" w:color="auto"/>
            </w:tcBorders>
          </w:tcPr>
          <w:p w:rsidR="004C6103" w:rsidRDefault="00CB11E0" w:rsidP="004C6103">
            <w:pPr>
              <w:pStyle w:val="ConsPlusNormal"/>
            </w:pPr>
            <w:r w:rsidRPr="00CB11E0">
              <w:t>местные бюджеты</w:t>
            </w:r>
          </w:p>
        </w:tc>
        <w:tc>
          <w:tcPr>
            <w:tcW w:w="195"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r>
              <w:t>x</w:t>
            </w:r>
          </w:p>
        </w:tc>
        <w:tc>
          <w:tcPr>
            <w:tcW w:w="122"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r>
              <w:t>x</w:t>
            </w:r>
          </w:p>
        </w:tc>
        <w:tc>
          <w:tcPr>
            <w:tcW w:w="161"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r>
              <w:t>x</w:t>
            </w:r>
          </w:p>
        </w:tc>
        <w:tc>
          <w:tcPr>
            <w:tcW w:w="15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r>
              <w:t>x</w:t>
            </w:r>
          </w:p>
        </w:tc>
        <w:tc>
          <w:tcPr>
            <w:tcW w:w="330"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w:t>
            </w:r>
          </w:p>
        </w:tc>
        <w:tc>
          <w:tcPr>
            <w:tcW w:w="368"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w:t>
            </w:r>
          </w:p>
        </w:tc>
        <w:tc>
          <w:tcPr>
            <w:tcW w:w="36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36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675" w:type="pct"/>
            <w:vMerge/>
            <w:tcBorders>
              <w:left w:val="single" w:sz="4" w:space="0" w:color="auto"/>
              <w:right w:val="single" w:sz="4" w:space="0" w:color="auto"/>
            </w:tcBorders>
          </w:tcPr>
          <w:p w:rsidR="004C6103" w:rsidRDefault="004C6103" w:rsidP="004C6103">
            <w:pPr>
              <w:pStyle w:val="ConsPlusNormal"/>
              <w:jc w:val="center"/>
            </w:pPr>
          </w:p>
        </w:tc>
        <w:tc>
          <w:tcPr>
            <w:tcW w:w="895" w:type="pct"/>
            <w:vMerge/>
            <w:tcBorders>
              <w:left w:val="single" w:sz="4" w:space="0" w:color="auto"/>
              <w:right w:val="single" w:sz="4" w:space="0" w:color="auto"/>
            </w:tcBorders>
          </w:tcPr>
          <w:p w:rsidR="004C6103" w:rsidRDefault="004C6103" w:rsidP="004C6103">
            <w:pPr>
              <w:pStyle w:val="ConsPlusNormal"/>
              <w:jc w:val="center"/>
            </w:pPr>
          </w:p>
        </w:tc>
      </w:tr>
      <w:tr w:rsidR="004C6103" w:rsidTr="004C6103">
        <w:tc>
          <w:tcPr>
            <w:tcW w:w="819" w:type="pct"/>
            <w:vMerge/>
            <w:tcBorders>
              <w:left w:val="single" w:sz="4" w:space="0" w:color="auto"/>
              <w:right w:val="single" w:sz="4" w:space="0" w:color="auto"/>
            </w:tcBorders>
          </w:tcPr>
          <w:p w:rsidR="004C6103" w:rsidRDefault="004C6103" w:rsidP="004C6103">
            <w:pPr>
              <w:pStyle w:val="ConsPlusNormal"/>
            </w:pPr>
          </w:p>
        </w:tc>
        <w:tc>
          <w:tcPr>
            <w:tcW w:w="541" w:type="pct"/>
            <w:tcBorders>
              <w:top w:val="single" w:sz="4" w:space="0" w:color="auto"/>
              <w:left w:val="single" w:sz="4" w:space="0" w:color="auto"/>
              <w:bottom w:val="single" w:sz="4" w:space="0" w:color="auto"/>
              <w:right w:val="single" w:sz="4" w:space="0" w:color="auto"/>
            </w:tcBorders>
          </w:tcPr>
          <w:p w:rsidR="004C6103" w:rsidRDefault="004C6103" w:rsidP="004C6103">
            <w:pPr>
              <w:pStyle w:val="ConsPlusNormal"/>
            </w:pPr>
            <w:r>
              <w:t>внебюджетные источники</w:t>
            </w:r>
          </w:p>
        </w:tc>
        <w:tc>
          <w:tcPr>
            <w:tcW w:w="195"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r>
              <w:t>x</w:t>
            </w:r>
          </w:p>
        </w:tc>
        <w:tc>
          <w:tcPr>
            <w:tcW w:w="122"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r>
              <w:t>x</w:t>
            </w:r>
          </w:p>
        </w:tc>
        <w:tc>
          <w:tcPr>
            <w:tcW w:w="161"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r>
              <w:t>x</w:t>
            </w:r>
          </w:p>
        </w:tc>
        <w:tc>
          <w:tcPr>
            <w:tcW w:w="15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r>
              <w:t>x</w:t>
            </w:r>
          </w:p>
        </w:tc>
        <w:tc>
          <w:tcPr>
            <w:tcW w:w="330"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w:t>
            </w:r>
          </w:p>
        </w:tc>
        <w:tc>
          <w:tcPr>
            <w:tcW w:w="368"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w:t>
            </w:r>
          </w:p>
        </w:tc>
        <w:tc>
          <w:tcPr>
            <w:tcW w:w="36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36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675" w:type="pct"/>
            <w:vMerge/>
            <w:tcBorders>
              <w:left w:val="single" w:sz="4" w:space="0" w:color="auto"/>
              <w:right w:val="single" w:sz="4" w:space="0" w:color="auto"/>
            </w:tcBorders>
          </w:tcPr>
          <w:p w:rsidR="004C6103" w:rsidRDefault="004C6103" w:rsidP="004C6103">
            <w:pPr>
              <w:pStyle w:val="ConsPlusNormal"/>
              <w:jc w:val="center"/>
            </w:pPr>
          </w:p>
        </w:tc>
        <w:tc>
          <w:tcPr>
            <w:tcW w:w="895" w:type="pct"/>
            <w:vMerge/>
            <w:tcBorders>
              <w:left w:val="single" w:sz="4" w:space="0" w:color="auto"/>
              <w:right w:val="single" w:sz="4" w:space="0" w:color="auto"/>
            </w:tcBorders>
          </w:tcPr>
          <w:p w:rsidR="004C6103" w:rsidRDefault="004C6103" w:rsidP="004C6103">
            <w:pPr>
              <w:pStyle w:val="ConsPlusNormal"/>
              <w:jc w:val="center"/>
            </w:pPr>
          </w:p>
        </w:tc>
      </w:tr>
      <w:tr w:rsidR="004C6103" w:rsidTr="004C6103">
        <w:tc>
          <w:tcPr>
            <w:tcW w:w="819" w:type="pct"/>
            <w:vMerge/>
            <w:tcBorders>
              <w:left w:val="single" w:sz="4" w:space="0" w:color="auto"/>
              <w:bottom w:val="single" w:sz="4" w:space="0" w:color="auto"/>
              <w:right w:val="single" w:sz="4" w:space="0" w:color="auto"/>
            </w:tcBorders>
          </w:tcPr>
          <w:p w:rsidR="004C6103" w:rsidRDefault="004C6103" w:rsidP="004C6103">
            <w:pPr>
              <w:pStyle w:val="ConsPlusNormal"/>
            </w:pPr>
          </w:p>
        </w:tc>
        <w:tc>
          <w:tcPr>
            <w:tcW w:w="541" w:type="pct"/>
            <w:tcBorders>
              <w:top w:val="single" w:sz="4" w:space="0" w:color="auto"/>
              <w:left w:val="single" w:sz="4" w:space="0" w:color="auto"/>
              <w:bottom w:val="single" w:sz="4" w:space="0" w:color="auto"/>
              <w:right w:val="single" w:sz="4" w:space="0" w:color="auto"/>
            </w:tcBorders>
          </w:tcPr>
          <w:p w:rsidR="004C6103" w:rsidRDefault="004C6103" w:rsidP="004C6103">
            <w:pPr>
              <w:pStyle w:val="ConsPlusNormal"/>
            </w:pPr>
            <w:r>
              <w:t>налоговые расходы</w:t>
            </w:r>
          </w:p>
        </w:tc>
        <w:tc>
          <w:tcPr>
            <w:tcW w:w="195"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122"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161"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15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330"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w:t>
            </w:r>
          </w:p>
        </w:tc>
        <w:tc>
          <w:tcPr>
            <w:tcW w:w="368" w:type="pct"/>
            <w:tcBorders>
              <w:top w:val="single" w:sz="4" w:space="0" w:color="auto"/>
              <w:left w:val="single" w:sz="4" w:space="0" w:color="auto"/>
              <w:bottom w:val="single" w:sz="4" w:space="0" w:color="auto"/>
              <w:right w:val="single" w:sz="4" w:space="0" w:color="auto"/>
            </w:tcBorders>
          </w:tcPr>
          <w:p w:rsidR="004C6103" w:rsidRDefault="00CB11E0" w:rsidP="00CB11E0">
            <w:pPr>
              <w:pStyle w:val="ConsPlusNormal"/>
              <w:jc w:val="center"/>
            </w:pPr>
            <w:r>
              <w:t>-</w:t>
            </w:r>
          </w:p>
        </w:tc>
        <w:tc>
          <w:tcPr>
            <w:tcW w:w="36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368" w:type="pct"/>
            <w:tcBorders>
              <w:top w:val="single" w:sz="4" w:space="0" w:color="auto"/>
              <w:left w:val="single" w:sz="4" w:space="0" w:color="auto"/>
              <w:bottom w:val="single" w:sz="4" w:space="0" w:color="auto"/>
              <w:right w:val="single" w:sz="4" w:space="0" w:color="auto"/>
            </w:tcBorders>
          </w:tcPr>
          <w:p w:rsidR="004C6103" w:rsidRDefault="004C6103" w:rsidP="00CB11E0">
            <w:pPr>
              <w:pStyle w:val="ConsPlusNormal"/>
              <w:jc w:val="center"/>
            </w:pPr>
          </w:p>
        </w:tc>
        <w:tc>
          <w:tcPr>
            <w:tcW w:w="675" w:type="pct"/>
            <w:vMerge/>
            <w:tcBorders>
              <w:left w:val="single" w:sz="4" w:space="0" w:color="auto"/>
              <w:bottom w:val="single" w:sz="4" w:space="0" w:color="auto"/>
              <w:right w:val="single" w:sz="4" w:space="0" w:color="auto"/>
            </w:tcBorders>
          </w:tcPr>
          <w:p w:rsidR="004C6103" w:rsidRDefault="004C6103" w:rsidP="004C6103">
            <w:pPr>
              <w:pStyle w:val="ConsPlusNormal"/>
              <w:jc w:val="center"/>
            </w:pPr>
          </w:p>
        </w:tc>
        <w:tc>
          <w:tcPr>
            <w:tcW w:w="895" w:type="pct"/>
            <w:vMerge/>
            <w:tcBorders>
              <w:left w:val="single" w:sz="4" w:space="0" w:color="auto"/>
              <w:bottom w:val="single" w:sz="4" w:space="0" w:color="auto"/>
              <w:right w:val="single" w:sz="4" w:space="0" w:color="auto"/>
            </w:tcBorders>
          </w:tcPr>
          <w:p w:rsidR="004C6103" w:rsidRDefault="004C6103" w:rsidP="004C6103">
            <w:pPr>
              <w:pStyle w:val="ConsPlusNormal"/>
              <w:jc w:val="center"/>
            </w:pPr>
          </w:p>
        </w:tc>
      </w:tr>
      <w:tr w:rsidR="00DE7469" w:rsidTr="004C6103">
        <w:tc>
          <w:tcPr>
            <w:tcW w:w="819" w:type="pct"/>
            <w:vMerge w:val="restart"/>
          </w:tcPr>
          <w:p w:rsidR="00DE7469" w:rsidRDefault="00DE7469">
            <w:pPr>
              <w:pStyle w:val="ConsPlusNormal"/>
            </w:pPr>
            <w:r>
              <w:t>Итого по государственной программе</w:t>
            </w:r>
          </w:p>
        </w:tc>
        <w:tc>
          <w:tcPr>
            <w:tcW w:w="541" w:type="pct"/>
          </w:tcPr>
          <w:p w:rsidR="00DE7469" w:rsidRDefault="00DE7469">
            <w:pPr>
              <w:pStyle w:val="ConsPlusNormal"/>
            </w:pPr>
            <w:r>
              <w:t>областной бюджет</w:t>
            </w:r>
          </w:p>
        </w:tc>
        <w:tc>
          <w:tcPr>
            <w:tcW w:w="195" w:type="pct"/>
          </w:tcPr>
          <w:p w:rsidR="00DE7469" w:rsidRDefault="00DE7469" w:rsidP="00CB11E0">
            <w:pPr>
              <w:pStyle w:val="ConsPlusNormal"/>
              <w:jc w:val="center"/>
            </w:pPr>
          </w:p>
        </w:tc>
        <w:tc>
          <w:tcPr>
            <w:tcW w:w="122" w:type="pct"/>
          </w:tcPr>
          <w:p w:rsidR="00DE7469" w:rsidRDefault="00DE7469" w:rsidP="00CB11E0">
            <w:pPr>
              <w:pStyle w:val="ConsPlusNormal"/>
              <w:jc w:val="center"/>
            </w:pPr>
          </w:p>
        </w:tc>
        <w:tc>
          <w:tcPr>
            <w:tcW w:w="161" w:type="pct"/>
          </w:tcPr>
          <w:p w:rsidR="00DE7469" w:rsidRDefault="00DE7469" w:rsidP="00CB11E0">
            <w:pPr>
              <w:pStyle w:val="ConsPlusNormal"/>
              <w:jc w:val="center"/>
            </w:pPr>
          </w:p>
        </w:tc>
        <w:tc>
          <w:tcPr>
            <w:tcW w:w="158" w:type="pct"/>
          </w:tcPr>
          <w:p w:rsidR="00DE7469" w:rsidRDefault="00DE7469" w:rsidP="00CB11E0">
            <w:pPr>
              <w:pStyle w:val="ConsPlusNormal"/>
              <w:jc w:val="center"/>
            </w:pPr>
          </w:p>
        </w:tc>
        <w:tc>
          <w:tcPr>
            <w:tcW w:w="330" w:type="pct"/>
          </w:tcPr>
          <w:p w:rsidR="00DE7469" w:rsidRDefault="00DE7469" w:rsidP="00CB11E0">
            <w:pPr>
              <w:pStyle w:val="ConsPlusNormal"/>
              <w:jc w:val="center"/>
            </w:pPr>
            <w:r>
              <w:t>26 957 922,3</w:t>
            </w:r>
          </w:p>
        </w:tc>
        <w:tc>
          <w:tcPr>
            <w:tcW w:w="368" w:type="pct"/>
          </w:tcPr>
          <w:p w:rsidR="00DE7469" w:rsidRDefault="00CB11E0" w:rsidP="00CB11E0">
            <w:pPr>
              <w:pStyle w:val="ConsPlusNormal"/>
              <w:jc w:val="center"/>
            </w:pPr>
            <w:r w:rsidRPr="00CB11E0">
              <w:t>27 715 459,2</w:t>
            </w:r>
          </w:p>
        </w:tc>
        <w:tc>
          <w:tcPr>
            <w:tcW w:w="368" w:type="pct"/>
          </w:tcPr>
          <w:p w:rsidR="00DE7469" w:rsidRDefault="00DE7469" w:rsidP="00CB11E0">
            <w:pPr>
              <w:pStyle w:val="ConsPlusNormal"/>
              <w:jc w:val="center"/>
            </w:pPr>
            <w:r>
              <w:t>29 123 609,5</w:t>
            </w:r>
          </w:p>
        </w:tc>
        <w:tc>
          <w:tcPr>
            <w:tcW w:w="368" w:type="pct"/>
          </w:tcPr>
          <w:p w:rsidR="00DE7469" w:rsidRDefault="00DE7469" w:rsidP="00CB11E0">
            <w:pPr>
              <w:pStyle w:val="ConsPlusNormal"/>
              <w:jc w:val="center"/>
            </w:pPr>
            <w:r>
              <w:t>31 132 656,5</w:t>
            </w:r>
          </w:p>
        </w:tc>
        <w:tc>
          <w:tcPr>
            <w:tcW w:w="675" w:type="pct"/>
            <w:vMerge w:val="restart"/>
          </w:tcPr>
          <w:p w:rsidR="00DE7469" w:rsidRDefault="00DE7469">
            <w:pPr>
              <w:pStyle w:val="ConsPlusNormal"/>
              <w:jc w:val="center"/>
            </w:pPr>
            <w:r>
              <w:t>x</w:t>
            </w:r>
          </w:p>
        </w:tc>
        <w:tc>
          <w:tcPr>
            <w:tcW w:w="895" w:type="pct"/>
            <w:vMerge w:val="restart"/>
          </w:tcPr>
          <w:p w:rsidR="00DE7469" w:rsidRDefault="00DE7469">
            <w:pPr>
              <w:pStyle w:val="ConsPlusNormal"/>
              <w:jc w:val="center"/>
            </w:pPr>
            <w:r>
              <w:t>x</w:t>
            </w:r>
          </w:p>
        </w:tc>
      </w:tr>
      <w:tr w:rsidR="00DE7469" w:rsidTr="004C6103">
        <w:tc>
          <w:tcPr>
            <w:tcW w:w="819" w:type="pct"/>
            <w:vMerge/>
          </w:tcPr>
          <w:p w:rsidR="00DE7469" w:rsidRDefault="00DE7469"/>
        </w:tc>
        <w:tc>
          <w:tcPr>
            <w:tcW w:w="541" w:type="pct"/>
          </w:tcPr>
          <w:p w:rsidR="00DE7469" w:rsidRDefault="00DE7469">
            <w:pPr>
              <w:pStyle w:val="ConsPlusNormal"/>
            </w:pPr>
            <w:r>
              <w:t>федеральный бюджет</w:t>
            </w:r>
          </w:p>
        </w:tc>
        <w:tc>
          <w:tcPr>
            <w:tcW w:w="195" w:type="pct"/>
          </w:tcPr>
          <w:p w:rsidR="00DE7469" w:rsidRDefault="00DE7469" w:rsidP="00CB11E0">
            <w:pPr>
              <w:pStyle w:val="ConsPlusNormal"/>
              <w:jc w:val="center"/>
            </w:pPr>
          </w:p>
        </w:tc>
        <w:tc>
          <w:tcPr>
            <w:tcW w:w="122" w:type="pct"/>
          </w:tcPr>
          <w:p w:rsidR="00DE7469" w:rsidRDefault="00DE7469" w:rsidP="00CB11E0">
            <w:pPr>
              <w:pStyle w:val="ConsPlusNormal"/>
              <w:jc w:val="center"/>
            </w:pPr>
          </w:p>
        </w:tc>
        <w:tc>
          <w:tcPr>
            <w:tcW w:w="161" w:type="pct"/>
          </w:tcPr>
          <w:p w:rsidR="00DE7469" w:rsidRDefault="00DE7469" w:rsidP="00CB11E0">
            <w:pPr>
              <w:pStyle w:val="ConsPlusNormal"/>
              <w:jc w:val="center"/>
            </w:pPr>
          </w:p>
        </w:tc>
        <w:tc>
          <w:tcPr>
            <w:tcW w:w="158" w:type="pct"/>
          </w:tcPr>
          <w:p w:rsidR="00DE7469" w:rsidRDefault="00DE7469" w:rsidP="00CB11E0">
            <w:pPr>
              <w:pStyle w:val="ConsPlusNormal"/>
              <w:jc w:val="center"/>
            </w:pPr>
          </w:p>
        </w:tc>
        <w:tc>
          <w:tcPr>
            <w:tcW w:w="330" w:type="pct"/>
          </w:tcPr>
          <w:p w:rsidR="00DE7469" w:rsidRDefault="00DE7469" w:rsidP="00CB11E0">
            <w:pPr>
              <w:pStyle w:val="ConsPlusNormal"/>
              <w:jc w:val="center"/>
            </w:pPr>
            <w:r>
              <w:t>2 919 222,1</w:t>
            </w:r>
          </w:p>
        </w:tc>
        <w:tc>
          <w:tcPr>
            <w:tcW w:w="368" w:type="pct"/>
          </w:tcPr>
          <w:p w:rsidR="00DE7469" w:rsidRDefault="00CB11E0" w:rsidP="00CB11E0">
            <w:pPr>
              <w:pStyle w:val="ConsPlusNormal"/>
              <w:jc w:val="center"/>
            </w:pPr>
            <w:r w:rsidRPr="00CB11E0">
              <w:t>5 606 778,6</w:t>
            </w:r>
          </w:p>
        </w:tc>
        <w:tc>
          <w:tcPr>
            <w:tcW w:w="368" w:type="pct"/>
          </w:tcPr>
          <w:p w:rsidR="00DE7469" w:rsidRDefault="00DE7469" w:rsidP="00CB11E0">
            <w:pPr>
              <w:pStyle w:val="ConsPlusNormal"/>
              <w:jc w:val="center"/>
            </w:pPr>
            <w:r>
              <w:t>2 194 690,0</w:t>
            </w:r>
          </w:p>
        </w:tc>
        <w:tc>
          <w:tcPr>
            <w:tcW w:w="368" w:type="pct"/>
          </w:tcPr>
          <w:p w:rsidR="00DE7469" w:rsidRDefault="00DE7469" w:rsidP="00CB11E0">
            <w:pPr>
              <w:pStyle w:val="ConsPlusNormal"/>
              <w:jc w:val="center"/>
            </w:pPr>
            <w:r>
              <w:t>2 397 133,8</w:t>
            </w: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местные бюджеты</w:t>
            </w:r>
          </w:p>
        </w:tc>
        <w:tc>
          <w:tcPr>
            <w:tcW w:w="195" w:type="pct"/>
          </w:tcPr>
          <w:p w:rsidR="00DE7469" w:rsidRDefault="00DE7469" w:rsidP="00CB11E0">
            <w:pPr>
              <w:pStyle w:val="ConsPlusNormal"/>
              <w:jc w:val="center"/>
            </w:pPr>
            <w:r>
              <w:t>x</w:t>
            </w:r>
          </w:p>
        </w:tc>
        <w:tc>
          <w:tcPr>
            <w:tcW w:w="122" w:type="pct"/>
          </w:tcPr>
          <w:p w:rsidR="00DE7469" w:rsidRDefault="00DE7469" w:rsidP="00CB11E0">
            <w:pPr>
              <w:pStyle w:val="ConsPlusNormal"/>
              <w:jc w:val="center"/>
            </w:pPr>
            <w:r>
              <w:t>x</w:t>
            </w:r>
          </w:p>
        </w:tc>
        <w:tc>
          <w:tcPr>
            <w:tcW w:w="161" w:type="pct"/>
          </w:tcPr>
          <w:p w:rsidR="00DE7469" w:rsidRDefault="00DE7469" w:rsidP="00CB11E0">
            <w:pPr>
              <w:pStyle w:val="ConsPlusNormal"/>
              <w:jc w:val="center"/>
            </w:pPr>
            <w:r>
              <w:t>x</w:t>
            </w:r>
          </w:p>
        </w:tc>
        <w:tc>
          <w:tcPr>
            <w:tcW w:w="158" w:type="pct"/>
          </w:tcPr>
          <w:p w:rsidR="00DE7469" w:rsidRDefault="00DE7469" w:rsidP="00CB11E0">
            <w:pPr>
              <w:pStyle w:val="ConsPlusNormal"/>
              <w:jc w:val="center"/>
            </w:pPr>
            <w:r>
              <w:t>x</w:t>
            </w:r>
          </w:p>
        </w:tc>
        <w:tc>
          <w:tcPr>
            <w:tcW w:w="330" w:type="pct"/>
          </w:tcPr>
          <w:p w:rsidR="00DE7469" w:rsidRDefault="00DE7469" w:rsidP="00CB11E0">
            <w:pPr>
              <w:pStyle w:val="ConsPlusNormal"/>
              <w:jc w:val="center"/>
            </w:pPr>
          </w:p>
        </w:tc>
        <w:tc>
          <w:tcPr>
            <w:tcW w:w="368" w:type="pct"/>
          </w:tcPr>
          <w:p w:rsidR="00DE7469" w:rsidRDefault="00DE7469" w:rsidP="00CB11E0">
            <w:pPr>
              <w:pStyle w:val="ConsPlusNormal"/>
              <w:jc w:val="center"/>
            </w:pPr>
          </w:p>
        </w:tc>
        <w:tc>
          <w:tcPr>
            <w:tcW w:w="368" w:type="pct"/>
          </w:tcPr>
          <w:p w:rsidR="00DE7469" w:rsidRDefault="00DE7469" w:rsidP="00CB11E0">
            <w:pPr>
              <w:pStyle w:val="ConsPlusNormal"/>
              <w:jc w:val="center"/>
            </w:pPr>
          </w:p>
        </w:tc>
        <w:tc>
          <w:tcPr>
            <w:tcW w:w="368" w:type="pct"/>
          </w:tcPr>
          <w:p w:rsidR="00DE7469" w:rsidRDefault="00DE7469" w:rsidP="00CB11E0">
            <w:pPr>
              <w:pStyle w:val="ConsPlusNormal"/>
              <w:jc w:val="center"/>
            </w:pPr>
          </w:p>
        </w:tc>
        <w:tc>
          <w:tcPr>
            <w:tcW w:w="675" w:type="pct"/>
            <w:vMerge/>
          </w:tcPr>
          <w:p w:rsidR="00DE7469" w:rsidRDefault="00DE7469"/>
        </w:tc>
        <w:tc>
          <w:tcPr>
            <w:tcW w:w="895" w:type="pct"/>
            <w:vMerge/>
          </w:tcPr>
          <w:p w:rsidR="00DE7469" w:rsidRDefault="00DE7469"/>
        </w:tc>
      </w:tr>
      <w:tr w:rsidR="00DE7469" w:rsidTr="004C6103">
        <w:tc>
          <w:tcPr>
            <w:tcW w:w="819" w:type="pct"/>
            <w:vMerge/>
          </w:tcPr>
          <w:p w:rsidR="00DE7469" w:rsidRDefault="00DE7469"/>
        </w:tc>
        <w:tc>
          <w:tcPr>
            <w:tcW w:w="541" w:type="pct"/>
          </w:tcPr>
          <w:p w:rsidR="00DE7469" w:rsidRDefault="00DE7469">
            <w:pPr>
              <w:pStyle w:val="ConsPlusNormal"/>
            </w:pPr>
            <w:r>
              <w:t>внебюджетные источники</w:t>
            </w:r>
          </w:p>
        </w:tc>
        <w:tc>
          <w:tcPr>
            <w:tcW w:w="195" w:type="pct"/>
          </w:tcPr>
          <w:p w:rsidR="00DE7469" w:rsidRDefault="00DE7469" w:rsidP="00CB11E0">
            <w:pPr>
              <w:pStyle w:val="ConsPlusNormal"/>
              <w:jc w:val="center"/>
            </w:pPr>
            <w:r>
              <w:t>x</w:t>
            </w:r>
          </w:p>
        </w:tc>
        <w:tc>
          <w:tcPr>
            <w:tcW w:w="122" w:type="pct"/>
          </w:tcPr>
          <w:p w:rsidR="00DE7469" w:rsidRDefault="00DE7469" w:rsidP="00CB11E0">
            <w:pPr>
              <w:pStyle w:val="ConsPlusNormal"/>
              <w:jc w:val="center"/>
            </w:pPr>
            <w:r>
              <w:t>x</w:t>
            </w:r>
          </w:p>
        </w:tc>
        <w:tc>
          <w:tcPr>
            <w:tcW w:w="161" w:type="pct"/>
          </w:tcPr>
          <w:p w:rsidR="00DE7469" w:rsidRDefault="00DE7469" w:rsidP="00CB11E0">
            <w:pPr>
              <w:pStyle w:val="ConsPlusNormal"/>
              <w:jc w:val="center"/>
            </w:pPr>
            <w:r>
              <w:t>x</w:t>
            </w:r>
          </w:p>
        </w:tc>
        <w:tc>
          <w:tcPr>
            <w:tcW w:w="158" w:type="pct"/>
          </w:tcPr>
          <w:p w:rsidR="00DE7469" w:rsidRDefault="00DE7469" w:rsidP="00CB11E0">
            <w:pPr>
              <w:pStyle w:val="ConsPlusNormal"/>
              <w:jc w:val="center"/>
            </w:pPr>
            <w:r>
              <w:t>x</w:t>
            </w:r>
          </w:p>
        </w:tc>
        <w:tc>
          <w:tcPr>
            <w:tcW w:w="330" w:type="pct"/>
          </w:tcPr>
          <w:p w:rsidR="00DE7469" w:rsidRDefault="00DE7469" w:rsidP="00CB11E0">
            <w:pPr>
              <w:pStyle w:val="ConsPlusNormal"/>
              <w:jc w:val="center"/>
            </w:pPr>
            <w:r>
              <w:t>24 910 982,6</w:t>
            </w:r>
          </w:p>
        </w:tc>
        <w:tc>
          <w:tcPr>
            <w:tcW w:w="368" w:type="pct"/>
          </w:tcPr>
          <w:p w:rsidR="00DE7469" w:rsidRDefault="00DE7469" w:rsidP="00CB11E0">
            <w:pPr>
              <w:pStyle w:val="ConsPlusNormal"/>
              <w:jc w:val="center"/>
            </w:pPr>
            <w:r>
              <w:t>27 680 124,2</w:t>
            </w:r>
          </w:p>
        </w:tc>
        <w:tc>
          <w:tcPr>
            <w:tcW w:w="368" w:type="pct"/>
          </w:tcPr>
          <w:p w:rsidR="00DE7469" w:rsidRDefault="00DE7469" w:rsidP="00CB11E0">
            <w:pPr>
              <w:pStyle w:val="ConsPlusNormal"/>
              <w:jc w:val="center"/>
            </w:pPr>
            <w:r>
              <w:t>29 366 536,7</w:t>
            </w:r>
          </w:p>
        </w:tc>
        <w:tc>
          <w:tcPr>
            <w:tcW w:w="368" w:type="pct"/>
          </w:tcPr>
          <w:p w:rsidR="00DE7469" w:rsidRDefault="00DE7469" w:rsidP="00CB11E0">
            <w:pPr>
              <w:pStyle w:val="ConsPlusNormal"/>
              <w:jc w:val="center"/>
            </w:pPr>
            <w:r>
              <w:t>31 160 157,9</w:t>
            </w:r>
          </w:p>
        </w:tc>
        <w:tc>
          <w:tcPr>
            <w:tcW w:w="675" w:type="pct"/>
            <w:vMerge/>
          </w:tcPr>
          <w:p w:rsidR="00DE7469" w:rsidRDefault="00DE7469"/>
        </w:tc>
        <w:tc>
          <w:tcPr>
            <w:tcW w:w="895" w:type="pct"/>
            <w:vMerge/>
          </w:tcPr>
          <w:p w:rsidR="00DE7469" w:rsidRDefault="00DE7469"/>
        </w:tc>
      </w:tr>
      <w:tr w:rsidR="00DE7469" w:rsidTr="004C6103">
        <w:tblPrEx>
          <w:tblBorders>
            <w:insideH w:val="nil"/>
          </w:tblBorders>
        </w:tblPrEx>
        <w:tc>
          <w:tcPr>
            <w:tcW w:w="819" w:type="pct"/>
            <w:vMerge/>
          </w:tcPr>
          <w:p w:rsidR="00DE7469" w:rsidRDefault="00DE7469"/>
        </w:tc>
        <w:tc>
          <w:tcPr>
            <w:tcW w:w="541" w:type="pct"/>
          </w:tcPr>
          <w:p w:rsidR="00DE7469" w:rsidRDefault="00DE7469">
            <w:pPr>
              <w:pStyle w:val="ConsPlusNormal"/>
            </w:pPr>
            <w:r>
              <w:t>налоговые расходы</w:t>
            </w:r>
          </w:p>
        </w:tc>
        <w:tc>
          <w:tcPr>
            <w:tcW w:w="195" w:type="pct"/>
          </w:tcPr>
          <w:p w:rsidR="00DE7469" w:rsidRDefault="00DE7469" w:rsidP="00CB11E0">
            <w:pPr>
              <w:pStyle w:val="ConsPlusNormal"/>
              <w:jc w:val="center"/>
            </w:pPr>
          </w:p>
        </w:tc>
        <w:tc>
          <w:tcPr>
            <w:tcW w:w="122" w:type="pct"/>
          </w:tcPr>
          <w:p w:rsidR="00DE7469" w:rsidRDefault="00DE7469" w:rsidP="00CB11E0">
            <w:pPr>
              <w:pStyle w:val="ConsPlusNormal"/>
              <w:jc w:val="center"/>
            </w:pPr>
          </w:p>
        </w:tc>
        <w:tc>
          <w:tcPr>
            <w:tcW w:w="161" w:type="pct"/>
          </w:tcPr>
          <w:p w:rsidR="00DE7469" w:rsidRDefault="00DE7469" w:rsidP="00CB11E0">
            <w:pPr>
              <w:pStyle w:val="ConsPlusNormal"/>
              <w:jc w:val="center"/>
            </w:pPr>
          </w:p>
        </w:tc>
        <w:tc>
          <w:tcPr>
            <w:tcW w:w="158" w:type="pct"/>
          </w:tcPr>
          <w:p w:rsidR="00DE7469" w:rsidRDefault="00DE7469" w:rsidP="00CB11E0">
            <w:pPr>
              <w:pStyle w:val="ConsPlusNormal"/>
              <w:jc w:val="center"/>
            </w:pPr>
          </w:p>
        </w:tc>
        <w:tc>
          <w:tcPr>
            <w:tcW w:w="330" w:type="pct"/>
          </w:tcPr>
          <w:p w:rsidR="00DE7469" w:rsidRDefault="00DE7469" w:rsidP="00CB11E0">
            <w:pPr>
              <w:pStyle w:val="ConsPlusNormal"/>
              <w:jc w:val="center"/>
            </w:pPr>
            <w:r>
              <w:t>0,0</w:t>
            </w:r>
          </w:p>
        </w:tc>
        <w:tc>
          <w:tcPr>
            <w:tcW w:w="368" w:type="pct"/>
          </w:tcPr>
          <w:p w:rsidR="00DE7469" w:rsidRDefault="00DE7469" w:rsidP="00CB11E0">
            <w:pPr>
              <w:pStyle w:val="ConsPlusNormal"/>
              <w:jc w:val="center"/>
            </w:pPr>
            <w:r>
              <w:t>6 905,2</w:t>
            </w:r>
          </w:p>
        </w:tc>
        <w:tc>
          <w:tcPr>
            <w:tcW w:w="368" w:type="pct"/>
          </w:tcPr>
          <w:p w:rsidR="00DE7469" w:rsidRDefault="00DE7469" w:rsidP="00CB11E0">
            <w:pPr>
              <w:pStyle w:val="ConsPlusNormal"/>
              <w:jc w:val="center"/>
            </w:pPr>
            <w:r>
              <w:t>6 905,2</w:t>
            </w:r>
          </w:p>
        </w:tc>
        <w:tc>
          <w:tcPr>
            <w:tcW w:w="368" w:type="pct"/>
          </w:tcPr>
          <w:p w:rsidR="00DE7469" w:rsidRDefault="00DE7469" w:rsidP="00CB11E0">
            <w:pPr>
              <w:pStyle w:val="ConsPlusNormal"/>
              <w:jc w:val="center"/>
            </w:pPr>
            <w:r>
              <w:t>6 905,2</w:t>
            </w:r>
          </w:p>
        </w:tc>
        <w:tc>
          <w:tcPr>
            <w:tcW w:w="675" w:type="pct"/>
            <w:vMerge/>
          </w:tcPr>
          <w:p w:rsidR="00DE7469" w:rsidRDefault="00DE7469"/>
        </w:tc>
        <w:tc>
          <w:tcPr>
            <w:tcW w:w="895" w:type="pct"/>
            <w:vMerge/>
          </w:tcPr>
          <w:p w:rsidR="00DE7469" w:rsidRDefault="00DE7469"/>
        </w:tc>
      </w:tr>
    </w:tbl>
    <w:p w:rsidR="00DE7469" w:rsidRDefault="00DE7469">
      <w:pPr>
        <w:sectPr w:rsidR="00DE7469">
          <w:pgSz w:w="16838" w:h="11905" w:orient="landscape"/>
          <w:pgMar w:top="1701" w:right="1134" w:bottom="850" w:left="1134" w:header="0" w:footer="0" w:gutter="0"/>
          <w:cols w:space="720"/>
        </w:sectPr>
      </w:pPr>
    </w:p>
    <w:p w:rsidR="00DE7469" w:rsidRDefault="00DE7469">
      <w:pPr>
        <w:pStyle w:val="ConsPlusNormal"/>
        <w:ind w:firstLine="540"/>
        <w:jc w:val="both"/>
      </w:pPr>
    </w:p>
    <w:p w:rsidR="00DE7469" w:rsidRDefault="00DE7469">
      <w:pPr>
        <w:pStyle w:val="ConsPlusNormal"/>
        <w:ind w:firstLine="540"/>
        <w:jc w:val="both"/>
      </w:pPr>
      <w:r>
        <w:t>Применяемые сокращения:</w:t>
      </w:r>
    </w:p>
    <w:p w:rsidR="00DE7469" w:rsidRDefault="00DE7469">
      <w:pPr>
        <w:pStyle w:val="ConsPlusNormal"/>
        <w:spacing w:before="220"/>
        <w:ind w:firstLine="540"/>
        <w:jc w:val="both"/>
      </w:pPr>
      <w:r>
        <w:t>ГАПОУ НСО "Новосибирский медицинский колледж" - государственное автономное профессиональное образовательное учреждение Новосибирской области "Новосибирский медицинский колледж";</w:t>
      </w:r>
    </w:p>
    <w:p w:rsidR="00DE7469" w:rsidRDefault="00DE7469">
      <w:pPr>
        <w:pStyle w:val="ConsPlusNormal"/>
        <w:spacing w:before="220"/>
        <w:ind w:firstLine="540"/>
        <w:jc w:val="both"/>
      </w:pPr>
      <w:r>
        <w:t>ГБУЗ НСО "ЦКБ" - государственное бюджетное учреждение здравоохранения Новосибирской области "Центральная клиническая больница";</w:t>
      </w:r>
    </w:p>
    <w:p w:rsidR="00DE7469" w:rsidRDefault="00DE7469">
      <w:pPr>
        <w:pStyle w:val="ConsPlusNormal"/>
        <w:spacing w:before="220"/>
        <w:ind w:firstLine="540"/>
        <w:jc w:val="both"/>
      </w:pPr>
      <w:r>
        <w:t>Минздрав НСО - министерство здравоохранения Новосибирской области;</w:t>
      </w:r>
    </w:p>
    <w:p w:rsidR="00DE7469" w:rsidRDefault="00DE7469">
      <w:pPr>
        <w:pStyle w:val="ConsPlusNormal"/>
        <w:spacing w:before="220"/>
        <w:ind w:firstLine="540"/>
        <w:jc w:val="both"/>
      </w:pPr>
      <w:r>
        <w:t>Минздрав России - Министерство здравоохранения Российской Федерации;</w:t>
      </w:r>
    </w:p>
    <w:p w:rsidR="00DE7469" w:rsidRDefault="00DE7469">
      <w:pPr>
        <w:pStyle w:val="ConsPlusNormal"/>
        <w:spacing w:before="220"/>
        <w:ind w:firstLine="540"/>
        <w:jc w:val="both"/>
      </w:pPr>
      <w:r>
        <w:t>Минстрой НСО - министерство строительства Новосибирской области;</w:t>
      </w:r>
    </w:p>
    <w:p w:rsidR="00DE7469" w:rsidRDefault="00DE7469">
      <w:pPr>
        <w:pStyle w:val="ConsPlusNormal"/>
        <w:spacing w:before="220"/>
        <w:ind w:firstLine="540"/>
        <w:jc w:val="both"/>
      </w:pPr>
      <w:r>
        <w:t>ТПГГ НСО - территориальная программа государственных гарантий бесплатного оказания гражданам медицинской помощи в Новосибирской области;</w:t>
      </w:r>
    </w:p>
    <w:p w:rsidR="00DE7469" w:rsidRDefault="00DE7469">
      <w:pPr>
        <w:pStyle w:val="ConsPlusNormal"/>
        <w:spacing w:before="220"/>
        <w:ind w:firstLine="540"/>
        <w:jc w:val="both"/>
      </w:pPr>
      <w:r>
        <w:t>ТФОМС НСО - Территориальный фонд обязательного медицинского страхования Новосибирской области.</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882445" w:rsidRDefault="00882445">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lastRenderedPageBreak/>
        <w:t>Приложение N 3</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15" w:name="P7638"/>
      <w:bookmarkEnd w:id="15"/>
      <w:r>
        <w:t>СВОДНЫЕ ФИНАНСОВЫЕ ЗАТРАТЫ И НАЛОГОВЫЕ РАСХОДЫ</w:t>
      </w:r>
    </w:p>
    <w:p w:rsidR="00DE7469" w:rsidRDefault="00DE7469">
      <w:pPr>
        <w:pStyle w:val="ConsPlusTitle"/>
        <w:jc w:val="center"/>
      </w:pPr>
      <w:r>
        <w:t>государственной программы "Развитие здравоохранения</w:t>
      </w:r>
    </w:p>
    <w:p w:rsidR="00DE7469" w:rsidRDefault="00DE7469">
      <w:pPr>
        <w:pStyle w:val="ConsPlusTitle"/>
        <w:jc w:val="center"/>
      </w:pPr>
      <w:r>
        <w:t>Новосибирской области"</w:t>
      </w:r>
    </w:p>
    <w:p w:rsidR="00882445" w:rsidRDefault="00882445">
      <w:pPr>
        <w:pStyle w:val="ConsPlusTitle"/>
        <w:jc w:val="center"/>
      </w:pPr>
    </w:p>
    <w:p w:rsidR="00DE7469" w:rsidRDefault="00DE7469">
      <w:pPr>
        <w:pStyle w:val="ConsPlusNormal"/>
        <w:ind w:firstLine="540"/>
        <w:jc w:val="both"/>
      </w:pP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925"/>
        <w:gridCol w:w="954"/>
        <w:gridCol w:w="1038"/>
        <w:gridCol w:w="1038"/>
        <w:gridCol w:w="1038"/>
        <w:gridCol w:w="1038"/>
        <w:gridCol w:w="1109"/>
        <w:gridCol w:w="1038"/>
        <w:gridCol w:w="967"/>
        <w:gridCol w:w="855"/>
        <w:gridCol w:w="911"/>
        <w:gridCol w:w="1184"/>
      </w:tblGrid>
      <w:tr w:rsidR="00882445" w:rsidRPr="00882445" w:rsidTr="00882445">
        <w:trPr>
          <w:trHeight w:val="20"/>
          <w:jc w:val="center"/>
        </w:trPr>
        <w:tc>
          <w:tcPr>
            <w:tcW w:w="1845"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Источники </w:t>
            </w:r>
          </w:p>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и направления расходов в разрезе государственных заказчиков программы (главных распорядителей бюджетных средств, кураторов налоговых расходов)</w:t>
            </w:r>
          </w:p>
        </w:tc>
        <w:tc>
          <w:tcPr>
            <w:tcW w:w="10911" w:type="dxa"/>
            <w:gridSpan w:val="11"/>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Ресурсное обеспечение</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Примечание</w:t>
            </w:r>
          </w:p>
        </w:tc>
      </w:tr>
      <w:tr w:rsidR="00882445" w:rsidRPr="00882445" w:rsidTr="00882445">
        <w:trPr>
          <w:trHeight w:val="20"/>
          <w:jc w:val="center"/>
        </w:trPr>
        <w:tc>
          <w:tcPr>
            <w:tcW w:w="1845" w:type="dxa"/>
            <w:vMerge/>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c>
          <w:tcPr>
            <w:tcW w:w="925"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w:t>
            </w:r>
          </w:p>
        </w:tc>
        <w:tc>
          <w:tcPr>
            <w:tcW w:w="9986" w:type="dxa"/>
            <w:gridSpan w:val="10"/>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по годам реализации, тыс. руб.</w:t>
            </w:r>
          </w:p>
        </w:tc>
        <w:tc>
          <w:tcPr>
            <w:tcW w:w="1184" w:type="dxa"/>
            <w:vMerge/>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vMerge/>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c>
          <w:tcPr>
            <w:tcW w:w="925" w:type="dxa"/>
            <w:vMerge/>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2013</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2014</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2015</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2016</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2017</w:t>
            </w:r>
          </w:p>
        </w:tc>
        <w:tc>
          <w:tcPr>
            <w:tcW w:w="1109"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2018</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2019</w:t>
            </w:r>
          </w:p>
        </w:tc>
        <w:tc>
          <w:tcPr>
            <w:tcW w:w="967"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2020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2021</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2022</w:t>
            </w:r>
          </w:p>
        </w:tc>
        <w:tc>
          <w:tcPr>
            <w:tcW w:w="1184" w:type="dxa"/>
            <w:vMerge/>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w:t>
            </w:r>
          </w:p>
        </w:tc>
        <w:tc>
          <w:tcPr>
            <w:tcW w:w="92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w:t>
            </w: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5</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6</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8</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9</w:t>
            </w: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11</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12</w:t>
            </w:r>
          </w:p>
        </w:tc>
        <w:tc>
          <w:tcPr>
            <w:tcW w:w="1184"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13</w:t>
            </w: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Министерство здравоохранения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232 836 492,7</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8 363 513,2</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17 616 076,8</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20 798 808,3</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20 857 630,3</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21 504 788,7</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24 700 609,3</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28 234 660,9</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30 102 863,0</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29 490 656,7</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31 166 885,5</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213 207 753,6</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6 929 556,7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17 013 824,7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18 583 145,2</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19 103 694,4</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20 321 248,2</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23 165 616,1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25 757 351,8</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26 267 598,1</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27 295 966,7</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28 769 751,7</w:t>
            </w: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19 165 084,1</w:t>
            </w:r>
          </w:p>
        </w:tc>
        <w:tc>
          <w:tcPr>
            <w:tcW w:w="954" w:type="dxa"/>
            <w:shd w:val="clear" w:color="auto" w:fill="auto"/>
            <w:noWrap/>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1 433 701,5</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526 358,1</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2 138 957,1</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1 676 235,9</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1 105 840,5</w:t>
            </w: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1 457 293,2</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2 399 609,1</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3 835 264,9</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2 194 690,0</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2 397 133,8</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463 655,0</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255,0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75 894,0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76 706,0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77 700,0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77 700,0</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77 700,0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77 700,0</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57 200,0</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11 700,0</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45 500,0</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57 200,0</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11 700,0</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45 500,0</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48"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232 779 292,7</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8 363 513,2</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17 616 076,8</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20 798 808,3</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20 857 630,3</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21 504 788,7</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24 700 609,3</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28 222 960,9</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30 057 363,0</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29 490 656,7</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31 166 885,5</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213 150 553,6</w:t>
            </w:r>
          </w:p>
        </w:tc>
        <w:tc>
          <w:tcPr>
            <w:tcW w:w="954"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6 929 556,7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17 013 824,7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18 583 145,2</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19 103 694,4</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20 321 248,2</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23 165 616,1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25 745 651,8</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26 222 098,1</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27 295 966,7</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28 769 751,7</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19 165 084,1</w:t>
            </w:r>
          </w:p>
        </w:tc>
        <w:tc>
          <w:tcPr>
            <w:tcW w:w="954"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1 433 701,5</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526 358,1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2 138 957,1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1 676 235,9</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1 105 840,5</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1 457 293,2</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2 399 609,1</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3 835 264,9</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2 194 690,0</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2 397 133,8</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463 655,0</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255,0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75 894,0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76 706,0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77 700,0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77 700,0</w:t>
            </w: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77 700,0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77 700,0</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20 715,6</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6 905,2</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6 905,2</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6 905,2</w:t>
            </w: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Министерство строительства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12 611 031,8</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1 298 617,6</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583 125,7</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519 325,7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205 723,1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427 758,2</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456 181,3</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1 710 377,8</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3 219 374,8</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1 827 642,8</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2 362 904,8</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областного бюджета</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10 303 893,6</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1 298 617,6</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583 125,7</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517 515,7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205 723,1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427 758,2</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441 979,9</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1 190 764,8</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1 447 861,0</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1 827 642,8</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2 362 904,8</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2 307 138,2</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1 810,0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14 201,4</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519 613,0</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1 771 513,8</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12 611 031,8</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1 298 617,6</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583 125,7</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519 325,7</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205 723,1</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427 758,2</w:t>
            </w: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456 181,3</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1 710 377,8</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3 219 374,8</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1 827 642,8</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2 362 904,8</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10 303 893,6</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1 298 617,6</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583 125,7</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517 515,7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205 723,1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427 758,2</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441 979,9</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1 190 764,8</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1 447 861,0</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1 827 642,8</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2 362 904,8</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2 307 138,2</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1 810,0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14 201,4</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519 613,0</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1 771 513,8</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49"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местных бюджетов*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Департамент физической культуры и спорта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5 460,0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5 460,0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5 460,0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5 460,0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hideMark/>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Капитальные вложения,</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50"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5 460,0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5 460,0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5 460,0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5 460,0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Министерство культуры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1 150,0</w:t>
            </w: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1 150,0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1 150,0</w:t>
            </w: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1 150,0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vAlign w:val="center"/>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51"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1 150,0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1 150,0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1 150,0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1 150,0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Министерство образования, науки и инновационной политики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14 478,0</w:t>
            </w: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6 714,0</w:t>
            </w: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7764,0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val="restart"/>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14 478,0</w:t>
            </w: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6 714,0</w:t>
            </w: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7764,0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vAlign w:val="center"/>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областного бюджета</w:t>
            </w:r>
          </w:p>
        </w:tc>
        <w:tc>
          <w:tcPr>
            <w:tcW w:w="925"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52"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14 478,0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6 714,0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7764,0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14 478,0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6 714,0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7764,0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Министерство социального развития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4705,3</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3 503,0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1202,3</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4705,3</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3 503,0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1202,3</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53"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4705,3</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3 503,0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1202,3</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4705,3</w:t>
            </w: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3 503,0</w:t>
            </w: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1202,3</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vAlign w:val="center"/>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Всего налоговых расходов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Департамент имущества и земельных отношений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1 467 605,7</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992 800,0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465 000,0***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465 000,0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9 805,7</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1 467 605,7</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992 800,0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465 000,0***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465 000,0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9 805,7</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9 805,7</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9 805,7</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9 805,7</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9 805,7</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54"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1 457 800,0</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992 800,0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465 000,0***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465 000,0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областного бюджета</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1 457 800,0</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992 800,0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465 000,0***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465 000,0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noWrap/>
            <w:hideMark/>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noWrap/>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noWrap/>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noWrap/>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Министерство региональной политики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21 958,0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7 420,0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7 420,0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4 522,1</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2 595,9</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21 958,0</w:t>
            </w: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7 420,0</w:t>
            </w: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7 420,0</w:t>
            </w: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4 522,1</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2 595,9</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vAlign w:val="center"/>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55"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21 958,0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7 420,0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7 420,0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4 522,1</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2 595,9</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21 958,0</w:t>
            </w: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7 420,0</w:t>
            </w: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7 420,0</w:t>
            </w: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4 522,1</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2 595,9</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vAlign w:val="center"/>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Министерство промышленности, торговли и развития предпринимательства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400,0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400,0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56"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400,0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hideMark/>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noWrap/>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400,0</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200,0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tabs>
                <w:tab w:val="left" w:pos="1196"/>
              </w:tabs>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Департамент информатизации и развития телекоммуникационных технологий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395 025,8</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395 025,8</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395 025,8</w:t>
            </w: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395 025,8</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57"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395 025,8</w:t>
            </w:r>
          </w:p>
        </w:tc>
        <w:tc>
          <w:tcPr>
            <w:tcW w:w="954"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395 025,8</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395 025,8</w:t>
            </w: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395 025,8</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Управление социального питания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 xml:space="preserve">финансовых затрат, 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423,6</w:t>
            </w:r>
          </w:p>
        </w:tc>
        <w:tc>
          <w:tcPr>
            <w:tcW w:w="954"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423,6</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423,6</w:t>
            </w: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423,6</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58"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423,6</w:t>
            </w:r>
          </w:p>
        </w:tc>
        <w:tc>
          <w:tcPr>
            <w:tcW w:w="954"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423,6</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423,6</w:t>
            </w:r>
          </w:p>
        </w:tc>
        <w:tc>
          <w:tcPr>
            <w:tcW w:w="954"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423,6</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09"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038"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67" w:type="dxa"/>
            <w:shd w:val="clear" w:color="auto" w:fill="auto"/>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noWrap/>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местных бюджетов*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54"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09"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038"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67" w:type="dxa"/>
            <w:shd w:val="clear" w:color="auto" w:fill="auto"/>
            <w:vAlign w:val="center"/>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855"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911" w:type="dxa"/>
            <w:vAlign w:val="center"/>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Территориальный фонд обязательного медицинского страхования Новосибирской области</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163 673 842,6</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14 379 552,6</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15 560 172,1</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20 694 016,5</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24 833 282,6</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27 680 124,2</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29 366 536,7</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31 160 157,9</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163 673 842,6</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14 379 552,6</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15 560 172,1</w:t>
            </w: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20 694 016,5</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24 833 282,6</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27 680 124,2</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29 366 536,7</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31 160 157,9</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59" w:anchor="RANGE!Par572" w:history="1">
              <w:r w:rsidRPr="00882445">
                <w:rPr>
                  <w:rFonts w:ascii="Calibri" w:eastAsia="Times New Roman" w:hAnsi="Calibri" w:cs="Calibri"/>
                  <w:sz w:val="20"/>
                  <w:szCs w:val="20"/>
                  <w:lang w:eastAsia="ru-RU"/>
                </w:rPr>
                <w:t>местных бюджетов*</w:t>
              </w:r>
            </w:hyperlink>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163 673 842,6</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14 379 552,6</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15 560 172,1</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20 694 016,5</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24 833 282,6</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27 680 124,2</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29 366 536,7</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31 160 157,9</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федерального бюджета*</w:t>
            </w:r>
          </w:p>
        </w:tc>
        <w:tc>
          <w:tcPr>
            <w:tcW w:w="925"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noWrap/>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внебюджетных источников*</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163 673 842,6</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14 379 552,6</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15 560 172,1</w:t>
            </w: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20 694 016,5</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24 833 282,6</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27 680 124,2</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29 366 536,7</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31 160 157,9</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3940" w:type="dxa"/>
            <w:gridSpan w:val="13"/>
          </w:tcPr>
          <w:p w:rsidR="00882445" w:rsidRPr="00882445" w:rsidRDefault="00882445" w:rsidP="00882445">
            <w:pPr>
              <w:spacing w:after="0" w:line="240" w:lineRule="auto"/>
              <w:ind w:left="-57" w:right="-57"/>
              <w:jc w:val="center"/>
              <w:rPr>
                <w:rFonts w:ascii="Calibri" w:eastAsia="Times New Roman" w:hAnsi="Calibri" w:cs="Calibri"/>
                <w:bCs/>
                <w:sz w:val="20"/>
                <w:szCs w:val="20"/>
                <w:lang w:eastAsia="ru-RU"/>
              </w:rPr>
            </w:pPr>
            <w:r w:rsidRPr="00882445">
              <w:rPr>
                <w:rFonts w:ascii="Calibri" w:eastAsia="Times New Roman" w:hAnsi="Calibri" w:cs="Calibri"/>
                <w:bCs/>
                <w:sz w:val="20"/>
                <w:szCs w:val="20"/>
                <w:lang w:eastAsia="ru-RU"/>
              </w:rPr>
              <w:t>ВСЕГО ПО ПРОГРАММЕ:</w:t>
            </w: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Всего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финансовых затрат, в том числе из: </w:t>
            </w:r>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411 032 573,5</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11 074 403,6</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18 216 212,4</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21 787 656,1</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35 445 501,9</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37 492 719,0</w:t>
            </w: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45 850 807,1</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54 788 127,0</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61 002 362,0</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60 684 836,2</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64 689 948,2</w:t>
            </w:r>
          </w:p>
        </w:tc>
        <w:tc>
          <w:tcPr>
            <w:tcW w:w="1184" w:type="dxa"/>
            <w:vMerge w:val="restart"/>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225 422 453,6</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9 640 247,1</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17 613 760,3</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19 570 183,0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19 312 013,4</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20 749 006,4</w:t>
            </w: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23 607 596,0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26 957 922,3</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27 715 459,1</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29 123 609,5</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31 132 656,5</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60" w:anchor="RANGE!Par572" w:history="1">
              <w:r w:rsidRPr="00882445">
                <w:rPr>
                  <w:rFonts w:ascii="Calibri" w:eastAsia="Times New Roman" w:hAnsi="Calibri" w:cs="Calibri"/>
                  <w:sz w:val="20"/>
                  <w:szCs w:val="20"/>
                  <w:lang w:eastAsia="ru-RU"/>
                </w:rPr>
                <w:t>федерального бюджета*</w:t>
              </w:r>
            </w:hyperlink>
          </w:p>
        </w:tc>
        <w:tc>
          <w:tcPr>
            <w:tcW w:w="925"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21 472 222,3</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1 433 701,5</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526 358,1</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2 140 767,1</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1 676 235,9</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1 105 840,5</w:t>
            </w:r>
          </w:p>
        </w:tc>
        <w:tc>
          <w:tcPr>
            <w:tcW w:w="1109"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1 471 494,6</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2 919 222,1</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5 606 778,7</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2 194 690,0</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2 397 133,8</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61" w:anchor="RANGE!Par572" w:history="1">
              <w:r w:rsidRPr="00882445">
                <w:rPr>
                  <w:rFonts w:ascii="Calibri" w:eastAsia="Times New Roman" w:hAnsi="Calibri" w:cs="Calibri"/>
                  <w:sz w:val="20"/>
                  <w:szCs w:val="20"/>
                  <w:lang w:eastAsia="ru-RU"/>
                </w:rPr>
                <w:t>внебюджетных источников*</w:t>
              </w:r>
            </w:hyperlink>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164 137 897,6</w:t>
            </w:r>
          </w:p>
        </w:tc>
        <w:tc>
          <w:tcPr>
            <w:tcW w:w="954"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455,0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76 094,0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76 706,0</w:t>
            </w:r>
          </w:p>
        </w:tc>
        <w:tc>
          <w:tcPr>
            <w:tcW w:w="1038"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14 457 252,6</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15 637 872,1</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20 771 716,5</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24 910 982,6</w:t>
            </w:r>
          </w:p>
        </w:tc>
        <w:tc>
          <w:tcPr>
            <w:tcW w:w="967" w:type="dxa"/>
            <w:shd w:val="clear" w:color="auto" w:fill="auto"/>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27 680 124,2</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29 366 536,7</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31 160 157,9</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Капитальные вложения,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12 678 037,5</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1 298 617,6</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583 125,7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519 325,7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205 723,1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427 758,2</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456 181,3</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1 731 883,5</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3 264 874,8</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1 827 642,8</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2 362 904,8</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областного бюджета </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10 370 899,3</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1 298 617,6</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583 125,7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517 515,7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205 723,1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427 758,2</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441 979,9</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1 212 270,5</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1 493 361,0</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1 827 642,8</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2 362 904,8</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62" w:anchor="RANGE!Par572" w:history="1">
              <w:r w:rsidRPr="00882445">
                <w:rPr>
                  <w:rFonts w:ascii="Calibri" w:eastAsia="Times New Roman" w:hAnsi="Calibri" w:cs="Calibri"/>
                  <w:sz w:val="20"/>
                  <w:szCs w:val="20"/>
                  <w:lang w:eastAsia="ru-RU"/>
                </w:rPr>
                <w:t xml:space="preserve">федерального бюджета* </w:t>
              </w:r>
            </w:hyperlink>
          </w:p>
          <w:p w:rsidR="00882445" w:rsidRPr="00882445" w:rsidRDefault="00882445" w:rsidP="00882445">
            <w:pPr>
              <w:spacing w:after="0" w:line="240" w:lineRule="auto"/>
              <w:ind w:left="-57" w:right="-57"/>
              <w:rPr>
                <w:rFonts w:ascii="Calibri" w:eastAsia="Times New Roman" w:hAnsi="Calibri" w:cs="Calibri"/>
                <w:sz w:val="20"/>
                <w:szCs w:val="20"/>
                <w:lang w:eastAsia="ru-RU"/>
              </w:rPr>
            </w:pP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2 307 138,2</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1 810,0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14 201,4</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519 613,0</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1 771 513,8</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lastRenderedPageBreak/>
              <w:t xml:space="preserve">местных бюджетов* </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63" w:anchor="RANGE!Par572" w:history="1">
              <w:r w:rsidRPr="00882445">
                <w:rPr>
                  <w:rFonts w:ascii="Calibri" w:eastAsia="Times New Roman" w:hAnsi="Calibri" w:cs="Calibri"/>
                  <w:sz w:val="20"/>
                  <w:szCs w:val="20"/>
                  <w:lang w:eastAsia="ru-RU"/>
                </w:rPr>
                <w:t>внебюджетных источников*</w:t>
              </w:r>
            </w:hyperlink>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НИОКР**,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областного бюджета </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64" w:anchor="RANGE!Par572" w:history="1">
              <w:r w:rsidRPr="00882445">
                <w:rPr>
                  <w:rFonts w:ascii="Calibri" w:eastAsia="Times New Roman" w:hAnsi="Calibri" w:cs="Calibri"/>
                  <w:sz w:val="20"/>
                  <w:szCs w:val="20"/>
                  <w:lang w:eastAsia="ru-RU"/>
                </w:rPr>
                <w:t xml:space="preserve">федерального бюджета* </w:t>
              </w:r>
            </w:hyperlink>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65" w:anchor="RANGE!Par572" w:history="1">
              <w:r w:rsidRPr="00882445">
                <w:rPr>
                  <w:rFonts w:ascii="Calibri" w:eastAsia="Times New Roman" w:hAnsi="Calibri" w:cs="Calibri"/>
                  <w:sz w:val="20"/>
                  <w:szCs w:val="20"/>
                  <w:lang w:eastAsia="ru-RU"/>
                </w:rPr>
                <w:t>внебюджетных источников*</w:t>
              </w:r>
            </w:hyperlink>
          </w:p>
        </w:tc>
        <w:tc>
          <w:tcPr>
            <w:tcW w:w="925"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54"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09"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038"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67" w:type="dxa"/>
            <w:shd w:val="clear" w:color="auto" w:fill="auto"/>
            <w:vAlign w:val="center"/>
            <w:hideMark/>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855"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911" w:type="dxa"/>
            <w:vAlign w:val="center"/>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 </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Прочие расходы, </w:t>
            </w:r>
          </w:p>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 xml:space="preserve">в том числе из: </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398 354 536,0</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9 775 786,0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17 633 086,7</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21 268 330,4</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35 239 778,8</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37 064 960,8</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45 394 625,8</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53 056 243,5</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57 737 487,2</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58 857 193,4</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62 327 043,4</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областного бюджета</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215 051 554,3</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8 341 629,5</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17 030 634,6</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19 052 667,3</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19 106 290,3</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20 321 248,2</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23 165 616,1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25 745 651,8</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26 222 098,1</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27 295 966,7</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28 769 751,7</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66" w:anchor="RANGE!Par572" w:history="1">
              <w:r w:rsidRPr="00882445">
                <w:rPr>
                  <w:rFonts w:ascii="Calibri" w:eastAsia="Times New Roman" w:hAnsi="Calibri" w:cs="Calibri"/>
                  <w:sz w:val="20"/>
                  <w:szCs w:val="20"/>
                  <w:lang w:eastAsia="ru-RU"/>
                </w:rPr>
                <w:t>федерального бюджета*</w:t>
              </w:r>
            </w:hyperlink>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19 165 084,1</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1 433 701,5</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526 358,1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2 138 957,1</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1 676 235,9</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1 105 840,5</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1 457 293,2</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2 399 609,1</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3 835 264,9</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2 194 690,0</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2 397 133,8</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местных бюджетов*</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hideMark/>
          </w:tcPr>
          <w:p w:rsidR="00882445" w:rsidRPr="00882445" w:rsidRDefault="00882445" w:rsidP="00882445">
            <w:pPr>
              <w:spacing w:after="0" w:line="240" w:lineRule="auto"/>
              <w:ind w:left="-57" w:right="-57"/>
              <w:rPr>
                <w:rFonts w:ascii="Calibri" w:eastAsia="Times New Roman" w:hAnsi="Calibri" w:cs="Calibri"/>
                <w:sz w:val="20"/>
                <w:szCs w:val="20"/>
                <w:lang w:eastAsia="ru-RU"/>
              </w:rPr>
            </w:pPr>
            <w:hyperlink r:id="rId67" w:anchor="RANGE!Par572" w:history="1">
              <w:r w:rsidRPr="00882445">
                <w:rPr>
                  <w:rFonts w:ascii="Calibri" w:eastAsia="Times New Roman" w:hAnsi="Calibri" w:cs="Calibri"/>
                  <w:sz w:val="20"/>
                  <w:szCs w:val="20"/>
                  <w:lang w:eastAsia="ru-RU"/>
                </w:rPr>
                <w:t>внебюджетных источников*</w:t>
              </w:r>
            </w:hyperlink>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164 137 897,6</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455,0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76 094,0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76 706,0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14 457 252,6</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15 637 872,1</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20 771 716,5</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24 910 982,6</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27 680 124,2</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29 366 536,7</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31 160 157,9</w:t>
            </w:r>
          </w:p>
        </w:tc>
        <w:tc>
          <w:tcPr>
            <w:tcW w:w="1184" w:type="dxa"/>
            <w:vMerge/>
            <w:shd w:val="clear" w:color="auto" w:fill="auto"/>
            <w:hideMark/>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r w:rsidR="00882445" w:rsidRPr="00882445" w:rsidTr="00882445">
        <w:trPr>
          <w:trHeight w:val="20"/>
          <w:jc w:val="center"/>
        </w:trPr>
        <w:tc>
          <w:tcPr>
            <w:tcW w:w="1845" w:type="dxa"/>
            <w:shd w:val="clear" w:color="auto" w:fill="auto"/>
          </w:tcPr>
          <w:p w:rsidR="00882445" w:rsidRPr="00882445" w:rsidRDefault="00882445" w:rsidP="00882445">
            <w:pPr>
              <w:spacing w:after="0" w:line="240" w:lineRule="auto"/>
              <w:ind w:left="-57" w:right="-57"/>
              <w:rPr>
                <w:rFonts w:ascii="Calibri" w:eastAsia="Times New Roman" w:hAnsi="Calibri" w:cs="Calibri"/>
                <w:sz w:val="20"/>
                <w:szCs w:val="20"/>
                <w:lang w:eastAsia="ru-RU"/>
              </w:rPr>
            </w:pPr>
            <w:r w:rsidRPr="00882445">
              <w:rPr>
                <w:rFonts w:ascii="Calibri" w:eastAsia="Times New Roman" w:hAnsi="Calibri" w:cs="Calibri"/>
                <w:sz w:val="20"/>
                <w:szCs w:val="20"/>
                <w:lang w:eastAsia="ru-RU"/>
              </w:rPr>
              <w:t>Всего налоговых расходов</w:t>
            </w:r>
          </w:p>
        </w:tc>
        <w:tc>
          <w:tcPr>
            <w:tcW w:w="925"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20 715,6</w:t>
            </w:r>
          </w:p>
        </w:tc>
        <w:tc>
          <w:tcPr>
            <w:tcW w:w="954"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109"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1038"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0,0</w:t>
            </w:r>
          </w:p>
        </w:tc>
        <w:tc>
          <w:tcPr>
            <w:tcW w:w="967" w:type="dxa"/>
            <w:shd w:val="clear" w:color="auto" w:fill="auto"/>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6 905,2</w:t>
            </w:r>
          </w:p>
        </w:tc>
        <w:tc>
          <w:tcPr>
            <w:tcW w:w="855"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6 905,2</w:t>
            </w:r>
          </w:p>
        </w:tc>
        <w:tc>
          <w:tcPr>
            <w:tcW w:w="911" w:type="dxa"/>
          </w:tcPr>
          <w:p w:rsidR="00882445" w:rsidRPr="00882445" w:rsidRDefault="00882445" w:rsidP="00882445">
            <w:pPr>
              <w:spacing w:after="0" w:line="240" w:lineRule="auto"/>
              <w:jc w:val="center"/>
              <w:rPr>
                <w:rFonts w:ascii="Calibri" w:eastAsia="Calibri" w:hAnsi="Calibri" w:cs="Calibri"/>
                <w:sz w:val="20"/>
                <w:szCs w:val="20"/>
              </w:rPr>
            </w:pPr>
            <w:r w:rsidRPr="00882445">
              <w:rPr>
                <w:rFonts w:ascii="Calibri" w:eastAsia="Calibri" w:hAnsi="Calibri" w:cs="Calibri"/>
                <w:sz w:val="20"/>
                <w:szCs w:val="20"/>
              </w:rPr>
              <w:t>6 905,2</w:t>
            </w:r>
          </w:p>
        </w:tc>
        <w:tc>
          <w:tcPr>
            <w:tcW w:w="1184" w:type="dxa"/>
            <w:vMerge/>
            <w:shd w:val="clear" w:color="auto" w:fill="auto"/>
          </w:tcPr>
          <w:p w:rsidR="00882445" w:rsidRPr="00882445" w:rsidRDefault="00882445" w:rsidP="00882445">
            <w:pPr>
              <w:spacing w:after="0" w:line="240" w:lineRule="auto"/>
              <w:ind w:left="-57" w:right="-57"/>
              <w:jc w:val="center"/>
              <w:rPr>
                <w:rFonts w:ascii="Calibri" w:eastAsia="Times New Roman" w:hAnsi="Calibri" w:cs="Calibri"/>
                <w:sz w:val="20"/>
                <w:szCs w:val="20"/>
                <w:lang w:eastAsia="ru-RU"/>
              </w:rPr>
            </w:pPr>
          </w:p>
        </w:tc>
      </w:tr>
    </w:tbl>
    <w:p w:rsidR="00882445" w:rsidRDefault="00882445" w:rsidP="00882445"/>
    <w:p w:rsidR="00882445" w:rsidRPr="00882445" w:rsidRDefault="00882445" w:rsidP="00882445">
      <w:r w:rsidRPr="00882445">
        <w:t>--------------------------------</w:t>
      </w:r>
    </w:p>
    <w:p w:rsidR="00882445" w:rsidRDefault="00882445" w:rsidP="00882445">
      <w:r>
        <w:t>*Указываются прогнозные объемы.</w:t>
      </w:r>
    </w:p>
    <w:p w:rsidR="00882445" w:rsidRDefault="00882445" w:rsidP="00882445">
      <w:r>
        <w:t>**Научно-исследовательские и опытно-конструкторские работы.</w:t>
      </w:r>
    </w:p>
    <w:p w:rsidR="00882445" w:rsidRDefault="00882445">
      <w:r>
        <w:t>***</w:t>
      </w:r>
      <w:proofErr w:type="gramStart"/>
      <w:r>
        <w:t>В</w:t>
      </w:r>
      <w:proofErr w:type="gramEnd"/>
      <w:r>
        <w:t xml:space="preserve"> связи с переносом исполнения мероприятия на 2015 год сумма плановых значений на 2014 год приведена </w:t>
      </w:r>
      <w:proofErr w:type="spellStart"/>
      <w:r>
        <w:t>справочно</w:t>
      </w:r>
      <w:proofErr w:type="spellEnd"/>
      <w:r>
        <w:t xml:space="preserve"> и не учтена в общей сумме финансирования мероприятий.</w:t>
      </w:r>
    </w:p>
    <w:p w:rsidR="00882445" w:rsidRDefault="00882445"/>
    <w:p w:rsidR="00882445" w:rsidRDefault="00882445">
      <w:pPr>
        <w:sectPr w:rsidR="00882445">
          <w:pgSz w:w="16838" w:h="11905" w:orient="landscape"/>
          <w:pgMar w:top="1701" w:right="1134" w:bottom="850" w:left="1134" w:header="0" w:footer="0" w:gutter="0"/>
          <w:cols w:space="720"/>
        </w:sectPr>
      </w:pPr>
    </w:p>
    <w:p w:rsidR="00DE7469" w:rsidRDefault="00DE7469">
      <w:pPr>
        <w:pStyle w:val="ConsPlusNormal"/>
        <w:jc w:val="right"/>
        <w:outlineLvl w:val="1"/>
      </w:pPr>
      <w:r>
        <w:lastRenderedPageBreak/>
        <w:t>Приложение N 4</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16" w:name="P11039"/>
      <w:bookmarkEnd w:id="16"/>
      <w:r>
        <w:t>Подпрограмма 1 "Профилактика заболеваний и формирование</w:t>
      </w:r>
    </w:p>
    <w:p w:rsidR="00DE7469" w:rsidRDefault="00DE7469" w:rsidP="00882445">
      <w:pPr>
        <w:pStyle w:val="ConsPlusTitle"/>
        <w:jc w:val="center"/>
      </w:pPr>
      <w:r>
        <w:t>здорового образа жизни</w:t>
      </w:r>
      <w:r w:rsidR="00882445">
        <w:t xml:space="preserve"> </w:t>
      </w:r>
      <w:r>
        <w:t>" государственной программы "Развитие</w:t>
      </w:r>
    </w:p>
    <w:p w:rsidR="00DE7469" w:rsidRDefault="00DE7469">
      <w:pPr>
        <w:pStyle w:val="ConsPlusTitle"/>
        <w:jc w:val="center"/>
      </w:pPr>
      <w:r>
        <w:t>здравоохранения 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bottom w:val="nil"/>
            </w:tcBorders>
          </w:tcPr>
          <w:p w:rsidR="00DE7469" w:rsidRDefault="00DE7469">
            <w:pPr>
              <w:pStyle w:val="ConsPlusNormal"/>
              <w:jc w:val="both"/>
            </w:pPr>
            <w:r>
              <w:t>Наименование государственной программы</w:t>
            </w:r>
          </w:p>
        </w:tc>
        <w:tc>
          <w:tcPr>
            <w:tcW w:w="6803"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Наименование подпрограммы</w:t>
            </w:r>
          </w:p>
        </w:tc>
        <w:tc>
          <w:tcPr>
            <w:tcW w:w="6803" w:type="dxa"/>
          </w:tcPr>
          <w:p w:rsidR="00DE7469" w:rsidRPr="003134AD" w:rsidRDefault="00DE7469" w:rsidP="00B56D93">
            <w:pPr>
              <w:pStyle w:val="ConsPlusNormal"/>
              <w:jc w:val="both"/>
              <w:rPr>
                <w:lang w:val="en-US"/>
              </w:rPr>
            </w:pPr>
            <w:r>
              <w:t>Профилактика заболеваний и форми</w:t>
            </w:r>
            <w:r w:rsidR="00B56D93">
              <w:t>рование здорового образа жизни</w:t>
            </w:r>
          </w:p>
        </w:tc>
      </w:tr>
      <w:tr w:rsidR="00DE7469">
        <w:tc>
          <w:tcPr>
            <w:tcW w:w="2268" w:type="dxa"/>
            <w:tcBorders>
              <w:bottom w:val="nil"/>
            </w:tcBorders>
          </w:tcPr>
          <w:p w:rsidR="00DE7469" w:rsidRDefault="00DE7469">
            <w:pPr>
              <w:pStyle w:val="ConsPlusNormal"/>
              <w:jc w:val="both"/>
            </w:pPr>
            <w:r>
              <w:t>Разработчики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министерство образования, науки и инновационной политики Новосибирской области;</w:t>
            </w:r>
          </w:p>
          <w:p w:rsidR="00DE7469" w:rsidRDefault="00DE7469">
            <w:pPr>
              <w:pStyle w:val="ConsPlusNormal"/>
              <w:jc w:val="both"/>
            </w:pPr>
            <w:r>
              <w:t>министерство социального развития Новосибирской области;</w:t>
            </w:r>
          </w:p>
          <w:p w:rsidR="00DE7469" w:rsidRDefault="00DE7469">
            <w:pPr>
              <w:pStyle w:val="ConsPlusNormal"/>
              <w:jc w:val="both"/>
            </w:pPr>
            <w:r>
              <w:t>министерство культуры Новосибирской области;</w:t>
            </w:r>
          </w:p>
          <w:p w:rsidR="00DE7469" w:rsidRDefault="00DE7469">
            <w:pPr>
              <w:pStyle w:val="ConsPlusNormal"/>
              <w:jc w:val="both"/>
            </w:pPr>
            <w:r>
              <w:t>министерство региональной политики Новосибирской области;</w:t>
            </w:r>
          </w:p>
          <w:p w:rsidR="00DE7469" w:rsidRDefault="00DE7469">
            <w:pPr>
              <w:pStyle w:val="ConsPlusNormal"/>
              <w:jc w:val="both"/>
            </w:pPr>
            <w:r>
              <w:t>министерство промышленности, торговли и развития предпринимательства Новосибирской области;</w:t>
            </w:r>
          </w:p>
          <w:p w:rsidR="00DE7469" w:rsidRDefault="00DE7469">
            <w:pPr>
              <w:pStyle w:val="ConsPlusNormal"/>
              <w:jc w:val="both"/>
            </w:pPr>
            <w:r>
              <w:t>департамент физической культуры и спорта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blPrEx>
          <w:tblBorders>
            <w:insideH w:val="single" w:sz="4" w:space="0" w:color="auto"/>
          </w:tblBorders>
        </w:tblPrEx>
        <w:tc>
          <w:tcPr>
            <w:tcW w:w="2268" w:type="dxa"/>
          </w:tcPr>
          <w:p w:rsidR="00DE7469" w:rsidRDefault="00DE7469">
            <w:pPr>
              <w:pStyle w:val="ConsPlusNormal"/>
              <w:jc w:val="both"/>
            </w:pPr>
            <w:r>
              <w:t>Государственный заказчик (государственный заказчик-координатор) подпрограммы</w:t>
            </w:r>
          </w:p>
        </w:tc>
        <w:tc>
          <w:tcPr>
            <w:tcW w:w="6803" w:type="dxa"/>
          </w:tcPr>
          <w:p w:rsidR="00DE7469" w:rsidRDefault="00DE7469">
            <w:pPr>
              <w:pStyle w:val="ConsPlusNormal"/>
              <w:jc w:val="both"/>
            </w:pPr>
            <w:r>
              <w:t>Министерство здравоохранения Новосибирской области (государственный заказчик-координатор);</w:t>
            </w:r>
          </w:p>
          <w:p w:rsidR="00DE7469" w:rsidRDefault="00DE7469">
            <w:pPr>
              <w:pStyle w:val="ConsPlusNormal"/>
              <w:jc w:val="both"/>
            </w:pPr>
            <w:r>
              <w:t>министерство образования, науки и инновационной политики Новосибирской области;</w:t>
            </w:r>
          </w:p>
          <w:p w:rsidR="00DE7469" w:rsidRDefault="00DE7469">
            <w:pPr>
              <w:pStyle w:val="ConsPlusNormal"/>
              <w:jc w:val="both"/>
            </w:pPr>
            <w:r>
              <w:t>министерство социального развития Новосибирской области;</w:t>
            </w:r>
          </w:p>
          <w:p w:rsidR="00DE7469" w:rsidRDefault="00DE7469">
            <w:pPr>
              <w:pStyle w:val="ConsPlusNormal"/>
              <w:jc w:val="both"/>
            </w:pPr>
            <w:r>
              <w:t>министерство культуры Новосибирской области;</w:t>
            </w:r>
          </w:p>
          <w:p w:rsidR="00DE7469" w:rsidRDefault="00DE7469">
            <w:pPr>
              <w:pStyle w:val="ConsPlusNormal"/>
              <w:jc w:val="both"/>
            </w:pPr>
            <w:r>
              <w:t>министерство региональной политики Новосибирской области;</w:t>
            </w:r>
          </w:p>
          <w:p w:rsidR="00DE7469" w:rsidRDefault="00DE7469">
            <w:pPr>
              <w:pStyle w:val="ConsPlusNormal"/>
              <w:jc w:val="both"/>
            </w:pPr>
            <w:r>
              <w:t>министерство промышленности, торговли и развития предпринимательства Новосибирской области;</w:t>
            </w:r>
          </w:p>
          <w:p w:rsidR="00DE7469" w:rsidRDefault="00DE7469">
            <w:pPr>
              <w:pStyle w:val="ConsPlusNormal"/>
              <w:jc w:val="both"/>
            </w:pPr>
            <w:r>
              <w:t>департамент физической культуры и спорта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Руководитель подпрограммы</w:t>
            </w:r>
          </w:p>
        </w:tc>
        <w:tc>
          <w:tcPr>
            <w:tcW w:w="6803" w:type="dxa"/>
          </w:tcPr>
          <w:p w:rsidR="00DE7469" w:rsidRDefault="00DE7469">
            <w:pPr>
              <w:pStyle w:val="ConsPlusNormal"/>
              <w:jc w:val="both"/>
            </w:pPr>
            <w:r>
              <w:t>министр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Цели и задачи подпрограммы</w:t>
            </w:r>
          </w:p>
        </w:tc>
        <w:tc>
          <w:tcPr>
            <w:tcW w:w="6803" w:type="dxa"/>
          </w:tcPr>
          <w:p w:rsidR="00DE7469" w:rsidRDefault="00DE7469">
            <w:pPr>
              <w:pStyle w:val="ConsPlusNormal"/>
              <w:jc w:val="both"/>
            </w:pPr>
            <w:r>
              <w:t>Цель подпрограммы:</w:t>
            </w:r>
          </w:p>
          <w:p w:rsidR="00DE7469" w:rsidRDefault="00DE7469">
            <w:pPr>
              <w:pStyle w:val="ConsPlusNormal"/>
              <w:jc w:val="both"/>
            </w:pPr>
            <w:r>
              <w:t>повышение мотивации и приверженности населения Новосибирской области к ведению здорового образа жизни.</w:t>
            </w:r>
          </w:p>
          <w:p w:rsidR="00DE7469" w:rsidRDefault="00DE7469">
            <w:pPr>
              <w:pStyle w:val="ConsPlusNormal"/>
              <w:jc w:val="both"/>
            </w:pPr>
            <w:r>
              <w:t>Задачи подпрограммы:</w:t>
            </w:r>
          </w:p>
          <w:p w:rsidR="00DE7469" w:rsidRDefault="00DE7469">
            <w:pPr>
              <w:pStyle w:val="ConsPlusNormal"/>
              <w:jc w:val="both"/>
            </w:pPr>
            <w:r>
              <w:t>развитие системы медицинской профилактики неинфекционных заболеваний и формирование здорового образа жизни у населения Новосибирской области;</w:t>
            </w:r>
          </w:p>
          <w:p w:rsidR="00DE7469" w:rsidRDefault="00DE7469">
            <w:pPr>
              <w:pStyle w:val="ConsPlusNormal"/>
              <w:jc w:val="both"/>
            </w:pPr>
            <w:r>
              <w:t>модернизация наркологической службы Новосибирской области;</w:t>
            </w:r>
          </w:p>
          <w:p w:rsidR="00DE7469" w:rsidRDefault="00DE7469">
            <w:pPr>
              <w:pStyle w:val="ConsPlusNormal"/>
              <w:jc w:val="both"/>
            </w:pPr>
            <w:r>
              <w:lastRenderedPageBreak/>
              <w:t>профилактика инфекционных заболеваний путем иммунизации населения;</w:t>
            </w:r>
          </w:p>
          <w:p w:rsidR="00DE7469" w:rsidRDefault="00DE7469">
            <w:pPr>
              <w:pStyle w:val="ConsPlusNormal"/>
              <w:jc w:val="both"/>
            </w:pPr>
            <w:r>
              <w:t>профилактика ВИЧ-инфекции, вирусных гепатитов B и C</w:t>
            </w:r>
          </w:p>
        </w:tc>
      </w:tr>
      <w:tr w:rsidR="00DE7469">
        <w:tc>
          <w:tcPr>
            <w:tcW w:w="2268" w:type="dxa"/>
            <w:tcBorders>
              <w:bottom w:val="nil"/>
            </w:tcBorders>
          </w:tcPr>
          <w:p w:rsidR="00DE7469" w:rsidRDefault="00DE7469">
            <w:pPr>
              <w:pStyle w:val="ConsPlusNormal"/>
              <w:jc w:val="both"/>
            </w:pPr>
            <w:r>
              <w:lastRenderedPageBreak/>
              <w:t>Сроки (этапы) реализации подпрограммы</w:t>
            </w:r>
          </w:p>
        </w:tc>
        <w:tc>
          <w:tcPr>
            <w:tcW w:w="6803" w:type="dxa"/>
            <w:tcBorders>
              <w:bottom w:val="nil"/>
            </w:tcBorders>
          </w:tcPr>
          <w:p w:rsidR="00DE7469" w:rsidRDefault="00DE7469">
            <w:pPr>
              <w:pStyle w:val="ConsPlusNormal"/>
              <w:jc w:val="both"/>
            </w:pPr>
            <w:r>
              <w:t>2013 - 2022 годы (этапы не выделяются)</w:t>
            </w:r>
          </w:p>
        </w:tc>
      </w:tr>
      <w:tr w:rsidR="00DE7469">
        <w:tc>
          <w:tcPr>
            <w:tcW w:w="2268" w:type="dxa"/>
            <w:tcBorders>
              <w:bottom w:val="nil"/>
            </w:tcBorders>
          </w:tcPr>
          <w:p w:rsidR="00DE7469" w:rsidRDefault="00DE7469">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E7469" w:rsidRDefault="00DE7469">
            <w:pPr>
              <w:pStyle w:val="ConsPlusNormal"/>
              <w:jc w:val="both"/>
            </w:pPr>
            <w:r>
              <w:t>Объемы финансирования подпрограммы:</w:t>
            </w:r>
          </w:p>
          <w:p w:rsidR="00DE7469" w:rsidRDefault="00DE7469">
            <w:pPr>
              <w:pStyle w:val="ConsPlusNormal"/>
              <w:jc w:val="both"/>
            </w:pPr>
            <w:r>
              <w:t xml:space="preserve">всего - </w:t>
            </w:r>
            <w:r w:rsidR="003134AD" w:rsidRPr="003134AD">
              <w:t xml:space="preserve">3 697 102,5 </w:t>
            </w:r>
            <w:r>
              <w:t>тыс. рублей, в том числе по годам:</w:t>
            </w:r>
          </w:p>
          <w:p w:rsidR="00DE7469" w:rsidRDefault="00DE7469">
            <w:pPr>
              <w:pStyle w:val="ConsPlusNormal"/>
              <w:jc w:val="both"/>
            </w:pPr>
            <w:r>
              <w:t>2013 год - 458 918,6 тыс. рублей;</w:t>
            </w:r>
          </w:p>
          <w:p w:rsidR="00DE7469" w:rsidRDefault="00DE7469">
            <w:pPr>
              <w:pStyle w:val="ConsPlusNormal"/>
              <w:jc w:val="both"/>
            </w:pPr>
            <w:r>
              <w:t>2014 год - 230 232,0 тыс. рублей;</w:t>
            </w:r>
          </w:p>
          <w:p w:rsidR="00DE7469" w:rsidRDefault="00DE7469">
            <w:pPr>
              <w:pStyle w:val="ConsPlusNormal"/>
              <w:jc w:val="both"/>
            </w:pPr>
            <w:r>
              <w:t>2015 год - 189 535,9 тыс. рублей;</w:t>
            </w:r>
          </w:p>
          <w:p w:rsidR="00DE7469" w:rsidRDefault="00DE7469">
            <w:pPr>
              <w:pStyle w:val="ConsPlusNormal"/>
              <w:jc w:val="both"/>
            </w:pPr>
            <w:r>
              <w:t>2016 год - 285 476,5 тыс. рублей;</w:t>
            </w:r>
          </w:p>
          <w:p w:rsidR="00DE7469" w:rsidRDefault="00DE7469">
            <w:pPr>
              <w:pStyle w:val="ConsPlusNormal"/>
              <w:jc w:val="both"/>
            </w:pPr>
            <w:r>
              <w:t>2017 год - 278 471,4 тыс. рублей;</w:t>
            </w:r>
          </w:p>
          <w:p w:rsidR="00DE7469" w:rsidRDefault="00DE7469">
            <w:pPr>
              <w:pStyle w:val="ConsPlusNormal"/>
              <w:jc w:val="both"/>
            </w:pPr>
            <w:r>
              <w:t>2018 год - 371 639,0 тыс. рублей;</w:t>
            </w:r>
          </w:p>
          <w:p w:rsidR="00DE7469" w:rsidRDefault="00DE7469">
            <w:pPr>
              <w:pStyle w:val="ConsPlusNormal"/>
              <w:jc w:val="both"/>
            </w:pPr>
            <w:r>
              <w:t>2019 год - 502 880,8 тыс. рублей;</w:t>
            </w:r>
          </w:p>
          <w:p w:rsidR="00DE7469" w:rsidRDefault="00DE7469">
            <w:pPr>
              <w:pStyle w:val="ConsPlusNormal"/>
              <w:jc w:val="both"/>
            </w:pPr>
            <w:r>
              <w:t xml:space="preserve">2020 год - </w:t>
            </w:r>
            <w:r w:rsidR="003134AD" w:rsidRPr="003134AD">
              <w:t>374 050,9</w:t>
            </w:r>
            <w:r w:rsidR="003134AD">
              <w:rPr>
                <w:lang w:val="en-US"/>
              </w:rPr>
              <w:t xml:space="preserve"> </w:t>
            </w:r>
            <w:r>
              <w:t>тыс. рублей;</w:t>
            </w:r>
          </w:p>
          <w:p w:rsidR="00DE7469" w:rsidRDefault="00DE7469">
            <w:pPr>
              <w:pStyle w:val="ConsPlusNormal"/>
              <w:jc w:val="both"/>
            </w:pPr>
            <w:r>
              <w:t>2021 год - 502 035,4 тыс. рублей;</w:t>
            </w:r>
          </w:p>
          <w:p w:rsidR="00DE7469" w:rsidRDefault="00DE7469">
            <w:pPr>
              <w:pStyle w:val="ConsPlusNormal"/>
              <w:jc w:val="both"/>
            </w:pPr>
            <w:r>
              <w:t>2022 год - 503 862,0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 xml:space="preserve">всего - </w:t>
            </w:r>
            <w:r w:rsidR="003134AD" w:rsidRPr="003134AD">
              <w:t xml:space="preserve">3 586 078,4 </w:t>
            </w:r>
            <w:r>
              <w:t>тыс. рублей, в том числе по годам:</w:t>
            </w:r>
          </w:p>
          <w:p w:rsidR="00DE7469" w:rsidRDefault="00DE7469">
            <w:pPr>
              <w:pStyle w:val="ConsPlusNormal"/>
              <w:jc w:val="both"/>
            </w:pPr>
            <w:r>
              <w:t>2013 год - 429 688,2 тыс. рублей;</w:t>
            </w:r>
          </w:p>
          <w:p w:rsidR="00DE7469" w:rsidRDefault="00DE7469">
            <w:pPr>
              <w:pStyle w:val="ConsPlusNormal"/>
              <w:jc w:val="both"/>
            </w:pPr>
            <w:r>
              <w:t>2014 год - 200 686,7 тыс. рублей;</w:t>
            </w:r>
          </w:p>
          <w:p w:rsidR="00DE7469" w:rsidRDefault="00DE7469">
            <w:pPr>
              <w:pStyle w:val="ConsPlusNormal"/>
              <w:jc w:val="both"/>
            </w:pPr>
            <w:r>
              <w:t>2015 год - 182 568,2 тыс. рублей;</w:t>
            </w:r>
          </w:p>
          <w:p w:rsidR="00DE7469" w:rsidRDefault="00DE7469">
            <w:pPr>
              <w:pStyle w:val="ConsPlusNormal"/>
              <w:jc w:val="both"/>
            </w:pPr>
            <w:r>
              <w:t>2016 год - 278 533,7 тыс. рублей;</w:t>
            </w:r>
          </w:p>
          <w:p w:rsidR="00DE7469" w:rsidRDefault="00DE7469">
            <w:pPr>
              <w:pStyle w:val="ConsPlusNormal"/>
              <w:jc w:val="both"/>
            </w:pPr>
            <w:r>
              <w:t>2017 год - 278 471,4 тыс. рублей;</w:t>
            </w:r>
          </w:p>
          <w:p w:rsidR="00DE7469" w:rsidRDefault="00DE7469">
            <w:pPr>
              <w:pStyle w:val="ConsPlusNormal"/>
              <w:jc w:val="both"/>
            </w:pPr>
            <w:r>
              <w:t>2018 год - 365 321,4 тыс. рублей;</w:t>
            </w:r>
          </w:p>
          <w:p w:rsidR="00DE7469" w:rsidRDefault="00DE7469">
            <w:pPr>
              <w:pStyle w:val="ConsPlusNormal"/>
              <w:jc w:val="both"/>
            </w:pPr>
            <w:r>
              <w:t>2019 год - 491 783,1 тыс. рублей;</w:t>
            </w:r>
          </w:p>
          <w:p w:rsidR="00DE7469" w:rsidRDefault="00DE7469">
            <w:pPr>
              <w:pStyle w:val="ConsPlusNormal"/>
              <w:jc w:val="both"/>
            </w:pPr>
            <w:r>
              <w:t xml:space="preserve">2020 год - </w:t>
            </w:r>
            <w:r w:rsidR="003134AD" w:rsidRPr="003134AD">
              <w:t>367 064,7</w:t>
            </w:r>
            <w:r w:rsidR="003134AD">
              <w:rPr>
                <w:lang w:val="en-US"/>
              </w:rPr>
              <w:t xml:space="preserve"> </w:t>
            </w:r>
            <w:r>
              <w:t>тыс. рублей;</w:t>
            </w:r>
          </w:p>
          <w:p w:rsidR="00DE7469" w:rsidRDefault="00DE7469">
            <w:pPr>
              <w:pStyle w:val="ConsPlusNormal"/>
              <w:jc w:val="both"/>
            </w:pPr>
            <w:r>
              <w:t>2021 год - 495 049,9 тыс. рублей;</w:t>
            </w:r>
          </w:p>
          <w:p w:rsidR="00DE7469" w:rsidRDefault="00DE7469">
            <w:pPr>
              <w:pStyle w:val="ConsPlusNormal"/>
              <w:jc w:val="both"/>
            </w:pPr>
            <w:r>
              <w:t>2022 год - 496 911,1 тыс. рублей;</w:t>
            </w:r>
          </w:p>
          <w:p w:rsidR="00DE7469" w:rsidRDefault="00DE7469">
            <w:pPr>
              <w:pStyle w:val="ConsPlusNormal"/>
              <w:jc w:val="both"/>
            </w:pPr>
            <w:r>
              <w:t>внебюджетные источники:</w:t>
            </w:r>
          </w:p>
          <w:p w:rsidR="00DE7469" w:rsidRDefault="00DE7469">
            <w:pPr>
              <w:pStyle w:val="ConsPlusNormal"/>
              <w:jc w:val="both"/>
            </w:pPr>
            <w:r>
              <w:t>всего - 655,0 тыс. рублей, в том числе по годам:</w:t>
            </w:r>
          </w:p>
          <w:p w:rsidR="00DE7469" w:rsidRDefault="00DE7469">
            <w:pPr>
              <w:pStyle w:val="ConsPlusNormal"/>
              <w:jc w:val="both"/>
            </w:pPr>
            <w:r>
              <w:t>2013 год - 455,0 тыс. рублей;</w:t>
            </w:r>
          </w:p>
          <w:p w:rsidR="00DE7469" w:rsidRDefault="00DE7469">
            <w:pPr>
              <w:pStyle w:val="ConsPlusNormal"/>
              <w:jc w:val="both"/>
            </w:pPr>
            <w:r>
              <w:t>2014 год - 200,0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tc>
      </w:tr>
      <w:tr w:rsidR="00DE7469">
        <w:tc>
          <w:tcPr>
            <w:tcW w:w="2268" w:type="dxa"/>
            <w:tcBorders>
              <w:top w:val="nil"/>
              <w:bottom w:val="nil"/>
            </w:tcBorders>
          </w:tcPr>
          <w:p w:rsidR="00DE7469" w:rsidRDefault="00DE7469">
            <w:pPr>
              <w:pStyle w:val="ConsPlusNormal"/>
            </w:pPr>
          </w:p>
        </w:tc>
        <w:tc>
          <w:tcPr>
            <w:tcW w:w="6803" w:type="dxa"/>
            <w:tcBorders>
              <w:top w:val="nil"/>
              <w:bottom w:val="nil"/>
            </w:tcBorders>
          </w:tcPr>
          <w:p w:rsidR="00DE7469" w:rsidRDefault="00DE7469">
            <w:pPr>
              <w:pStyle w:val="ConsPlusNormal"/>
              <w:jc w:val="both"/>
            </w:pPr>
            <w:r>
              <w:t>средства федерального бюджета:</w:t>
            </w:r>
          </w:p>
          <w:p w:rsidR="00DE7469" w:rsidRDefault="00DE7469">
            <w:pPr>
              <w:pStyle w:val="ConsPlusNormal"/>
              <w:jc w:val="both"/>
            </w:pPr>
            <w:r>
              <w:t>всего - 110 369,1 тыс. рублей, в том числе по годам:</w:t>
            </w:r>
          </w:p>
          <w:p w:rsidR="00DE7469" w:rsidRDefault="00DE7469">
            <w:pPr>
              <w:pStyle w:val="ConsPlusNormal"/>
              <w:jc w:val="both"/>
            </w:pPr>
            <w:r>
              <w:t>2013 год - 28 775,4 тыс. рублей;</w:t>
            </w:r>
          </w:p>
          <w:p w:rsidR="00DE7469" w:rsidRDefault="00DE7469">
            <w:pPr>
              <w:pStyle w:val="ConsPlusNormal"/>
              <w:jc w:val="both"/>
            </w:pPr>
            <w:r>
              <w:t>2014 год - 29 345,3 тыс. рублей;</w:t>
            </w:r>
          </w:p>
          <w:p w:rsidR="00DE7469" w:rsidRDefault="00DE7469">
            <w:pPr>
              <w:pStyle w:val="ConsPlusNormal"/>
              <w:jc w:val="both"/>
            </w:pPr>
            <w:r>
              <w:t>2015 год - 6 967,7 тыс. рублей;</w:t>
            </w:r>
          </w:p>
          <w:p w:rsidR="00DE7469" w:rsidRDefault="00DE7469">
            <w:pPr>
              <w:pStyle w:val="ConsPlusNormal"/>
              <w:jc w:val="both"/>
            </w:pPr>
            <w:r>
              <w:t>2016 год - 6 942,8 тыс. рублей;</w:t>
            </w:r>
          </w:p>
          <w:p w:rsidR="00DE7469" w:rsidRDefault="00DE7469">
            <w:pPr>
              <w:pStyle w:val="ConsPlusNormal"/>
              <w:jc w:val="both"/>
            </w:pPr>
            <w:r>
              <w:t>2017 год - 0,0 тыс. рублей;</w:t>
            </w:r>
          </w:p>
          <w:p w:rsidR="00DE7469" w:rsidRDefault="00DE7469">
            <w:pPr>
              <w:pStyle w:val="ConsPlusNormal"/>
              <w:jc w:val="both"/>
            </w:pPr>
            <w:r>
              <w:t>2018 год - 6 317,6 тыс. рублей;</w:t>
            </w:r>
          </w:p>
          <w:p w:rsidR="00DE7469" w:rsidRDefault="00DE7469">
            <w:pPr>
              <w:pStyle w:val="ConsPlusNormal"/>
              <w:jc w:val="both"/>
            </w:pPr>
            <w:r>
              <w:lastRenderedPageBreak/>
              <w:t>2019 год - 11 097,7 тыс. рублей;</w:t>
            </w:r>
          </w:p>
          <w:p w:rsidR="00DE7469" w:rsidRDefault="00DE7469">
            <w:pPr>
              <w:pStyle w:val="ConsPlusNormal"/>
              <w:jc w:val="both"/>
            </w:pPr>
            <w:r>
              <w:t>2020 год - 6 986,2 тыс. рублей;</w:t>
            </w:r>
          </w:p>
          <w:p w:rsidR="00DE7469" w:rsidRDefault="00DE7469">
            <w:pPr>
              <w:pStyle w:val="ConsPlusNormal"/>
              <w:jc w:val="both"/>
            </w:pPr>
            <w:r>
              <w:t>2021 год - 6 985,5 тыс. рублей;</w:t>
            </w:r>
          </w:p>
          <w:p w:rsidR="00DE7469" w:rsidRDefault="00DE7469">
            <w:pPr>
              <w:pStyle w:val="ConsPlusNormal"/>
              <w:jc w:val="both"/>
            </w:pPr>
            <w:r>
              <w:t>2022 год - 6 950,9 тыс. рублей;</w:t>
            </w:r>
          </w:p>
          <w:p w:rsidR="00DE7469" w:rsidRDefault="00DE7469">
            <w:pPr>
              <w:pStyle w:val="ConsPlusNormal"/>
              <w:jc w:val="both"/>
            </w:pPr>
            <w:r>
              <w:t>в том числе по исполнителям:</w:t>
            </w:r>
          </w:p>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 xml:space="preserve">всего - </w:t>
            </w:r>
            <w:r w:rsidR="003134AD" w:rsidRPr="003134AD">
              <w:t xml:space="preserve">3 648 951,2 </w:t>
            </w:r>
            <w:r>
              <w:t>тыс. рублей, в том числе по годам:</w:t>
            </w:r>
          </w:p>
          <w:p w:rsidR="00DE7469" w:rsidRDefault="00DE7469">
            <w:pPr>
              <w:pStyle w:val="ConsPlusNormal"/>
              <w:jc w:val="both"/>
            </w:pPr>
            <w:r>
              <w:t>2013 год - 434 471,6 тыс. рублей;</w:t>
            </w:r>
          </w:p>
          <w:p w:rsidR="00DE7469" w:rsidRDefault="00DE7469">
            <w:pPr>
              <w:pStyle w:val="ConsPlusNormal"/>
              <w:jc w:val="both"/>
            </w:pPr>
            <w:r>
              <w:t>2014 год - 213 645,7 тыс. рублей;</w:t>
            </w:r>
          </w:p>
          <w:p w:rsidR="00DE7469" w:rsidRDefault="00DE7469">
            <w:pPr>
              <w:pStyle w:val="ConsPlusNormal"/>
              <w:jc w:val="both"/>
            </w:pPr>
            <w:r>
              <w:t>2015 год - 185 013,8 тыс. рублей;</w:t>
            </w:r>
          </w:p>
          <w:p w:rsidR="00DE7469" w:rsidRDefault="00DE7469">
            <w:pPr>
              <w:pStyle w:val="ConsPlusNormal"/>
              <w:jc w:val="both"/>
            </w:pPr>
            <w:r>
              <w:t>2016 год - 282 880,6 тыс. рублей;</w:t>
            </w:r>
          </w:p>
          <w:p w:rsidR="00DE7469" w:rsidRDefault="00DE7469">
            <w:pPr>
              <w:pStyle w:val="ConsPlusNormal"/>
              <w:jc w:val="both"/>
            </w:pPr>
            <w:r>
              <w:t>2017 год - 278 471,4 тыс. рублей;</w:t>
            </w:r>
          </w:p>
          <w:p w:rsidR="00DE7469" w:rsidRDefault="00DE7469">
            <w:pPr>
              <w:pStyle w:val="ConsPlusNormal"/>
              <w:jc w:val="both"/>
            </w:pPr>
            <w:r>
              <w:t>2018 год - 371 639,0 тыс. рублей;</w:t>
            </w:r>
          </w:p>
          <w:p w:rsidR="00DE7469" w:rsidRDefault="00DE7469">
            <w:pPr>
              <w:pStyle w:val="ConsPlusNormal"/>
              <w:jc w:val="both"/>
            </w:pPr>
            <w:r>
              <w:t>2019 год - 502 880,8 тыс. рублей;</w:t>
            </w:r>
          </w:p>
          <w:p w:rsidR="00DE7469" w:rsidRDefault="00DE7469">
            <w:pPr>
              <w:pStyle w:val="ConsPlusNormal"/>
              <w:jc w:val="both"/>
            </w:pPr>
            <w:r>
              <w:t xml:space="preserve">2020 год - </w:t>
            </w:r>
            <w:r w:rsidR="003134AD" w:rsidRPr="003134AD">
              <w:t>374 050,9</w:t>
            </w:r>
            <w:r w:rsidR="003134AD">
              <w:rPr>
                <w:lang w:val="en-US"/>
              </w:rPr>
              <w:t xml:space="preserve"> </w:t>
            </w:r>
            <w:r>
              <w:t>тыс. рублей;</w:t>
            </w:r>
          </w:p>
          <w:p w:rsidR="00DE7469" w:rsidRDefault="00DE7469">
            <w:pPr>
              <w:pStyle w:val="ConsPlusNormal"/>
              <w:jc w:val="both"/>
            </w:pPr>
            <w:r>
              <w:t>2021 год - 502 035,4 тыс. рублей;</w:t>
            </w:r>
          </w:p>
          <w:p w:rsidR="00DE7469" w:rsidRDefault="00DE7469">
            <w:pPr>
              <w:pStyle w:val="ConsPlusNormal"/>
              <w:jc w:val="both"/>
            </w:pPr>
            <w:r>
              <w:t>2022 год - 503 862,0 тыс. рублей;</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 xml:space="preserve">всего - </w:t>
            </w:r>
            <w:r w:rsidR="003134AD" w:rsidRPr="003134AD">
              <w:t xml:space="preserve">3 538 327,1 </w:t>
            </w:r>
            <w:r>
              <w:t>тыс. рублей, в том числе по годам:</w:t>
            </w:r>
          </w:p>
          <w:p w:rsidR="00DE7469" w:rsidRDefault="00DE7469">
            <w:pPr>
              <w:pStyle w:val="ConsPlusNormal"/>
              <w:jc w:val="both"/>
            </w:pPr>
            <w:r>
              <w:t>2013 год - 405 441,2 тыс. рублей;</w:t>
            </w:r>
          </w:p>
          <w:p w:rsidR="00DE7469" w:rsidRDefault="00DE7469">
            <w:pPr>
              <w:pStyle w:val="ConsPlusNormal"/>
              <w:jc w:val="both"/>
            </w:pPr>
            <w:r>
              <w:t>2014 год - 184 300,4 тыс. рублей;</w:t>
            </w:r>
          </w:p>
          <w:p w:rsidR="00DE7469" w:rsidRDefault="00DE7469">
            <w:pPr>
              <w:pStyle w:val="ConsPlusNormal"/>
              <w:jc w:val="both"/>
            </w:pPr>
            <w:r>
              <w:t>2015 год - 178 046,1 тыс. рублей;</w:t>
            </w:r>
          </w:p>
          <w:p w:rsidR="00DE7469" w:rsidRDefault="00DE7469">
            <w:pPr>
              <w:pStyle w:val="ConsPlusNormal"/>
              <w:jc w:val="both"/>
            </w:pPr>
            <w:r>
              <w:t>2016 год - 275 937,8 тыс. рублей;</w:t>
            </w:r>
          </w:p>
          <w:p w:rsidR="00DE7469" w:rsidRDefault="00DE7469">
            <w:pPr>
              <w:pStyle w:val="ConsPlusNormal"/>
              <w:jc w:val="both"/>
            </w:pPr>
            <w:r>
              <w:t>2017 год - 278 471,4 тыс. рублей;</w:t>
            </w:r>
          </w:p>
          <w:p w:rsidR="00DE7469" w:rsidRDefault="00DE7469">
            <w:pPr>
              <w:pStyle w:val="ConsPlusNormal"/>
              <w:jc w:val="both"/>
            </w:pPr>
            <w:r>
              <w:t>2018 год - 365 321,4 тыс. рублей;</w:t>
            </w:r>
          </w:p>
          <w:p w:rsidR="00DE7469" w:rsidRDefault="00DE7469">
            <w:pPr>
              <w:pStyle w:val="ConsPlusNormal"/>
              <w:jc w:val="both"/>
            </w:pPr>
            <w:r>
              <w:t>2019 год - 491 783,1 тыс. рублей;</w:t>
            </w:r>
          </w:p>
          <w:p w:rsidR="00DE7469" w:rsidRDefault="00DE7469">
            <w:pPr>
              <w:pStyle w:val="ConsPlusNormal"/>
              <w:jc w:val="both"/>
            </w:pPr>
            <w:r>
              <w:t xml:space="preserve">2020 год - </w:t>
            </w:r>
            <w:r w:rsidR="003134AD" w:rsidRPr="003134AD">
              <w:t>367 064,7</w:t>
            </w:r>
            <w:r w:rsidR="003134AD">
              <w:rPr>
                <w:lang w:val="en-US"/>
              </w:rPr>
              <w:t xml:space="preserve"> </w:t>
            </w:r>
            <w:r>
              <w:t>тыс. рублей;</w:t>
            </w:r>
          </w:p>
          <w:p w:rsidR="00DE7469" w:rsidRDefault="00DE7469">
            <w:pPr>
              <w:pStyle w:val="ConsPlusNormal"/>
              <w:jc w:val="both"/>
            </w:pPr>
            <w:r>
              <w:t>2021 год - 495 049,9 тыс. рублей;</w:t>
            </w:r>
          </w:p>
          <w:p w:rsidR="00DE7469" w:rsidRDefault="00DE7469">
            <w:pPr>
              <w:pStyle w:val="ConsPlusNormal"/>
              <w:jc w:val="both"/>
            </w:pPr>
            <w:r>
              <w:t>2022 год - 496 911,1 тыс. рублей;</w:t>
            </w:r>
          </w:p>
          <w:p w:rsidR="00DE7469" w:rsidRDefault="00DE7469">
            <w:pPr>
              <w:pStyle w:val="ConsPlusNormal"/>
              <w:jc w:val="both"/>
            </w:pPr>
            <w:r>
              <w:t>федеральный бюджет: всего - 110 369,1 тыс. рублей, в том числе по годам:</w:t>
            </w:r>
          </w:p>
          <w:p w:rsidR="00DE7469" w:rsidRDefault="00DE7469">
            <w:pPr>
              <w:pStyle w:val="ConsPlusNormal"/>
              <w:jc w:val="both"/>
            </w:pPr>
            <w:r>
              <w:t>2013 год - 28 775,4 тыс. рублей;</w:t>
            </w:r>
          </w:p>
          <w:p w:rsidR="00DE7469" w:rsidRDefault="00DE7469">
            <w:pPr>
              <w:pStyle w:val="ConsPlusNormal"/>
              <w:jc w:val="both"/>
            </w:pPr>
            <w:r>
              <w:t>2014 год - 29 345,3 тыс. рублей;</w:t>
            </w:r>
          </w:p>
          <w:p w:rsidR="00DE7469" w:rsidRDefault="00DE7469">
            <w:pPr>
              <w:pStyle w:val="ConsPlusNormal"/>
              <w:jc w:val="both"/>
            </w:pPr>
            <w:r>
              <w:t>2015 год - 6 967,7 тыс. рублей;</w:t>
            </w:r>
          </w:p>
          <w:p w:rsidR="00DE7469" w:rsidRDefault="00DE7469">
            <w:pPr>
              <w:pStyle w:val="ConsPlusNormal"/>
              <w:jc w:val="both"/>
            </w:pPr>
            <w:r>
              <w:t>2016 год - 6 942,8 тыс. рублей;</w:t>
            </w:r>
          </w:p>
          <w:p w:rsidR="00DE7469" w:rsidRDefault="00DE7469">
            <w:pPr>
              <w:pStyle w:val="ConsPlusNormal"/>
              <w:jc w:val="both"/>
            </w:pPr>
            <w:r>
              <w:t>2017 год - 0,0 тыс. рублей;</w:t>
            </w:r>
          </w:p>
          <w:p w:rsidR="00DE7469" w:rsidRDefault="00DE7469">
            <w:pPr>
              <w:pStyle w:val="ConsPlusNormal"/>
              <w:jc w:val="both"/>
            </w:pPr>
            <w:r>
              <w:t>2018 год - 6 317,6 тыс. рублей;</w:t>
            </w:r>
          </w:p>
          <w:p w:rsidR="00DE7469" w:rsidRDefault="00DE7469">
            <w:pPr>
              <w:pStyle w:val="ConsPlusNormal"/>
              <w:jc w:val="both"/>
            </w:pPr>
            <w:r>
              <w:t>2019 год - 11 097,7 тыс. рублей;</w:t>
            </w:r>
          </w:p>
          <w:p w:rsidR="00DE7469" w:rsidRDefault="00DE7469">
            <w:pPr>
              <w:pStyle w:val="ConsPlusNormal"/>
              <w:jc w:val="both"/>
            </w:pPr>
            <w:r>
              <w:t>2020 год - 6 986,2 тыс. рублей;</w:t>
            </w:r>
          </w:p>
          <w:p w:rsidR="00DE7469" w:rsidRDefault="00DE7469">
            <w:pPr>
              <w:pStyle w:val="ConsPlusNormal"/>
              <w:jc w:val="both"/>
            </w:pPr>
            <w:r>
              <w:t>2021 год - 6 985,5 тыс. рублей;</w:t>
            </w:r>
          </w:p>
          <w:p w:rsidR="00DE7469" w:rsidRDefault="00DE7469">
            <w:pPr>
              <w:pStyle w:val="ConsPlusNormal"/>
              <w:jc w:val="both"/>
            </w:pPr>
            <w:r>
              <w:t>2022 год - 6 950,9 тыс. рублей;</w:t>
            </w:r>
          </w:p>
        </w:tc>
      </w:tr>
      <w:tr w:rsidR="00DE7469">
        <w:tc>
          <w:tcPr>
            <w:tcW w:w="2268" w:type="dxa"/>
            <w:tcBorders>
              <w:top w:val="nil"/>
              <w:bottom w:val="nil"/>
            </w:tcBorders>
          </w:tcPr>
          <w:p w:rsidR="00DE7469" w:rsidRDefault="00DE7469">
            <w:pPr>
              <w:pStyle w:val="ConsPlusNormal"/>
            </w:pPr>
          </w:p>
        </w:tc>
        <w:tc>
          <w:tcPr>
            <w:tcW w:w="6803" w:type="dxa"/>
            <w:tcBorders>
              <w:top w:val="nil"/>
              <w:bottom w:val="nil"/>
            </w:tcBorders>
          </w:tcPr>
          <w:p w:rsidR="00DE7469" w:rsidRDefault="00DE7469">
            <w:pPr>
              <w:pStyle w:val="ConsPlusNormal"/>
              <w:jc w:val="both"/>
            </w:pPr>
            <w:r>
              <w:t>внебюджетные источники (общественные организации на конкурсной основе): всего - 255,0 тыс. рублей, в том числе по годам:</w:t>
            </w:r>
          </w:p>
          <w:p w:rsidR="00DE7469" w:rsidRDefault="00DE7469">
            <w:pPr>
              <w:pStyle w:val="ConsPlusNormal"/>
              <w:jc w:val="both"/>
            </w:pPr>
            <w:r>
              <w:t>2013 год - 255,0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lastRenderedPageBreak/>
              <w:t>2022 год - 0,0 тыс. рублей;</w:t>
            </w:r>
          </w:p>
          <w:p w:rsidR="00DE7469" w:rsidRDefault="00DE7469">
            <w:pPr>
              <w:pStyle w:val="ConsPlusNormal"/>
              <w:jc w:val="both"/>
            </w:pPr>
            <w:r>
              <w:t>министерство социального развития Новосибирской области:</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- 4 705,3 тыс. рублей, в том числе по годам:</w:t>
            </w:r>
          </w:p>
          <w:p w:rsidR="00DE7469" w:rsidRDefault="00DE7469">
            <w:pPr>
              <w:pStyle w:val="ConsPlusNormal"/>
              <w:jc w:val="both"/>
            </w:pPr>
            <w:r>
              <w:t>2013 год - 3 503,0 тыс. рублей;</w:t>
            </w:r>
          </w:p>
          <w:p w:rsidR="00DE7469" w:rsidRDefault="00DE7469">
            <w:pPr>
              <w:pStyle w:val="ConsPlusNormal"/>
              <w:jc w:val="both"/>
            </w:pPr>
            <w:r>
              <w:t>2014 год - 1 202,3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министерство образования, науки и инновационной политики Новосибирской области:</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- 14 478,0 тыс. рублей, в том числе по годам:</w:t>
            </w:r>
          </w:p>
          <w:p w:rsidR="00DE7469" w:rsidRDefault="00DE7469">
            <w:pPr>
              <w:pStyle w:val="ConsPlusNormal"/>
              <w:jc w:val="both"/>
            </w:pPr>
            <w:r>
              <w:t>2013 год - 6 714,0 тыс. рублей;</w:t>
            </w:r>
          </w:p>
          <w:p w:rsidR="00DE7469" w:rsidRDefault="00DE7469">
            <w:pPr>
              <w:pStyle w:val="ConsPlusNormal"/>
              <w:jc w:val="both"/>
            </w:pPr>
            <w:r>
              <w:t>2014 год - 7 764,0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tc>
      </w:tr>
      <w:tr w:rsidR="00DE7469">
        <w:tc>
          <w:tcPr>
            <w:tcW w:w="2268" w:type="dxa"/>
            <w:tcBorders>
              <w:top w:val="nil"/>
              <w:bottom w:val="nil"/>
            </w:tcBorders>
          </w:tcPr>
          <w:p w:rsidR="00DE7469" w:rsidRDefault="00DE7469">
            <w:pPr>
              <w:pStyle w:val="ConsPlusNormal"/>
            </w:pPr>
          </w:p>
        </w:tc>
        <w:tc>
          <w:tcPr>
            <w:tcW w:w="6803" w:type="dxa"/>
            <w:tcBorders>
              <w:top w:val="nil"/>
              <w:bottom w:val="nil"/>
            </w:tcBorders>
          </w:tcPr>
          <w:p w:rsidR="00DE7469" w:rsidRDefault="00DE7469">
            <w:pPr>
              <w:pStyle w:val="ConsPlusNormal"/>
              <w:jc w:val="both"/>
            </w:pPr>
            <w:r>
              <w:t>министерство региональной политики Новосибирской области:</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- 21 958,0 тыс. рублей, в том числе по годам:</w:t>
            </w:r>
          </w:p>
          <w:p w:rsidR="00DE7469" w:rsidRDefault="00DE7469">
            <w:pPr>
              <w:pStyle w:val="ConsPlusNormal"/>
              <w:jc w:val="both"/>
            </w:pPr>
            <w:r>
              <w:t>2013 год - 7 420,0 тыс. рублей;</w:t>
            </w:r>
          </w:p>
          <w:p w:rsidR="00DE7469" w:rsidRDefault="00DE7469">
            <w:pPr>
              <w:pStyle w:val="ConsPlusNormal"/>
              <w:jc w:val="both"/>
            </w:pPr>
            <w:r>
              <w:t>2014 год - 7 420,0 тыс. рублей;</w:t>
            </w:r>
          </w:p>
          <w:p w:rsidR="00DE7469" w:rsidRDefault="00DE7469">
            <w:pPr>
              <w:pStyle w:val="ConsPlusNormal"/>
              <w:jc w:val="both"/>
            </w:pPr>
            <w:r>
              <w:t>2015 год - 4 522,1 тыс. рублей;</w:t>
            </w:r>
          </w:p>
          <w:p w:rsidR="00DE7469" w:rsidRDefault="00DE7469">
            <w:pPr>
              <w:pStyle w:val="ConsPlusNormal"/>
              <w:jc w:val="both"/>
            </w:pPr>
            <w:r>
              <w:t>2016 год - 2 595,9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департамент физической культуры и спорта Новосибирской области:</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- 5 460,0 тыс. рублей, в том числе по годам:</w:t>
            </w:r>
          </w:p>
          <w:p w:rsidR="00DE7469" w:rsidRDefault="00DE7469">
            <w:pPr>
              <w:pStyle w:val="ConsPlusNormal"/>
              <w:jc w:val="both"/>
            </w:pPr>
            <w:r>
              <w:t>2013 год - 5 460,0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lastRenderedPageBreak/>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министерство культуры Новосибирской области:</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- 1 150,0 тыс. рублей, в том числе по годам:</w:t>
            </w:r>
          </w:p>
          <w:p w:rsidR="00DE7469" w:rsidRDefault="00DE7469">
            <w:pPr>
              <w:pStyle w:val="ConsPlusNormal"/>
              <w:jc w:val="both"/>
            </w:pPr>
            <w:r>
              <w:t>2013 год - 1 150,0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министерство промышленности, торговли и развития предпринимательства Новосибирской области:</w:t>
            </w:r>
          </w:p>
          <w:p w:rsidR="00DE7469" w:rsidRDefault="00DE7469">
            <w:pPr>
              <w:pStyle w:val="ConsPlusNormal"/>
              <w:jc w:val="both"/>
            </w:pPr>
            <w:r>
              <w:t>внебюджетные источники:</w:t>
            </w:r>
          </w:p>
          <w:p w:rsidR="00DE7469" w:rsidRDefault="00DE7469">
            <w:pPr>
              <w:pStyle w:val="ConsPlusNormal"/>
              <w:jc w:val="both"/>
            </w:pPr>
            <w:r>
              <w:t>всего - 400,0 тыс. рублей, в том числе по годам:</w:t>
            </w:r>
          </w:p>
          <w:p w:rsidR="00DE7469" w:rsidRDefault="00DE7469">
            <w:pPr>
              <w:pStyle w:val="ConsPlusNormal"/>
              <w:jc w:val="both"/>
            </w:pPr>
            <w:r>
              <w:t>2013 год - 200,0 тыс. рублей;</w:t>
            </w:r>
          </w:p>
          <w:p w:rsidR="00DE7469" w:rsidRDefault="00DE7469">
            <w:pPr>
              <w:pStyle w:val="ConsPlusNormal"/>
              <w:jc w:val="both"/>
            </w:pPr>
            <w:r>
              <w:t>2014 год - 200,0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tc>
      </w:tr>
      <w:tr w:rsidR="00DE7469">
        <w:tc>
          <w:tcPr>
            <w:tcW w:w="2268" w:type="dxa"/>
            <w:tcBorders>
              <w:bottom w:val="nil"/>
            </w:tcBorders>
          </w:tcPr>
          <w:p w:rsidR="00DE7469" w:rsidRDefault="00DE7469">
            <w:pPr>
              <w:pStyle w:val="ConsPlusNormal"/>
              <w:jc w:val="both"/>
            </w:pPr>
            <w:r>
              <w:lastRenderedPageBreak/>
              <w:t>Основные целевые индикаторы подпрограммы</w:t>
            </w:r>
          </w:p>
        </w:tc>
        <w:tc>
          <w:tcPr>
            <w:tcW w:w="6803" w:type="dxa"/>
            <w:tcBorders>
              <w:bottom w:val="nil"/>
            </w:tcBorders>
          </w:tcPr>
          <w:p w:rsidR="00DE7469" w:rsidRDefault="00DE7469">
            <w:pPr>
              <w:pStyle w:val="ConsPlusNormal"/>
              <w:jc w:val="both"/>
            </w:pPr>
            <w:r>
              <w:t>Охват профилактическими медицинскими осмотрами детей (процент);</w:t>
            </w:r>
          </w:p>
          <w:p w:rsidR="00DE7469" w:rsidRDefault="00DE7469">
            <w:pPr>
              <w:pStyle w:val="ConsPlusNormal"/>
              <w:jc w:val="both"/>
            </w:pPr>
            <w:r>
              <w:t>охват диспансеризацией детей-сирот и детей, находящихся в трудной жизненной ситуации, пребывающих в стационарных учреждениях системы здравоохранения, образования и социальной защиты (процент);</w:t>
            </w:r>
          </w:p>
          <w:p w:rsidR="00DE7469" w:rsidRDefault="00DE7469">
            <w:pPr>
              <w:pStyle w:val="ConsPlusNormal"/>
              <w:jc w:val="both"/>
            </w:pPr>
            <w:r>
              <w:t>охват диспансеризацией взрослого населения (процент);</w:t>
            </w:r>
          </w:p>
          <w:p w:rsidR="00DE7469" w:rsidRDefault="00DE7469">
            <w:pPr>
              <w:pStyle w:val="ConsPlusNormal"/>
              <w:jc w:val="both"/>
            </w:pPr>
            <w:r>
              <w:t>доля злокачественных новообразований, выявленных на ранних стадиях (I - II стадии) (процент);</w:t>
            </w:r>
          </w:p>
          <w:p w:rsidR="00DE7469" w:rsidRDefault="00DE7469">
            <w:pPr>
              <w:pStyle w:val="ConsPlusNormal"/>
              <w:jc w:val="both"/>
            </w:pPr>
            <w:r>
              <w:t>охват населения профилактическими осмотрами на туберкулез (процент);</w:t>
            </w:r>
          </w:p>
          <w:p w:rsidR="00DE7469" w:rsidRDefault="00DE7469">
            <w:pPr>
              <w:pStyle w:val="ConsPlusNormal"/>
              <w:jc w:val="both"/>
            </w:pPr>
            <w:r>
              <w:t>заболеваемость краснухой (на 100 тыс. населения);</w:t>
            </w:r>
          </w:p>
          <w:p w:rsidR="00DE7469" w:rsidRDefault="00DE7469">
            <w:pPr>
              <w:pStyle w:val="ConsPlusNormal"/>
              <w:jc w:val="both"/>
            </w:pPr>
            <w:r>
              <w:t>число больных алкоголизмом, находящихся в ремиссии от 1 года до 2 лет (на 100 больных алкоголизмом среднегодового контингента);</w:t>
            </w:r>
          </w:p>
          <w:p w:rsidR="00DE7469" w:rsidRDefault="00DE7469">
            <w:pPr>
              <w:pStyle w:val="ConsPlusNormal"/>
              <w:jc w:val="both"/>
            </w:pPr>
            <w:r>
              <w:t>число больных наркоманией, находящихся в ремиссии от 1 года до 2 лет (на 100 наркологических больных среднегодового контингента);</w:t>
            </w:r>
          </w:p>
          <w:p w:rsidR="00DE7469" w:rsidRDefault="00DE7469">
            <w:pPr>
              <w:pStyle w:val="ConsPlusNormal"/>
              <w:jc w:val="both"/>
            </w:pPr>
            <w:r>
              <w:t>заболеваемость острым вирусным гепатитом B (на 100 тыс. населения);</w:t>
            </w:r>
          </w:p>
          <w:p w:rsidR="00DE7469" w:rsidRDefault="00DE7469">
            <w:pPr>
              <w:pStyle w:val="ConsPlusNormal"/>
              <w:jc w:val="both"/>
            </w:pPr>
            <w:r>
              <w:t>доля ВИЧ-инфицированных лиц, состоящих на диспансерном учете, от числа выявленных (процент);</w:t>
            </w:r>
          </w:p>
          <w:p w:rsidR="00DE7469" w:rsidRDefault="00DE7469">
            <w:pPr>
              <w:pStyle w:val="ConsPlusNormal"/>
              <w:jc w:val="both"/>
            </w:pPr>
            <w:r>
              <w:t>уровень информированности населения в возрасте 18 - 49 лет по вопросам ВИЧ-инфекции (процент).</w:t>
            </w:r>
          </w:p>
          <w:p w:rsidR="00DE7469" w:rsidRDefault="00DE7469">
            <w:pPr>
              <w:pStyle w:val="ConsPlusNormal"/>
              <w:jc w:val="both"/>
            </w:pPr>
            <w:r>
              <w:t xml:space="preserve">Полный перечень целевых индикаторов указан в </w:t>
            </w:r>
            <w:hyperlink w:anchor="P766" w:history="1">
              <w:r>
                <w:rPr>
                  <w:color w:val="0000FF"/>
                </w:rPr>
                <w:t>приложении N 1</w:t>
              </w:r>
            </w:hyperlink>
            <w:r>
              <w:t xml:space="preserve"> к Программе</w:t>
            </w:r>
          </w:p>
        </w:tc>
      </w:tr>
      <w:tr w:rsidR="00DE7469">
        <w:tc>
          <w:tcPr>
            <w:tcW w:w="2268" w:type="dxa"/>
          </w:tcPr>
          <w:p w:rsidR="00DE7469" w:rsidRDefault="00DE7469">
            <w:pPr>
              <w:pStyle w:val="ConsPlusNormal"/>
              <w:jc w:val="both"/>
            </w:pPr>
            <w:r>
              <w:lastRenderedPageBreak/>
              <w:t>Ожидаемые результаты реализации подпрограммы, выраженные в количественно измеримых показателях</w:t>
            </w:r>
          </w:p>
        </w:tc>
        <w:tc>
          <w:tcPr>
            <w:tcW w:w="6803" w:type="dxa"/>
          </w:tcPr>
          <w:p w:rsidR="00DE7469" w:rsidRDefault="00DE7469">
            <w:pPr>
              <w:pStyle w:val="ConsPlusNormal"/>
              <w:jc w:val="both"/>
            </w:pPr>
            <w:r>
              <w:t>За период реализации Программы будут получены результаты, характеризующиеся следующими значениями целевых индикаторов:</w:t>
            </w:r>
          </w:p>
          <w:p w:rsidR="00DE7469" w:rsidRDefault="00DE7469">
            <w:pPr>
              <w:pStyle w:val="ConsPlusNormal"/>
              <w:jc w:val="both"/>
            </w:pPr>
            <w:r>
              <w:t>охват профилактическими медицинскими осмотрами детей не менее 95%;</w:t>
            </w:r>
          </w:p>
          <w:p w:rsidR="00DE7469" w:rsidRDefault="00DE7469">
            <w:pPr>
              <w:pStyle w:val="ConsPlusNormal"/>
              <w:jc w:val="both"/>
            </w:pPr>
            <w:r>
              <w:t>охват диспансеризацией детей-сирот и детей, находящихся в трудной жизненной ситуации, пребывающих в стационарных учреждениях системы здравоохранения, образования и социальной защиты, не менее 97%;</w:t>
            </w:r>
          </w:p>
          <w:p w:rsidR="00DE7469" w:rsidRDefault="00DE7469">
            <w:pPr>
              <w:pStyle w:val="ConsPlusNormal"/>
              <w:jc w:val="both"/>
            </w:pPr>
            <w:r>
              <w:t>охват диспансеризацией взрослого населения - 22,9% (2012 год - нет данных);</w:t>
            </w:r>
          </w:p>
          <w:p w:rsidR="00DE7469" w:rsidRDefault="00DE7469">
            <w:pPr>
              <w:pStyle w:val="ConsPlusNormal"/>
              <w:jc w:val="both"/>
            </w:pPr>
            <w:r>
              <w:t>доля злокачественных новообразований, выявленных на ранних стадиях (I - II стадии) до 61,2% (2012 год - 48,8%);</w:t>
            </w:r>
          </w:p>
          <w:p w:rsidR="00DE7469" w:rsidRDefault="00DE7469">
            <w:pPr>
              <w:pStyle w:val="ConsPlusNormal"/>
              <w:jc w:val="both"/>
            </w:pPr>
            <w:r>
              <w:t>охват населения профилактическими осмотрами на туберкулез до 77,9% в 2021 году с сохранением достигнутого уровня в 2022 году (2012 год - 66,1%);</w:t>
            </w:r>
          </w:p>
          <w:p w:rsidR="00DE7469" w:rsidRDefault="00DE7469">
            <w:pPr>
              <w:pStyle w:val="ConsPlusNormal"/>
              <w:jc w:val="both"/>
            </w:pPr>
            <w:r>
              <w:t>заболеваемость краснухой менее 1 случая на 100 тыс. населения;</w:t>
            </w:r>
          </w:p>
          <w:p w:rsidR="00DE7469" w:rsidRDefault="00DE7469">
            <w:pPr>
              <w:pStyle w:val="ConsPlusNormal"/>
              <w:jc w:val="both"/>
            </w:pPr>
            <w:r>
              <w:t>заболеваемость острым вирусным гепатитом B - 0,5 на 100 тыс. населения (2012 год - 0,73);</w:t>
            </w:r>
          </w:p>
          <w:p w:rsidR="00DE7469" w:rsidRDefault="00DE7469">
            <w:pPr>
              <w:pStyle w:val="ConsPlusNormal"/>
              <w:jc w:val="both"/>
            </w:pPr>
            <w:r>
              <w:t>доля ВИЧ-инфицированных лиц, состоящих на диспансерном учете, от числа выявленных до 90,3% (2012 год - 71,5%);</w:t>
            </w:r>
          </w:p>
          <w:p w:rsidR="00DE7469" w:rsidRDefault="00DE7469">
            <w:pPr>
              <w:pStyle w:val="ConsPlusNormal"/>
              <w:jc w:val="both"/>
            </w:pPr>
            <w:r>
              <w:t>уровень информированности населения в возрасте 18 - 49 лет по вопросам ВИЧ-инфекции (процент) до 93% (2016 год - 71,2%);</w:t>
            </w:r>
          </w:p>
          <w:p w:rsidR="00DE7469" w:rsidRDefault="00DE7469">
            <w:pPr>
              <w:pStyle w:val="ConsPlusNormal"/>
              <w:jc w:val="both"/>
            </w:pPr>
            <w:r>
              <w:t xml:space="preserve">абзац утратил силу. - </w:t>
            </w:r>
            <w:hyperlink r:id="rId68" w:history="1">
              <w:r>
                <w:rPr>
                  <w:color w:val="0000FF"/>
                </w:rPr>
                <w:t>Постановление</w:t>
              </w:r>
            </w:hyperlink>
            <w:r>
              <w:t xml:space="preserve"> Правительства Новосибирской области от 13.07.2020 N 287-п;</w:t>
            </w:r>
          </w:p>
          <w:p w:rsidR="00DE7469" w:rsidRDefault="00DE7469">
            <w:pPr>
              <w:pStyle w:val="ConsPlusNormal"/>
              <w:jc w:val="both"/>
            </w:pPr>
            <w:r>
              <w:t>число больных алкоголизмом, находящихся в ремиссии от 1 года до 2 лет, до 14,2 на 100 больных алкоголизмом среднегодового контингента (2012 год - 5,8%);</w:t>
            </w:r>
          </w:p>
          <w:p w:rsidR="00DE7469" w:rsidRDefault="00DE7469">
            <w:pPr>
              <w:pStyle w:val="ConsPlusNormal"/>
              <w:jc w:val="both"/>
            </w:pPr>
            <w:r>
              <w:t>число больных наркоманией, находящихся в ремиссии от 1 года до 2 лет, до 15,6 на 100 наркологических больных среднегодового контингента (2012 год - 5,6)</w:t>
            </w:r>
          </w:p>
        </w:tc>
      </w:tr>
    </w:tbl>
    <w:p w:rsidR="00DE7469" w:rsidRDefault="00DE7469">
      <w:pPr>
        <w:pStyle w:val="ConsPlusNormal"/>
        <w:ind w:firstLine="540"/>
        <w:jc w:val="both"/>
      </w:pPr>
    </w:p>
    <w:p w:rsidR="00DE7469" w:rsidRDefault="00DE7469">
      <w:pPr>
        <w:pStyle w:val="ConsPlusTitle"/>
        <w:jc w:val="center"/>
        <w:outlineLvl w:val="2"/>
      </w:pPr>
      <w:r>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Предметом регулирования подпрограммы является система мероприятий, направленных на формирование у населения мотивации к здоровому образу жизни, обучение навыкам здорового образа жизни, поддержание приверженности и создание необходимых условий для здорового образа жизни.</w:t>
      </w:r>
    </w:p>
    <w:p w:rsidR="00DE7469" w:rsidRDefault="00DE7469">
      <w:pPr>
        <w:pStyle w:val="ConsPlusNormal"/>
        <w:spacing w:before="220"/>
        <w:ind w:firstLine="540"/>
        <w:jc w:val="both"/>
      </w:pPr>
      <w:r>
        <w:t>Подпрограмма сочетает экономические и социальные аспекты, направлена на повышение эффективности деятельности исполнительных органов государственной власти Новосибирской области во взаимодействии с органами местного самоуправления Новосибирской области в сфере улучшения демографической ситуации, внедрения новых подходов, направленных на профилактику неинфекционных заболеваний и формирование мотивации у населения к ведению здорового образа жизни на территории Новосибирской области.</w:t>
      </w:r>
    </w:p>
    <w:p w:rsidR="00DE7469" w:rsidRDefault="00DE7469">
      <w:pPr>
        <w:pStyle w:val="ConsPlusNormal"/>
        <w:spacing w:before="220"/>
        <w:ind w:firstLine="540"/>
        <w:jc w:val="both"/>
      </w:pPr>
      <w:r>
        <w:t>Здоровое население и высокий демографический потенциал - это значимые факторы наращивания благосостояния населения, обеспечения стабильного развития Новосибирской области, эффективного использования человеческого потенциала, а также объективный критерий успешности проводимых социальных и экономических преобразований.</w:t>
      </w:r>
    </w:p>
    <w:p w:rsidR="00DE7469" w:rsidRDefault="00DE7469">
      <w:pPr>
        <w:pStyle w:val="ConsPlusNormal"/>
        <w:spacing w:before="220"/>
        <w:ind w:firstLine="540"/>
        <w:jc w:val="both"/>
      </w:pPr>
      <w:r>
        <w:t xml:space="preserve">В результате предпринимаемых мер в последние годы в Новосибирской области наблюдается стабилизация и положительная динамика некоторых демографических показателей. Так, ожидаемая продолжительность жизни населения Новосибирской области составила в 2012 </w:t>
      </w:r>
      <w:r>
        <w:lastRenderedPageBreak/>
        <w:t>году 69,7 лет (в 2009 - 68,94). Рождаемость увеличилась с 12,9 в 2009 году до 13,9 в 2012 году на 1000 населения, смертность снизилась с 14,1 в 2009 году до 13,6 в 2012 году на 1000 населения.</w:t>
      </w:r>
    </w:p>
    <w:p w:rsidR="00DE7469" w:rsidRDefault="00DE7469">
      <w:pPr>
        <w:pStyle w:val="ConsPlusNormal"/>
        <w:spacing w:before="220"/>
        <w:ind w:firstLine="540"/>
        <w:jc w:val="both"/>
      </w:pPr>
      <w:r>
        <w:t>Структура смертности населения Новосибирской области сходна с таковой в Российской Федерации и обусловлена неинфекционными заболеваниями, в первую очередь болезнями системы кровообращения, злокачественными образованиями, внешними причинами, болезнями органов дыхания, сахарным диабетом.</w:t>
      </w:r>
    </w:p>
    <w:p w:rsidR="00DE7469" w:rsidRDefault="00DE7469">
      <w:pPr>
        <w:pStyle w:val="ConsPlusNormal"/>
        <w:spacing w:before="220"/>
        <w:ind w:firstLine="540"/>
        <w:jc w:val="both"/>
      </w:pPr>
      <w:r>
        <w:t>Однако, несмотря на положительную тенденцию и стабилизацию некоторых демографических показателей, в целом здоровье населения Новосибирской области характеризуется как напряженное.</w:t>
      </w:r>
    </w:p>
    <w:p w:rsidR="00DE7469" w:rsidRDefault="00DE7469">
      <w:pPr>
        <w:pStyle w:val="ConsPlusNormal"/>
        <w:spacing w:before="220"/>
        <w:ind w:firstLine="540"/>
        <w:jc w:val="both"/>
      </w:pPr>
      <w:r>
        <w:t>Сохраняются низкими показатели здоровья у населения Новосибирской области.</w:t>
      </w:r>
    </w:p>
    <w:p w:rsidR="00DE7469" w:rsidRDefault="00DE7469">
      <w:pPr>
        <w:pStyle w:val="ConsPlusNormal"/>
        <w:spacing w:before="220"/>
        <w:ind w:firstLine="540"/>
        <w:jc w:val="both"/>
      </w:pPr>
      <w:r>
        <w:t>С 2013 года на территории Новосибирской области проводится диспансеризация взрослого населения Новосибирской области, ежегодно не менее 500 тыс. человек, что составляет 23% от общей численности взрослого населения.</w:t>
      </w:r>
    </w:p>
    <w:p w:rsidR="00DE7469" w:rsidRDefault="00DE7469">
      <w:pPr>
        <w:pStyle w:val="ConsPlusNormal"/>
        <w:spacing w:before="220"/>
        <w:ind w:firstLine="540"/>
        <w:jc w:val="both"/>
      </w:pPr>
      <w:r>
        <w:t>В 2013 году в диспансеризации взрослого населения участвовали 64 государственные медицинские организации Новосибирской области.</w:t>
      </w:r>
    </w:p>
    <w:p w:rsidR="00DE7469" w:rsidRDefault="00DE7469">
      <w:pPr>
        <w:pStyle w:val="ConsPlusNormal"/>
        <w:spacing w:before="220"/>
        <w:ind w:firstLine="540"/>
        <w:jc w:val="both"/>
      </w:pPr>
      <w:r>
        <w:t>По результатам диспансеризации определенных групп взрослого населения в 2013 году 1 группа здоровья составила 46,5% взрослого населения, 2 группа - 12,3%. В эти две группы входят здоровые лица, лица с выявленными факторами риска развития хронических неинфекционных заболеваний, а также граждане с установленным низким или умеренным суммарным сердечно-сосудистым риском. Это часть населения, требующая проведения комплекса профилактических мероприятий, направленных на коррекцию факторов риска развития хронических неинфекционных заболеваний.</w:t>
      </w:r>
    </w:p>
    <w:p w:rsidR="00DE7469" w:rsidRDefault="00DE7469">
      <w:pPr>
        <w:pStyle w:val="ConsPlusNormal"/>
        <w:spacing w:before="220"/>
        <w:ind w:firstLine="540"/>
        <w:jc w:val="both"/>
      </w:pPr>
      <w:r>
        <w:t>К 3 группе здоровья относятся 41,2% взрослых. Это группа лиц, имеющих хронические неинфекционные заболевания или установленный высокий (или очень высокий) суммарный сердечно-сосудистый риск. Это граждане, нуждающиеся в диспансерном динамическом наблюдении в амбулаторно-поликлинических условиях и лечении, включая специализированную и высокотехнологическую медицинскую помощь.</w:t>
      </w:r>
    </w:p>
    <w:p w:rsidR="00DE7469" w:rsidRDefault="00DE7469">
      <w:pPr>
        <w:pStyle w:val="ConsPlusNormal"/>
        <w:spacing w:before="220"/>
        <w:ind w:firstLine="540"/>
        <w:jc w:val="both"/>
      </w:pPr>
      <w:r>
        <w:t xml:space="preserve">Мировой опыт показывает, что на состояние здоровья человека влияет целый ряд различных факторов, таких как безопасность окружающей среды и общества, качество жилья и питания, распространенность </w:t>
      </w:r>
      <w:proofErr w:type="spellStart"/>
      <w:r>
        <w:t>табакокурения</w:t>
      </w:r>
      <w:proofErr w:type="spellEnd"/>
      <w:r>
        <w:t xml:space="preserve"> и употребления алкогольной продукции, доступность занятий физической культурой, уровень образования, доходов и другие.</w:t>
      </w:r>
    </w:p>
    <w:p w:rsidR="00DE7469" w:rsidRDefault="00DE7469">
      <w:pPr>
        <w:pStyle w:val="ConsPlusNormal"/>
        <w:spacing w:before="220"/>
        <w:ind w:firstLine="540"/>
        <w:jc w:val="both"/>
      </w:pPr>
      <w:r>
        <w:t>Поэтому в настоящее время назрела потребность реализации профилактических мероприятий, направленных на борьбу с факторами риска (курение, алкоголь, избыточная масса тела, стрессы) через создание у населения мотивации по укреплению здоровья, пропаганду здорового образа жизни, консультирование и обучение навыкам здорового образа жизни.</w:t>
      </w:r>
    </w:p>
    <w:p w:rsidR="00DE7469" w:rsidRDefault="00DE7469">
      <w:pPr>
        <w:pStyle w:val="ConsPlusNormal"/>
        <w:spacing w:before="220"/>
        <w:ind w:firstLine="540"/>
        <w:jc w:val="both"/>
      </w:pPr>
      <w:r>
        <w:t>В современных условиях важнейшей компонентой формирования успеха в снижении смертности от неинфекционных заболеваний является обеспечение комплексного подхода к формированию здорового образа жизни населения, в первую очередь на индивидуальном и групповом уровнях.</w:t>
      </w:r>
    </w:p>
    <w:p w:rsidR="00DE7469" w:rsidRDefault="00DE7469">
      <w:pPr>
        <w:pStyle w:val="ConsPlusNormal"/>
        <w:spacing w:before="220"/>
        <w:ind w:firstLine="540"/>
        <w:jc w:val="both"/>
      </w:pPr>
      <w:r>
        <w:t>Мероприятия по формированию здорового образа жизни на индивидуальном и групповом уровнях осуществляются в рамках первичной медико-санитарной помощи и в первую очередь в центрах здоровья. Поэтому необходимо совершенствовать систему медицинской профилактики в учреждениях первичной медико-санитарной помощи Новосибирской области, в том числе в центрах здоровья.</w:t>
      </w:r>
    </w:p>
    <w:p w:rsidR="00DE7469" w:rsidRDefault="00DE7469">
      <w:pPr>
        <w:pStyle w:val="ConsPlusNormal"/>
        <w:spacing w:before="220"/>
        <w:ind w:firstLine="540"/>
        <w:jc w:val="both"/>
      </w:pPr>
      <w:r>
        <w:lastRenderedPageBreak/>
        <w:t xml:space="preserve">С 2010 года в Новосибирской области функционируют центры здоровья, в которых проводятся массовые </w:t>
      </w:r>
      <w:proofErr w:type="spellStart"/>
      <w:r>
        <w:t>скрининговые</w:t>
      </w:r>
      <w:proofErr w:type="spellEnd"/>
      <w:r>
        <w:t xml:space="preserve"> обследования населения для выявления факторов риска развития хронических заболеваний, выявление этих заболеваний, формирование групп риска и направление пациентов к узким специалистам; профилактические мероприятия по влиянию на управляемые факторы риска, включая употребление алкоголя и табака; рационализация питания; информационные мероприятия по пропаганде здорового образа жизни.</w:t>
      </w:r>
    </w:p>
    <w:p w:rsidR="00DE7469" w:rsidRDefault="00DE7469">
      <w:pPr>
        <w:pStyle w:val="ConsPlusNormal"/>
        <w:spacing w:before="220"/>
        <w:ind w:firstLine="540"/>
        <w:jc w:val="both"/>
      </w:pPr>
      <w:r>
        <w:t>Оснащение центров здоровья современной диагностической аппаратурой способствует выявлению заболеваний в доклинических и ранних стадиях, что необходимо для оказания своевременной профилактической помощи.</w:t>
      </w:r>
    </w:p>
    <w:p w:rsidR="00DE7469" w:rsidRDefault="00DE7469">
      <w:pPr>
        <w:pStyle w:val="ConsPlusNormal"/>
        <w:spacing w:before="220"/>
        <w:ind w:firstLine="540"/>
        <w:jc w:val="both"/>
      </w:pPr>
      <w:r>
        <w:t>Повысить уровень здоровья населения Новосибирской области возможно через формирование политики, ориентированной на укрепление здоровья населения и оздоровление окружающей среды, через формирование ответственного отношения людей к своему здоровью и здоровью окружающих.</w:t>
      </w:r>
    </w:p>
    <w:p w:rsidR="00DE7469" w:rsidRDefault="00DE7469">
      <w:pPr>
        <w:pStyle w:val="ConsPlusNormal"/>
        <w:spacing w:before="220"/>
        <w:ind w:firstLine="540"/>
        <w:jc w:val="both"/>
      </w:pPr>
      <w:r>
        <w:t>Социологические исследования, проведенные в Новосибирской области, свидетельствуют о том, что подавляющее большинство жителей Новосибирской области считают, что стараются следить за своим здоровьем (83,6%), однако только 37,0% - постоянно, а более 46,6% - только во время болезни.</w:t>
      </w:r>
    </w:p>
    <w:p w:rsidR="00DE7469" w:rsidRDefault="00DE7469">
      <w:pPr>
        <w:pStyle w:val="ConsPlusNormal"/>
        <w:spacing w:before="220"/>
        <w:ind w:firstLine="540"/>
        <w:jc w:val="both"/>
      </w:pPr>
      <w:r>
        <w:t>Несмотря на увеличение доли населения, ответственно относящегося к собственному здоровью, большая часть не находит возможности активно поддерживать и укреплять здоровье. Только 31,0% респондентов не имеют вредных привычек, 12,9% уделяют внимание правильному питанию. Почти 77,0% респондентов уверены, что здоровье зависит от самого человека, что говорит о готовности населения взять на себя ответственность за сохранение и укрепление своего здоровья.</w:t>
      </w:r>
    </w:p>
    <w:p w:rsidR="00DE7469" w:rsidRDefault="00DE7469">
      <w:pPr>
        <w:pStyle w:val="ConsPlusNormal"/>
        <w:spacing w:before="220"/>
        <w:ind w:firstLine="540"/>
        <w:jc w:val="both"/>
      </w:pPr>
      <w:r>
        <w:t>Таким образом, для обеспечения комплексного подхода к формированию здорового образа жизни населения необходимо объединение усилий различных организаций всех форм собственности, в том числе общественных организаций, чья деятельность оказывает влияние на качество жизни и здоровье населения, изучение и внедрение российского и международного опыта по формированию здорового образа жизни, включая участие в крупных программах и форумах.</w:t>
      </w:r>
    </w:p>
    <w:p w:rsidR="00DE7469" w:rsidRDefault="00DE7469">
      <w:pPr>
        <w:pStyle w:val="ConsPlusNormal"/>
        <w:spacing w:before="220"/>
        <w:ind w:firstLine="540"/>
        <w:jc w:val="both"/>
      </w:pPr>
      <w:r>
        <w:t xml:space="preserve">Большую роль в ухудшении состояния здоровья населения имеют вредные привычки (злоупотребление алкоголем, токсическими и наркотическими веществами, широкое распространение </w:t>
      </w:r>
      <w:proofErr w:type="spellStart"/>
      <w:r>
        <w:t>табакокурения</w:t>
      </w:r>
      <w:proofErr w:type="spellEnd"/>
      <w:r>
        <w:t>), особенно среди детей, подростков и молодежи.</w:t>
      </w:r>
    </w:p>
    <w:p w:rsidR="00DE7469" w:rsidRDefault="00DE7469">
      <w:pPr>
        <w:pStyle w:val="ConsPlusNormal"/>
        <w:spacing w:before="220"/>
        <w:ind w:firstLine="540"/>
        <w:jc w:val="both"/>
      </w:pPr>
      <w:r>
        <w:t>Курение табака - серьезная медико-социальная проблема и одна из главных предотвратимых причин смертности и инвалидности во всем мире. Потребление табака является одним из факторов риска для шести из восьми основных причин смерти в мире. Табак вызывает каждую десятую смерть среди взрослого населения мира. Пассивное курение также вызывает многие респираторные и сердечно-сосудистые заболевания взрослых людей, которые могут привести к смерти.</w:t>
      </w:r>
    </w:p>
    <w:p w:rsidR="00DE7469" w:rsidRDefault="00DE7469">
      <w:pPr>
        <w:pStyle w:val="ConsPlusNormal"/>
        <w:spacing w:before="220"/>
        <w:ind w:firstLine="540"/>
        <w:jc w:val="both"/>
      </w:pPr>
      <w:r>
        <w:t>В России ежегодно гибнут более 300 тысяч человек от болезней, связанных с потреблением табака, при этом трое из четырех умирают в возрасте 35 - 69 лет.</w:t>
      </w:r>
    </w:p>
    <w:p w:rsidR="00DE7469" w:rsidRDefault="00DE7469">
      <w:pPr>
        <w:pStyle w:val="ConsPlusNormal"/>
        <w:spacing w:before="220"/>
        <w:ind w:firstLine="540"/>
        <w:jc w:val="both"/>
      </w:pPr>
      <w:r>
        <w:t>По данным глобального опроса взрослого населения о потреблении табака, Россия занимает одно из первых мест по потреблению табака в мире, распространенность регулярного курения в России достигла 39,4%, в том числе 60,7% среди мужчин и 21,7% среди женщин.</w:t>
      </w:r>
    </w:p>
    <w:p w:rsidR="00DE7469" w:rsidRDefault="00DE7469">
      <w:pPr>
        <w:pStyle w:val="ConsPlusNormal"/>
        <w:spacing w:before="220"/>
        <w:ind w:firstLine="540"/>
        <w:jc w:val="both"/>
      </w:pPr>
      <w:r>
        <w:t>Распространенность курения среди населения Новосибирской области сопоставима с показателями Российской Федерации.</w:t>
      </w:r>
    </w:p>
    <w:p w:rsidR="00DE7469" w:rsidRDefault="00DE7469">
      <w:pPr>
        <w:pStyle w:val="ConsPlusNormal"/>
        <w:spacing w:before="220"/>
        <w:ind w:firstLine="540"/>
        <w:jc w:val="both"/>
      </w:pPr>
      <w:r>
        <w:t xml:space="preserve">Прекращение курения приводит к снижению риска смерти от сердечно-сосудистых </w:t>
      </w:r>
      <w:r>
        <w:lastRenderedPageBreak/>
        <w:t xml:space="preserve">заболеваний на 50%, в то время как пожизненный прием дорогостоящих гипотензивных препаратов или </w:t>
      </w:r>
      <w:proofErr w:type="spellStart"/>
      <w:r>
        <w:t>статинов</w:t>
      </w:r>
      <w:proofErr w:type="spellEnd"/>
      <w:r>
        <w:t xml:space="preserve"> только на 25 - 35% и 25 - 42% соответственно. Наиболее актуальным представляется комплексный подход к профилактике заболеваний, связанных с курением, с учетом раннего выявления факторов риска и применения мер по предупреждению или прекращению потребления табака, а также проведение мониторинга распространенности вредных привычек (</w:t>
      </w:r>
      <w:proofErr w:type="spellStart"/>
      <w:r>
        <w:t>табакокурения</w:t>
      </w:r>
      <w:proofErr w:type="spellEnd"/>
      <w:r>
        <w:t>, употребления алкогольной продукции) и эффективности принимаемых мер борьбы с курением в Новосибирской области.</w:t>
      </w:r>
    </w:p>
    <w:p w:rsidR="00DE7469" w:rsidRDefault="00DE7469">
      <w:pPr>
        <w:pStyle w:val="ConsPlusNormal"/>
        <w:spacing w:before="220"/>
        <w:ind w:firstLine="540"/>
        <w:jc w:val="both"/>
      </w:pPr>
      <w:r>
        <w:t>Поэтому в рамках подпрограммы разработаны мероприятия по ограничению потребления табака в Новосибирской области.</w:t>
      </w:r>
    </w:p>
    <w:p w:rsidR="00DE7469" w:rsidRDefault="00DE7469">
      <w:pPr>
        <w:pStyle w:val="ConsPlusNormal"/>
        <w:spacing w:before="220"/>
        <w:ind w:firstLine="540"/>
        <w:jc w:val="both"/>
      </w:pPr>
      <w:r>
        <w:t>Высоко значимым фактором, определяющим состояние здоровья населения, является питание. В Новосибирской области, так же как в Российской Федерации, отмечается рост распространенности избыточной массы тела и ожирения, преимущественно алиментарного генеза.</w:t>
      </w:r>
    </w:p>
    <w:p w:rsidR="00DE7469" w:rsidRDefault="00DE7469">
      <w:pPr>
        <w:pStyle w:val="ConsPlusNormal"/>
        <w:spacing w:before="220"/>
        <w:ind w:firstLine="540"/>
        <w:jc w:val="both"/>
      </w:pPr>
      <w:r>
        <w:t>В многочисленных эпидемиологических исследованиях выявлена связь избыточной массы тела и ожирения с риском развития целого ряда неинфекционных заболеваний и смертностью от них, в первую очередь сердечно-сосудистых заболеваний, некоторых злокачественных новообразований, сахарного диабета, нарушений обмена веществ, повышенным содержанием холестерина в крови и др.</w:t>
      </w:r>
    </w:p>
    <w:p w:rsidR="00DE7469" w:rsidRDefault="00DE7469">
      <w:pPr>
        <w:pStyle w:val="ConsPlusNormal"/>
        <w:spacing w:before="220"/>
        <w:ind w:firstLine="540"/>
        <w:jc w:val="both"/>
      </w:pPr>
      <w:r>
        <w:t>С целью внедрения принципов здорового рационального питания, изменения привычек питания и пищевого поведения населения Новосибирской области для профилактики и немедикаментозного лечения хронических неинфекционных заболеваний в рамках данной Программы предусмотрены мероприятия по оптимизации питания населения Новосибирской области.</w:t>
      </w:r>
    </w:p>
    <w:p w:rsidR="00DE7469" w:rsidRDefault="00DE7469">
      <w:pPr>
        <w:pStyle w:val="ConsPlusNormal"/>
        <w:spacing w:before="220"/>
        <w:ind w:firstLine="540"/>
        <w:jc w:val="both"/>
      </w:pPr>
      <w:r>
        <w:t>Низкая физическая активность, наряду с курением, избыточной массой тела, повышенным содержанием холестерина в крови и повышенным артериальным давлением, является одним из основных факторов риска развития хронических неинфекционных заболеваний.</w:t>
      </w:r>
    </w:p>
    <w:p w:rsidR="00DE7469" w:rsidRDefault="00DE7469">
      <w:pPr>
        <w:pStyle w:val="ConsPlusNormal"/>
        <w:spacing w:before="220"/>
        <w:ind w:firstLine="540"/>
        <w:jc w:val="both"/>
      </w:pPr>
      <w:r>
        <w:t>Значительная часть населения Новосибирской области не привлечена к систематическим занятиям физической культурой и спортом, что негативно сказывается на здоровье, производительности труда граждан, профилактике асоциальных явлений в молодежной среде.</w:t>
      </w:r>
    </w:p>
    <w:p w:rsidR="00DE7469" w:rsidRDefault="00DE7469">
      <w:pPr>
        <w:pStyle w:val="ConsPlusNormal"/>
        <w:spacing w:before="220"/>
        <w:ind w:firstLine="540"/>
        <w:jc w:val="both"/>
      </w:pPr>
      <w:r>
        <w:t>В Новосибирской области остается высоким количество учащихся и студентов, отнесенных по состоянию здоровья к специальной медицинской группе (в 2009 году - 30 тыс. человек, в 2011 году - 26,1 тыс. человек). Как правило, они освобождены от занятий физической культурой, хотя именно эти дети в первую очередь должны заниматься физической культурой и тем самым улучшать и укреплять свое здоровье, физическое развитие и физическую подготовку.</w:t>
      </w:r>
    </w:p>
    <w:p w:rsidR="00DE7469" w:rsidRDefault="00DE7469">
      <w:pPr>
        <w:pStyle w:val="ConsPlusNormal"/>
        <w:spacing w:before="220"/>
        <w:ind w:firstLine="540"/>
        <w:jc w:val="both"/>
      </w:pPr>
      <w:r>
        <w:t>Именно комплексное решение проблем физического воспитания позволит утвердить принципы здорового образа жизни среди различных групп населения Новосибирской области, создать условия для привлечения жителей области к занятиям физической культурой и спортом, популяризации массовых видов спорта, способствовать увеличению продолжительности активной жизни и снизить уровень заболеваемости населения Новосибирской области. Одновременно необходимо совершенствовать систему подготовки кадров по оказанию консультативной помощи населению по вопросам физической активности.</w:t>
      </w:r>
    </w:p>
    <w:p w:rsidR="00DE7469" w:rsidRDefault="00DE7469">
      <w:pPr>
        <w:pStyle w:val="ConsPlusNormal"/>
        <w:spacing w:before="220"/>
        <w:ind w:firstLine="540"/>
        <w:jc w:val="both"/>
      </w:pPr>
      <w:r>
        <w:t>В настоящее время одной из важных медицинских и экономических проблем для здравоохранения всех стран мира, включая Россию, в том числе Новосибирскую область, является остеопороз и вызванные им низкоэнергетические переломы.</w:t>
      </w:r>
    </w:p>
    <w:p w:rsidR="00DE7469" w:rsidRDefault="00DE7469">
      <w:pPr>
        <w:pStyle w:val="ConsPlusNormal"/>
        <w:spacing w:before="220"/>
        <w:ind w:firstLine="540"/>
        <w:jc w:val="both"/>
      </w:pPr>
      <w:r>
        <w:t xml:space="preserve">По данным Центра профилактики и лечения остеопороза Федерального государственного бюджетного учреждения "Новосибирский научно-исследовательский институт травматологии и ортопедии" Министерства здравоохранения Российской Федерации (далее - Центр), 78,2% лиц, </w:t>
      </w:r>
      <w:r>
        <w:lastRenderedPageBreak/>
        <w:t>обратившихся за медицинской помощью в Центр, имеют ту или иную степень снижения костной плотности в зависимости от пика костной массы или возрастной нормы.</w:t>
      </w:r>
    </w:p>
    <w:p w:rsidR="00DE7469" w:rsidRDefault="00DE7469">
      <w:pPr>
        <w:pStyle w:val="ConsPlusNormal"/>
        <w:spacing w:before="220"/>
        <w:ind w:firstLine="540"/>
        <w:jc w:val="both"/>
      </w:pPr>
      <w:r>
        <w:t>Проведение мероприятий в рамках подпрограммы, пропагандирующих профилактику переломов на фоне остеопороза, подготовка информационных, просветительских материалов по профилактике остеопороза и переломов, проведение образовательных мероприятий для специалистов по вопросам профилактики остеопороза и проведение мониторинга факторов риска остеопороза и низкоэнергетических переломов на его фоне позволят снизить распространенность остеопороза и низкоэнергетических переломов среди населения Новосибирской области.</w:t>
      </w:r>
    </w:p>
    <w:p w:rsidR="00DE7469" w:rsidRDefault="00DE7469">
      <w:pPr>
        <w:pStyle w:val="ConsPlusNormal"/>
        <w:spacing w:before="220"/>
        <w:ind w:firstLine="540"/>
        <w:jc w:val="both"/>
      </w:pPr>
      <w:r>
        <w:t>Формирование основ здорового образа жизни у населения, рационализация питания и профилактика вредных привычек должны начинаться с детского возраста.</w:t>
      </w:r>
    </w:p>
    <w:p w:rsidR="00DE7469" w:rsidRDefault="00DE7469">
      <w:pPr>
        <w:pStyle w:val="ConsPlusNormal"/>
        <w:spacing w:before="220"/>
        <w:ind w:firstLine="540"/>
        <w:jc w:val="both"/>
      </w:pPr>
      <w:r>
        <w:t>В последние годы наблюдается ежегодное увеличение производства и продажи слабоалкогольных напитков и пива. Слабоалкогольные напитки производятся с вкусовыми и тонизирующими добавками, присущими традиционным безалкогольным прохладительным напиткам, и выпускаются в красочной упаковке, зачастую содержащей привлекательные для молодежи наименования и символику. Сведения о наличии в таких напитках содержания этилового спирта зачастую представлены неявно, что создает у потребителя ложное представление о них как о безалкогольных напитках. Кроме того, сочетание этилового спирта и тонизирующих веществ (в частности кофеина) в составе слабоалкогольных напитков ускоряет пристрастие населения, особенно молодежи, к алкогольной продукции. Потребление таких алкогольных напитков приводит к физиологической привычке их ежедневного потребления.</w:t>
      </w:r>
    </w:p>
    <w:p w:rsidR="00DE7469" w:rsidRDefault="00DE7469">
      <w:pPr>
        <w:pStyle w:val="ConsPlusNormal"/>
        <w:spacing w:before="220"/>
        <w:ind w:firstLine="540"/>
        <w:jc w:val="both"/>
      </w:pPr>
      <w:r>
        <w:t>Согласно официальным статистическим данным, алкогольные напитки и пиво употребляют 33,0% юношей и 20,0% девушек. Доля людей, которые регулярно потребляют пиво, составляет сегодня 76,0%.</w:t>
      </w:r>
    </w:p>
    <w:p w:rsidR="00DE7469" w:rsidRDefault="00DE7469">
      <w:pPr>
        <w:pStyle w:val="ConsPlusNormal"/>
        <w:spacing w:before="220"/>
        <w:ind w:firstLine="540"/>
        <w:jc w:val="both"/>
      </w:pPr>
      <w:r>
        <w:t>Основная причина алкоголизации населения - это неумение правильно использовать свободное время, растущая психологическая напряженность, неорганизованность досуга и отдыха, позитивная реклама алкогольных напитков в средствах массовой информации, крайне активная их пропаганда и широкая доступность, стремление уйти от проблем, отчуждение, неустроенная жизнь и несостоятельность семьи в вопросах воспитания, алкоголизм родителей и неблагополучие в семье, мода, самоутверждение и конфликт с общественными нормами, прежде всего подростков и молодежи.</w:t>
      </w:r>
    </w:p>
    <w:p w:rsidR="00DE7469" w:rsidRDefault="00DE7469">
      <w:pPr>
        <w:pStyle w:val="ConsPlusNormal"/>
        <w:spacing w:before="220"/>
        <w:ind w:firstLine="540"/>
        <w:jc w:val="both"/>
      </w:pPr>
      <w:r>
        <w:t>Чрезмерно высокий уровень потребления алкоголя приводит к преждевременной смерти людей от предотвратимых причин, падению производительности труда, травматизму на производстве, в быту, при управлении транспортными средствами и является одной из основных причин социальной деградации определенной части общества, которая выражается в росте преступности, насилия, сиротства, в ухудшении здоровья, росте инвалидности и случаев суицида, что представляет реальную угрозу социально-экономическому и демографическому развитию страны.</w:t>
      </w:r>
    </w:p>
    <w:p w:rsidR="00DE7469" w:rsidRDefault="00DE7469">
      <w:pPr>
        <w:pStyle w:val="ConsPlusNormal"/>
        <w:spacing w:before="220"/>
        <w:ind w:firstLine="540"/>
        <w:jc w:val="both"/>
      </w:pPr>
      <w:r>
        <w:t>В структуре смертности населения Новосибирской области преобладает высокий уровень смертности от внешних причин: в 2012 году показатель составил 145,1 случая на 100,0 тыс. населения (в 2008 году - 177,3). В подавляющем большинстве случаев смертность от внешних причин связана с чрезмерным потреблением крепких алкогольных напитков. Так, смертность от случайных отравлений алкоголем в Новосибирской области в 2012 году составила 14,3 на 100,0 тыс. населения (в 2009 году - 17,7).</w:t>
      </w:r>
    </w:p>
    <w:p w:rsidR="00DE7469" w:rsidRDefault="00DE7469">
      <w:pPr>
        <w:pStyle w:val="ConsPlusNormal"/>
        <w:spacing w:before="220"/>
        <w:ind w:firstLine="540"/>
        <w:jc w:val="both"/>
      </w:pPr>
      <w:r>
        <w:t>Сокращение масштабов потребления алкогольной продукции имеет ключевое значение для сохранения здоровья и потенциала населения Новосибирской области.</w:t>
      </w:r>
    </w:p>
    <w:p w:rsidR="00DE7469" w:rsidRDefault="00DE7469">
      <w:pPr>
        <w:pStyle w:val="ConsPlusNormal"/>
        <w:spacing w:before="220"/>
        <w:ind w:firstLine="540"/>
        <w:jc w:val="both"/>
      </w:pPr>
      <w:r>
        <w:t xml:space="preserve">Новосибирская область входит в число регионов с наиболее высоким уровнем алкоголизации </w:t>
      </w:r>
      <w:r>
        <w:lastRenderedPageBreak/>
        <w:t>населения. В течение последних лет показатели заболеваемости алкоголизмом значительно превышают общероссийские показатели.</w:t>
      </w:r>
    </w:p>
    <w:p w:rsidR="00DE7469" w:rsidRDefault="00DE7469">
      <w:pPr>
        <w:pStyle w:val="ConsPlusNormal"/>
        <w:spacing w:before="220"/>
        <w:ind w:firstLine="540"/>
        <w:jc w:val="both"/>
      </w:pPr>
      <w:r>
        <w:t>Согласно статистическим данным, в 2010 году в Новосибирской области официально зарегистрировано 44326 человек с алкогольной патологией, что составляет 1,7% населения Новосибирской области. Необходимо отметить, что проблема злоупотребления алкогольной продукцией более выражена в сельских районах Новосибирской области, где проживает около 60,0% всех зарегистрированных больных. При этом большая часть больных, предпочитая лечиться анонимно или не лечиться вообще, остается неучтенной. Согласно оценке ведущих экспертов, реальное количество больных алкогольной патологией может превышать данные официальной статистики в 5 раз и составлять в Новосибирской области более 225,0 тыс. человек.</w:t>
      </w:r>
    </w:p>
    <w:p w:rsidR="00DE7469" w:rsidRDefault="00DE7469">
      <w:pPr>
        <w:pStyle w:val="ConsPlusNormal"/>
        <w:spacing w:before="220"/>
        <w:ind w:firstLine="540"/>
        <w:jc w:val="both"/>
      </w:pPr>
      <w:r>
        <w:t>В состоянии алкогольного опьянения ежегодно совершаются многочисленные преступления - убийства, причинение тяжкого вреда здоровью, хулиганство, грабежи, разбои, угоны автотранспорта.</w:t>
      </w:r>
    </w:p>
    <w:p w:rsidR="00DE7469" w:rsidRDefault="00DE7469">
      <w:pPr>
        <w:pStyle w:val="ConsPlusNormal"/>
        <w:spacing w:before="220"/>
        <w:ind w:firstLine="540"/>
        <w:jc w:val="both"/>
      </w:pPr>
      <w:r>
        <w:t>Согласно статистике, в России значительная доля от всех правонарушений совершается в состоянии алкогольного опьянения: с алкоголем связано 50,0% всех убийств, 80,0% бытовых, 40,0% разбойных нападений, 35,0% изнасилований. По этой же причине происходят, по разным оценкам, от 30,0% до 42,0% всех самоубийств. Больные с алкогольными психозами чаще, чем лица с другими психическими заболеваниями, совершают общественно опасные деяния.</w:t>
      </w:r>
    </w:p>
    <w:p w:rsidR="00DE7469" w:rsidRDefault="00DE7469">
      <w:pPr>
        <w:pStyle w:val="ConsPlusNormal"/>
        <w:spacing w:before="220"/>
        <w:ind w:firstLine="540"/>
        <w:jc w:val="both"/>
      </w:pPr>
      <w:r>
        <w:t xml:space="preserve">Важной проблемой является </w:t>
      </w:r>
      <w:proofErr w:type="spellStart"/>
      <w:r>
        <w:t>асоциализация</w:t>
      </w:r>
      <w:proofErr w:type="spellEnd"/>
      <w:r>
        <w:t>, полное или частичное выключение из общества около 10,0 тысячи детей-сирот, в том числе социальных сирот, покидающих свои семьи из-за пьянства родителей. Алкоголизм является одной из самых распространенных причин отказа родителей от детей и лишения родительских прав. По состоянию на 01.01.2011 на учете в органах социальной защиты населения Новосибирской области в качестве семей, находящихся в социально опасном положении, состояла 5891 семья, в них воспитывалось 11984 ребенка. В большинстве этих семей один или оба родителя страдают от алкогольной зависимости.</w:t>
      </w:r>
    </w:p>
    <w:p w:rsidR="00DE7469" w:rsidRDefault="00DE7469">
      <w:pPr>
        <w:pStyle w:val="ConsPlusNormal"/>
        <w:spacing w:before="220"/>
        <w:ind w:firstLine="540"/>
        <w:jc w:val="both"/>
      </w:pPr>
      <w:r>
        <w:t>В настоящее время социокультурная ситуация характеризуется целым рядом негативных процессов, наметившихся в сфере духовной жизни: утратой духовно-нравственных ориентиров, отчуждением от культуры и искусства детей, молодежи и взрослых, существенным сокращением деятельности современных культурно-досуговых центров.</w:t>
      </w:r>
    </w:p>
    <w:p w:rsidR="00DE7469" w:rsidRDefault="00DE7469">
      <w:pPr>
        <w:pStyle w:val="ConsPlusNormal"/>
        <w:spacing w:before="220"/>
        <w:ind w:firstLine="540"/>
        <w:jc w:val="both"/>
      </w:pPr>
      <w:r>
        <w:t>Имеются недостатки в организации новых видов и форм культурного отдыха и досуга населения, исключающие традицию употребления алкогольной продукции, основной задачей которых является занятость свободного времени, развитие социальной активности и творческого потенциала личности, создание условий полной самореализации в сфере досуга.</w:t>
      </w:r>
    </w:p>
    <w:p w:rsidR="00DE7469" w:rsidRDefault="00DE7469">
      <w:pPr>
        <w:pStyle w:val="ConsPlusNormal"/>
        <w:spacing w:before="220"/>
        <w:ind w:firstLine="540"/>
        <w:jc w:val="both"/>
      </w:pPr>
      <w:r>
        <w:t>Значительная роль в решении задач, поставленных перед обществом, уделяется общественным организациям, в связи с чем их деятельность является достаточно актуальной, направленной на создание эффективной социальной инфраструктуры.</w:t>
      </w:r>
    </w:p>
    <w:p w:rsidR="00DE7469" w:rsidRDefault="00DE7469">
      <w:pPr>
        <w:pStyle w:val="ConsPlusNormal"/>
        <w:spacing w:before="220"/>
        <w:ind w:firstLine="540"/>
        <w:jc w:val="both"/>
      </w:pPr>
      <w:r>
        <w:t>Однако следует отметить, что общественные организации не в полной мере осуществляют деятельность по вопросам профилактики алкоголизма среди населения в виде клубов психологической поддержки больных алкоголизмом и членов их семей, проведения благотворительных акций, общественно полезных инициатив, программ, проектов, выставок, спортивных соревнований, концертов, социально-психологических тренингов, пропаганды традиционных семейных ценностей и других форм под эгидой антиалкогольных кампаний. Особенно остро этот вопрос стоит в сельских районах Новосибирской области.</w:t>
      </w:r>
    </w:p>
    <w:p w:rsidR="00DE7469" w:rsidRDefault="00DE7469">
      <w:pPr>
        <w:pStyle w:val="ConsPlusNormal"/>
        <w:spacing w:before="220"/>
        <w:ind w:firstLine="540"/>
        <w:jc w:val="both"/>
      </w:pPr>
      <w:r>
        <w:t xml:space="preserve">Имеются недостатки в вопросах организации первичной и вторичной профилактики алкоголизма среди различных групп населения, а также среди больных с соматической патологией, связанной с потреблением алкоголя. В ряде районов Новосибирской области до настоящего </w:t>
      </w:r>
      <w:r>
        <w:lastRenderedPageBreak/>
        <w:t>времени не укомплектованы должности врачей-психиатров-наркологов, оказывающих помощь взрослому и детско-подростковому населению, отмечаются недостатки в материально-техническом оснащении наркологических кабинетов центральных районных больниц, имеет место недостаточное число медицинских психологов, специалистов по социальной работе, социальных работников, что не позволяет организовать оказание комплексной, бригадной наркологической медицинской помощи.</w:t>
      </w:r>
    </w:p>
    <w:p w:rsidR="00DE7469" w:rsidRDefault="00DE7469">
      <w:pPr>
        <w:pStyle w:val="ConsPlusNormal"/>
        <w:spacing w:before="220"/>
        <w:ind w:firstLine="540"/>
        <w:jc w:val="both"/>
      </w:pPr>
      <w:r>
        <w:t>Отмечается недостаточный уровень знаний специалистов комплексных центров социального обслуживания населения, что приводит к неэффективности мероприятий, направленных на реабилитацию лиц, прошедших лечение от алкогольной зависимости, при работе с семьями, страдающими алкогольной зависимостью.</w:t>
      </w:r>
    </w:p>
    <w:p w:rsidR="00DE7469" w:rsidRDefault="00DE7469">
      <w:pPr>
        <w:pStyle w:val="ConsPlusNormal"/>
        <w:spacing w:before="220"/>
        <w:ind w:firstLine="540"/>
        <w:jc w:val="both"/>
      </w:pPr>
      <w:r>
        <w:t>Таким образом, злоупотребление алкогольной продукцией становится причиной накопления демографических и социальных проблем. Алкоголизм как один из факторов демографического и социального кризиса в России представляет собой общенациональную угрозу на уровне личности, семьи, общества, государства.</w:t>
      </w:r>
    </w:p>
    <w:p w:rsidR="00DE7469" w:rsidRDefault="00DE7469">
      <w:pPr>
        <w:pStyle w:val="ConsPlusNormal"/>
        <w:spacing w:before="220"/>
        <w:ind w:firstLine="540"/>
        <w:jc w:val="both"/>
      </w:pPr>
      <w:r>
        <w:t>Одной из негативных тенденций в динамике состояния здоровья населения является высокая распространенность наркологических заболеваний.</w:t>
      </w:r>
    </w:p>
    <w:p w:rsidR="00DE7469" w:rsidRDefault="00DE7469">
      <w:pPr>
        <w:pStyle w:val="ConsPlusNormal"/>
        <w:spacing w:before="220"/>
        <w:ind w:firstLine="540"/>
        <w:jc w:val="both"/>
      </w:pPr>
      <w:r>
        <w:t>Современная ситуация в Новосибирской области, связанная с незаконным распространением и немедицинским потреблением наркотических средств и психотропных веществ, остается неблагополучной и представляет серьезную угрозу здоровью населения, экономике, правопорядку и безопасности.</w:t>
      </w:r>
    </w:p>
    <w:p w:rsidR="00DE7469" w:rsidRDefault="00DE7469">
      <w:pPr>
        <w:pStyle w:val="ConsPlusNormal"/>
        <w:spacing w:before="220"/>
        <w:ind w:firstLine="540"/>
        <w:jc w:val="both"/>
      </w:pPr>
      <w:r>
        <w:t>В 2009 - 2012 годах уровень заболеваемости наркоманией населения Новосибирской области заметно превышал общероссийский: в 2012 году он составил 414,6 чел. на 100,0 тыс. населения (2011 год - 454,5 чел.) (в Российской Федерации в 2011 году - 237,5 чел. на 100,0 тыс. населения).</w:t>
      </w:r>
    </w:p>
    <w:p w:rsidR="00DE7469" w:rsidRDefault="00DE7469">
      <w:pPr>
        <w:pStyle w:val="ConsPlusNormal"/>
        <w:spacing w:before="220"/>
        <w:ind w:firstLine="540"/>
        <w:jc w:val="both"/>
      </w:pPr>
      <w:r>
        <w:t>По данным научно-исследовательского института наркологии Министерства здравоохранения Российской Федерации, в наркологические учреждения обращается один больной из десяти. Предположительно, потребителями наркотических средств и психотропных веществ в Новосибирской области могут быть более 170,0 - 180,0 тыс. человек.</w:t>
      </w:r>
    </w:p>
    <w:p w:rsidR="00DE7469" w:rsidRDefault="00DE7469">
      <w:pPr>
        <w:pStyle w:val="ConsPlusNormal"/>
        <w:spacing w:before="220"/>
        <w:ind w:firstLine="540"/>
        <w:jc w:val="both"/>
      </w:pPr>
      <w:r>
        <w:t>Количество лиц, состоящих на учете в наркологических медицинских организациях Новосибирской области, снижается. Так, по состоянию на 01.01.2013 на учете в наркологических медицинских организациях состояло 11140 человек, на 01.01.2012 - 12117 человек. Снижение показателей общей заболеваемости наркоманией связано с проведением ряда межведомственных профилактических мероприятий, проведением мер по анализу медицинской документации (диспансерный учет) и снятием с наблюдения "оторвавшихся" больных, не посещающих врача-нарколога длительный период времени.</w:t>
      </w:r>
    </w:p>
    <w:p w:rsidR="00DE7469" w:rsidRDefault="00DE7469">
      <w:pPr>
        <w:pStyle w:val="ConsPlusNormal"/>
        <w:spacing w:before="220"/>
        <w:ind w:firstLine="540"/>
        <w:jc w:val="both"/>
      </w:pPr>
      <w:r>
        <w:t xml:space="preserve">Структура зарегистрированных больных наркоманией в Новосибирской области в 2012 году: больные с опийной зависимостью - 71,0% (2011 - 77,9%), больные с зависимостью от </w:t>
      </w:r>
      <w:proofErr w:type="spellStart"/>
      <w:r>
        <w:t>каннабиса</w:t>
      </w:r>
      <w:proofErr w:type="spellEnd"/>
      <w:r>
        <w:t xml:space="preserve"> - 21,6% (2011 - 18,8%), потребители других наркотических средств и сочетанного потребления различных групп, отнесенных к наркотикам, - 11,8% (2011 - 9,9%).</w:t>
      </w:r>
    </w:p>
    <w:p w:rsidR="00DE7469" w:rsidRDefault="00DE7469">
      <w:pPr>
        <w:pStyle w:val="ConsPlusNormal"/>
        <w:spacing w:before="220"/>
        <w:ind w:firstLine="540"/>
        <w:jc w:val="both"/>
      </w:pPr>
      <w:r>
        <w:t xml:space="preserve">Следует отметить, что доля больных наркоманией, проживающих в городе Новосибирске, составляет 76,5% </w:t>
      </w:r>
      <w:proofErr w:type="gramStart"/>
      <w:r>
        <w:t>от всех больных наркоманией</w:t>
      </w:r>
      <w:proofErr w:type="gramEnd"/>
      <w:r>
        <w:t xml:space="preserve"> в Новосибирской области.</w:t>
      </w:r>
    </w:p>
    <w:p w:rsidR="00DE7469" w:rsidRDefault="00DE7469">
      <w:pPr>
        <w:pStyle w:val="ConsPlusNormal"/>
        <w:spacing w:before="220"/>
        <w:ind w:firstLine="540"/>
        <w:jc w:val="both"/>
      </w:pPr>
      <w:r>
        <w:t>Показатель общей заболеваемости (распространенности) в группе несовершеннолетних 0 - 17 лет составил: токсикоманией - 12,5 человека на 100,0 тыс. человек (в 2011 году 17,1 на 100,0 тыс. населения), наркоманией - 6,1 человека на 100,0 тыс. человек (в 2011 году - 10,6 на 100,0 тыс. населения).</w:t>
      </w:r>
    </w:p>
    <w:p w:rsidR="00DE7469" w:rsidRDefault="00DE7469">
      <w:pPr>
        <w:pStyle w:val="ConsPlusNormal"/>
        <w:spacing w:before="220"/>
        <w:ind w:firstLine="540"/>
        <w:jc w:val="both"/>
      </w:pPr>
      <w:r>
        <w:t xml:space="preserve">Кроме роста числа лиц, злоупотребляющих наркотическими средствами, и больных </w:t>
      </w:r>
      <w:r>
        <w:lastRenderedPageBreak/>
        <w:t>наркоманией, отмечается увеличение объема негативных медико-социальных последствий наркомании: суицидальные попытки, инфекционные заболевания (среди больных СПИДом более 50,0% наркоманов, более 90,0% наркоманов болеют вирусными гепатитами), венерические болезни, туберкулез и другие заболевания.</w:t>
      </w:r>
    </w:p>
    <w:p w:rsidR="00DE7469" w:rsidRDefault="00DE7469">
      <w:pPr>
        <w:pStyle w:val="ConsPlusNormal"/>
        <w:spacing w:before="220"/>
        <w:ind w:firstLine="540"/>
        <w:jc w:val="both"/>
      </w:pPr>
      <w:r>
        <w:t>В Новосибирской области действует трехуровневая модель оказания наркологической помощи:</w:t>
      </w:r>
    </w:p>
    <w:p w:rsidR="00DE7469" w:rsidRDefault="00DE7469">
      <w:pPr>
        <w:pStyle w:val="ConsPlusNormal"/>
        <w:spacing w:before="220"/>
        <w:ind w:firstLine="540"/>
        <w:jc w:val="both"/>
      </w:pPr>
      <w:r>
        <w:t>1 уровень - кабинеты амбулаторного приема для детского и взрослого населения;</w:t>
      </w:r>
    </w:p>
    <w:p w:rsidR="00DE7469" w:rsidRDefault="00DE7469">
      <w:pPr>
        <w:pStyle w:val="ConsPlusNormal"/>
        <w:spacing w:before="220"/>
        <w:ind w:firstLine="540"/>
        <w:jc w:val="both"/>
      </w:pPr>
      <w:r>
        <w:t>2 уровень - межрайонные наркологические диспансеры и городские больницы;</w:t>
      </w:r>
    </w:p>
    <w:p w:rsidR="00DE7469" w:rsidRDefault="00DE7469">
      <w:pPr>
        <w:pStyle w:val="ConsPlusNormal"/>
        <w:spacing w:before="220"/>
        <w:ind w:firstLine="540"/>
        <w:jc w:val="both"/>
      </w:pPr>
      <w:r>
        <w:t>3 уровень - государственное бюджетное учреждение здравоохранения Новосибирской области "Новосибирский областной наркологический диспансер".</w:t>
      </w:r>
    </w:p>
    <w:p w:rsidR="00DE7469" w:rsidRDefault="00DE7469">
      <w:pPr>
        <w:pStyle w:val="ConsPlusNormal"/>
        <w:spacing w:before="220"/>
        <w:ind w:firstLine="540"/>
        <w:jc w:val="both"/>
      </w:pPr>
      <w:r>
        <w:t>В Новосибирской области амбулаторное звено наркологической службы представлено подразделениями государственного бюджетного учреждения здравоохранения Новосибирской области "Новосибирский областной наркологический диспансер", имеющего в своем составе два диспансерных отделения для взрослого и детского населения, амбулаторно-реабилитационное отделение на 50 мест; межрайонным наркологическим диспансером на базе государственного бюджетного учреждения здравоохранения Новосибирской области "Куйбышевская центральная районная больница", 58 наркологическими кабинетами, организованными на базах центральных районных (городских) больниц, в том числе 13 детско-подростковыми кабинетами.</w:t>
      </w:r>
    </w:p>
    <w:p w:rsidR="00DE7469" w:rsidRDefault="00DE7469">
      <w:pPr>
        <w:pStyle w:val="ConsPlusNormal"/>
        <w:spacing w:before="220"/>
        <w:ind w:firstLine="540"/>
        <w:jc w:val="both"/>
      </w:pPr>
      <w:r>
        <w:t>Стационарное звено наркологической службы Новосибирской области представлено стационарными отделениями государственного бюджетного учреждения здравоохранения Новосибирской области "Новосибирский областной наркологический диспансер" мощностью 76 наркологических коек, в том числе специализированным отделением на 30 коек для детско-подросткового населения, стационарным реабилитационным отделением на 74 койки; наркологическими отделениями на базах центральных районных (городских) больниц (государственное бюджетное учреждение здравоохранения Новосибирской области "Куйбышевская центральная районная больница" - 15 коек, государственное бюджетное учреждение здравоохранения Новосибирской области "</w:t>
      </w:r>
      <w:proofErr w:type="spellStart"/>
      <w:r>
        <w:t>Каргатская</w:t>
      </w:r>
      <w:proofErr w:type="spellEnd"/>
      <w:r>
        <w:t xml:space="preserve"> центральная районная больница" - 10 коек, государственное бюджетное учреждение здравоохранения Новосибирской области "</w:t>
      </w:r>
      <w:proofErr w:type="spellStart"/>
      <w:r>
        <w:t>Бердская</w:t>
      </w:r>
      <w:proofErr w:type="spellEnd"/>
      <w:r>
        <w:t xml:space="preserve"> центральная городская больница" - 15 коек).</w:t>
      </w:r>
    </w:p>
    <w:p w:rsidR="00DE7469" w:rsidRDefault="00DE7469">
      <w:pPr>
        <w:pStyle w:val="ConsPlusNormal"/>
        <w:spacing w:before="220"/>
        <w:ind w:firstLine="540"/>
        <w:jc w:val="both"/>
      </w:pPr>
      <w:r>
        <w:t xml:space="preserve">В январе 2013 года проведена </w:t>
      </w:r>
      <w:proofErr w:type="spellStart"/>
      <w:r>
        <w:t>перепрофилизация</w:t>
      </w:r>
      <w:proofErr w:type="spellEnd"/>
      <w:r>
        <w:t xml:space="preserve"> коечного фонда бюджетного учреждения здравоохранения Новосибирской области "Новосибирский областной наркологический диспансер", количество реабилитационных коек увеличено с 16 до 74, в том числе 10 коек для женщин.</w:t>
      </w:r>
    </w:p>
    <w:p w:rsidR="00DE7469" w:rsidRDefault="00DE7469">
      <w:pPr>
        <w:pStyle w:val="ConsPlusNormal"/>
        <w:spacing w:before="220"/>
        <w:ind w:firstLine="540"/>
        <w:jc w:val="both"/>
      </w:pPr>
      <w:r>
        <w:t>Таким образом, коечный фонд наркологической службы Новосибирской области составляет 116 коек, или 0,43 на 10,0 тыс. населения (Российская Федерация - 1,83).</w:t>
      </w:r>
    </w:p>
    <w:p w:rsidR="00DE7469" w:rsidRDefault="00DE7469">
      <w:pPr>
        <w:pStyle w:val="ConsPlusNormal"/>
        <w:spacing w:before="220"/>
        <w:ind w:firstLine="540"/>
        <w:jc w:val="both"/>
      </w:pPr>
      <w:r>
        <w:t>Для проведения медико-социальной реабилитации в структуре государственного бюджетного учреждения здравоохранения Новосибирской области "Новосибирский областной наркологический диспансер" развернуто два отделения: амбулаторное на 50 мест - для обслуживания взрослого и детско-подросткового населения и стационарное - на 16 коек.</w:t>
      </w:r>
    </w:p>
    <w:p w:rsidR="00DE7469" w:rsidRDefault="00DE7469">
      <w:pPr>
        <w:pStyle w:val="ConsPlusNormal"/>
        <w:spacing w:before="220"/>
        <w:ind w:firstLine="540"/>
        <w:jc w:val="both"/>
      </w:pPr>
      <w:r>
        <w:t>Заболеваемость ВИЧ/СПИДом на территории Новосибирской области, как и в целом по Российской Федерации, остается напряженной.</w:t>
      </w:r>
    </w:p>
    <w:p w:rsidR="00DE7469" w:rsidRDefault="00DE7469">
      <w:pPr>
        <w:pStyle w:val="ConsPlusNormal"/>
        <w:spacing w:before="220"/>
        <w:ind w:firstLine="540"/>
        <w:jc w:val="both"/>
      </w:pPr>
      <w:r>
        <w:t xml:space="preserve">За весь период наблюдения по Новосибирской области зарегистрировано 17315 случаев ВИЧ-инфекции, показатель распространенности ВИЧ, включая умерших, анонимно обследованных, иногородних и иностранных граждан, составил на 31.12.2012 - 644,4 (в расчете на 100 тыс. общего населения). Число впервые выявленных ВИЧ-инфицированных за последние 5 лет </w:t>
      </w:r>
      <w:r>
        <w:lastRenderedPageBreak/>
        <w:t>стабилизировалось на уровне 2850 - 3050 случаев, показатель заболеваемости на 100 тыс. населения по годам составил: в 2012 году - 113,5 (3050 случаев); в 2011 году - 106,4; в 2010 году - 114,7; в 2009 году - 109,7; в 2008 году - 107,4.</w:t>
      </w:r>
    </w:p>
    <w:p w:rsidR="00DE7469" w:rsidRDefault="00DE7469">
      <w:pPr>
        <w:pStyle w:val="ConsPlusNormal"/>
        <w:spacing w:before="220"/>
        <w:ind w:firstLine="540"/>
        <w:jc w:val="both"/>
      </w:pPr>
      <w:r>
        <w:t>В целях выявления и лечения лиц, инфицированных вирусом иммунодефицита человека и гепатитов B и C, ежегодно обследуется более 370 тыс. человек. За 2012 год количество обследованных граждан Новосибирской области по сравнению с 2011 годом увеличилось: на антитела к ВИЧ было обследовано 393272 человека (14,8% от населения области).</w:t>
      </w:r>
    </w:p>
    <w:p w:rsidR="00DE7469" w:rsidRDefault="00DE7469">
      <w:pPr>
        <w:pStyle w:val="ConsPlusNormal"/>
        <w:ind w:firstLine="540"/>
        <w:jc w:val="both"/>
      </w:pPr>
    </w:p>
    <w:p w:rsidR="00DE7469" w:rsidRDefault="00DE7469">
      <w:pPr>
        <w:pStyle w:val="ConsPlusTitle"/>
        <w:jc w:val="center"/>
        <w:outlineLvl w:val="2"/>
      </w:pPr>
      <w:r>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Целью подпрограммы является повышение мотивации и приверженности населения Новосибирской области к ведению здорового образа жизни.</w:t>
      </w:r>
    </w:p>
    <w:p w:rsidR="00DE7469" w:rsidRDefault="00DE7469">
      <w:pPr>
        <w:pStyle w:val="ConsPlusNormal"/>
        <w:spacing w:before="220"/>
        <w:ind w:firstLine="540"/>
        <w:jc w:val="both"/>
      </w:pPr>
      <w:r>
        <w:t>Для достижения цели подпрограммы 1 Программы необходимо выполнение следующих задач:</w:t>
      </w:r>
    </w:p>
    <w:p w:rsidR="00DE7469" w:rsidRDefault="00DE7469">
      <w:pPr>
        <w:pStyle w:val="ConsPlusNormal"/>
        <w:spacing w:before="220"/>
        <w:ind w:firstLine="540"/>
        <w:jc w:val="both"/>
      </w:pPr>
      <w:r>
        <w:t>Задача 1. Развитие системы медицинской профилактики неинфекционных заболеваний и формирование здорового образа жизни у населения Новосибирской области.</w:t>
      </w:r>
    </w:p>
    <w:p w:rsidR="00DE7469" w:rsidRDefault="00DE7469">
      <w:pPr>
        <w:pStyle w:val="ConsPlusNormal"/>
        <w:spacing w:before="220"/>
        <w:ind w:firstLine="540"/>
        <w:jc w:val="both"/>
      </w:pPr>
      <w:r>
        <w:t>Задача 2. Модернизация наркологической службы Новосибирской области.</w:t>
      </w:r>
    </w:p>
    <w:p w:rsidR="00DE7469" w:rsidRDefault="00DE7469">
      <w:pPr>
        <w:pStyle w:val="ConsPlusNormal"/>
        <w:spacing w:before="220"/>
        <w:ind w:firstLine="540"/>
        <w:jc w:val="both"/>
      </w:pPr>
      <w:r>
        <w:t>Задача 3. Профилактика инфекционных заболеваний путем иммунизации населения.</w:t>
      </w:r>
    </w:p>
    <w:p w:rsidR="00DE7469" w:rsidRDefault="00DE7469">
      <w:pPr>
        <w:pStyle w:val="ConsPlusNormal"/>
        <w:spacing w:before="220"/>
        <w:ind w:firstLine="540"/>
        <w:jc w:val="both"/>
      </w:pPr>
      <w:r>
        <w:t>Задача 4. Профилактика ВИЧ-инфекции, вирусных гепатитов B и C.</w:t>
      </w:r>
    </w:p>
    <w:p w:rsidR="00DE7469" w:rsidRDefault="00DE7469">
      <w:pPr>
        <w:pStyle w:val="ConsPlusNormal"/>
        <w:spacing w:before="220"/>
        <w:ind w:firstLine="540"/>
        <w:jc w:val="both"/>
      </w:pPr>
      <w:r>
        <w:t>Целевыми индикаторами подпрограммы являются:</w:t>
      </w:r>
    </w:p>
    <w:p w:rsidR="00DE7469" w:rsidRDefault="00DE7469">
      <w:pPr>
        <w:pStyle w:val="ConsPlusNormal"/>
        <w:spacing w:before="220"/>
        <w:ind w:firstLine="540"/>
        <w:jc w:val="both"/>
      </w:pPr>
      <w:r>
        <w:t>охват профилактическими медицинскими осмотрами детей;</w:t>
      </w:r>
    </w:p>
    <w:p w:rsidR="00DE7469" w:rsidRDefault="00DE7469">
      <w:pPr>
        <w:pStyle w:val="ConsPlusNormal"/>
        <w:spacing w:before="220"/>
        <w:ind w:firstLine="540"/>
        <w:jc w:val="both"/>
      </w:pPr>
      <w:r>
        <w:t>охват диспансеризацией детей-сирот и детей, находящихся в трудной жизненной ситуации, пребывающих в стационарных учреждениях системы здравоохранения, образования и социальной защиты;</w:t>
      </w:r>
    </w:p>
    <w:p w:rsidR="00DE7469" w:rsidRDefault="00DE7469">
      <w:pPr>
        <w:pStyle w:val="ConsPlusNormal"/>
        <w:spacing w:before="220"/>
        <w:ind w:firstLine="540"/>
        <w:jc w:val="both"/>
      </w:pPr>
      <w:r>
        <w:t>охват диспансеризацией взрослого населения;</w:t>
      </w:r>
    </w:p>
    <w:p w:rsidR="00DE7469" w:rsidRDefault="00DE7469">
      <w:pPr>
        <w:pStyle w:val="ConsPlusNormal"/>
        <w:spacing w:before="220"/>
        <w:ind w:firstLine="540"/>
        <w:jc w:val="both"/>
      </w:pPr>
      <w:r>
        <w:t>число граждан, прошедших профилактические осмотры;</w:t>
      </w:r>
    </w:p>
    <w:p w:rsidR="00DE7469" w:rsidRDefault="00DE7469">
      <w:pPr>
        <w:pStyle w:val="ConsPlusNormal"/>
        <w:spacing w:before="220"/>
        <w:ind w:firstLine="540"/>
        <w:jc w:val="both"/>
      </w:pPr>
      <w:r>
        <w:t xml:space="preserve">абзац утратил силу. - </w:t>
      </w:r>
      <w:hyperlink r:id="rId69"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первичная заболеваемость ожирением;</w:t>
      </w:r>
    </w:p>
    <w:p w:rsidR="00DE7469" w:rsidRDefault="00DE7469">
      <w:pPr>
        <w:pStyle w:val="ConsPlusNormal"/>
        <w:spacing w:before="220"/>
        <w:ind w:firstLine="540"/>
        <w:jc w:val="both"/>
      </w:pPr>
      <w:r>
        <w:t xml:space="preserve">абзацы двенадцатый - шестнадцатый утратили силу. - </w:t>
      </w:r>
      <w:hyperlink r:id="rId70"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доля злокачественных новообразований, выявленных на ранних стадиях (I - II стадии);</w:t>
      </w:r>
    </w:p>
    <w:p w:rsidR="00DE7469" w:rsidRDefault="00DE7469">
      <w:pPr>
        <w:pStyle w:val="ConsPlusNormal"/>
        <w:spacing w:before="220"/>
        <w:ind w:firstLine="540"/>
        <w:jc w:val="both"/>
      </w:pPr>
      <w:r>
        <w:t>охват населения профилактическими осмотрами на туберкулез;</w:t>
      </w:r>
    </w:p>
    <w:p w:rsidR="00DE7469" w:rsidRDefault="00DE7469">
      <w:pPr>
        <w:pStyle w:val="ConsPlusNormal"/>
        <w:spacing w:before="220"/>
        <w:ind w:firstLine="540"/>
        <w:jc w:val="both"/>
      </w:pPr>
      <w:r>
        <w:t>смертность от самоубийств;</w:t>
      </w:r>
    </w:p>
    <w:p w:rsidR="00DE7469" w:rsidRDefault="00DE7469">
      <w:pPr>
        <w:pStyle w:val="ConsPlusNormal"/>
        <w:spacing w:before="220"/>
        <w:ind w:firstLine="540"/>
        <w:jc w:val="both"/>
      </w:pPr>
      <w:r>
        <w:t>смертность мужчин в возрасте 16 - 59 лет;</w:t>
      </w:r>
    </w:p>
    <w:p w:rsidR="00DE7469" w:rsidRDefault="00DE7469">
      <w:pPr>
        <w:pStyle w:val="ConsPlusNormal"/>
        <w:spacing w:before="220"/>
        <w:ind w:firstLine="540"/>
        <w:jc w:val="both"/>
      </w:pPr>
      <w:r>
        <w:t>смертность женщин в возрасте 16 - 54 лет;</w:t>
      </w:r>
    </w:p>
    <w:p w:rsidR="00DE7469" w:rsidRDefault="00DE7469">
      <w:pPr>
        <w:pStyle w:val="ConsPlusNormal"/>
        <w:spacing w:before="220"/>
        <w:ind w:firstLine="540"/>
        <w:jc w:val="both"/>
      </w:pPr>
      <w:r>
        <w:t xml:space="preserve">абзацы двадцатый - двадцать первый утратили силу. - </w:t>
      </w:r>
      <w:hyperlink r:id="rId71" w:history="1">
        <w:r>
          <w:rPr>
            <w:color w:val="0000FF"/>
          </w:rPr>
          <w:t>Постановление</w:t>
        </w:r>
      </w:hyperlink>
      <w:r>
        <w:t xml:space="preserve"> Правительства </w:t>
      </w:r>
      <w:r>
        <w:lastRenderedPageBreak/>
        <w:t>Новосибирской области от 28.10.2019 N 410-п;</w:t>
      </w:r>
    </w:p>
    <w:p w:rsidR="00DE7469" w:rsidRDefault="00DE7469">
      <w:pPr>
        <w:pStyle w:val="ConsPlusNormal"/>
        <w:spacing w:before="220"/>
        <w:ind w:firstLine="540"/>
        <w:jc w:val="both"/>
      </w:pPr>
      <w:r>
        <w:t>число больных наркоманией, находящихся в ремиссии от 1 года до 2 лет (на 100 наркологических больных среднегодового контингента);</w:t>
      </w:r>
    </w:p>
    <w:p w:rsidR="00DE7469" w:rsidRDefault="00DE7469">
      <w:pPr>
        <w:pStyle w:val="ConsPlusNormal"/>
        <w:spacing w:before="220"/>
        <w:ind w:firstLine="540"/>
        <w:jc w:val="both"/>
      </w:pPr>
      <w:r>
        <w:t xml:space="preserve">абзац утратил силу. - </w:t>
      </w:r>
      <w:hyperlink r:id="rId72"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число больных алкоголизмом, находящихся в ремиссии от 1 года до 2 лет (на 100 больных алкоголизмом среднегодового контингента);</w:t>
      </w:r>
    </w:p>
    <w:p w:rsidR="00DE7469" w:rsidRDefault="00DE7469">
      <w:pPr>
        <w:pStyle w:val="ConsPlusNormal"/>
        <w:spacing w:before="220"/>
        <w:ind w:firstLine="540"/>
        <w:jc w:val="both"/>
      </w:pPr>
      <w:r>
        <w:t xml:space="preserve">абзац утратил силу. - </w:t>
      </w:r>
      <w:hyperlink r:id="rId73"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заболеваемость дифтерией;</w:t>
      </w:r>
    </w:p>
    <w:p w:rsidR="00DE7469" w:rsidRDefault="00DE7469">
      <w:pPr>
        <w:pStyle w:val="ConsPlusNormal"/>
        <w:spacing w:before="220"/>
        <w:ind w:firstLine="540"/>
        <w:jc w:val="both"/>
      </w:pPr>
      <w:r>
        <w:t>заболеваемость корью;</w:t>
      </w:r>
    </w:p>
    <w:p w:rsidR="00DE7469" w:rsidRDefault="00DE7469">
      <w:pPr>
        <w:pStyle w:val="ConsPlusNormal"/>
        <w:spacing w:before="220"/>
        <w:ind w:firstLine="540"/>
        <w:jc w:val="both"/>
      </w:pPr>
      <w:r>
        <w:t>заболеваемость краснухой;</w:t>
      </w:r>
    </w:p>
    <w:p w:rsidR="00DE7469" w:rsidRDefault="00DE7469">
      <w:pPr>
        <w:pStyle w:val="ConsPlusNormal"/>
        <w:spacing w:before="220"/>
        <w:ind w:firstLine="540"/>
        <w:jc w:val="both"/>
      </w:pPr>
      <w:r>
        <w:t>заболеваемость эпидемическим паротитом;</w:t>
      </w:r>
    </w:p>
    <w:p w:rsidR="00DE7469" w:rsidRDefault="00DE7469">
      <w:pPr>
        <w:pStyle w:val="ConsPlusNormal"/>
        <w:spacing w:before="220"/>
        <w:ind w:firstLine="540"/>
        <w:jc w:val="both"/>
      </w:pPr>
      <w:r>
        <w:t>охват иммунизацией населения против дифтерии, коклюша и столбняка в декретированные сроки;</w:t>
      </w:r>
    </w:p>
    <w:p w:rsidR="00DE7469" w:rsidRDefault="00DE7469">
      <w:pPr>
        <w:pStyle w:val="ConsPlusNormal"/>
        <w:spacing w:before="220"/>
        <w:ind w:firstLine="540"/>
        <w:jc w:val="both"/>
      </w:pPr>
      <w:r>
        <w:t>охват иммунизацией населения против кори в декретированные сроки;</w:t>
      </w:r>
    </w:p>
    <w:p w:rsidR="00DE7469" w:rsidRDefault="00DE7469">
      <w:pPr>
        <w:pStyle w:val="ConsPlusNormal"/>
        <w:spacing w:before="220"/>
        <w:ind w:firstLine="540"/>
        <w:jc w:val="both"/>
      </w:pPr>
      <w:r>
        <w:t>охват иммунизацией населения против краснухи в декретированные сроки;</w:t>
      </w:r>
    </w:p>
    <w:p w:rsidR="00DE7469" w:rsidRDefault="00DE7469">
      <w:pPr>
        <w:pStyle w:val="ConsPlusNormal"/>
        <w:spacing w:before="220"/>
        <w:ind w:firstLine="540"/>
        <w:jc w:val="both"/>
      </w:pPr>
      <w:r>
        <w:t>охват иммунизацией населения против эпидемического паротита в декретированные сроки;</w:t>
      </w:r>
    </w:p>
    <w:p w:rsidR="00DE7469" w:rsidRDefault="00DE7469">
      <w:pPr>
        <w:pStyle w:val="ConsPlusNormal"/>
        <w:spacing w:before="220"/>
        <w:ind w:firstLine="540"/>
        <w:jc w:val="both"/>
      </w:pPr>
      <w:r>
        <w:t>охват граждан старше трудоспособного возраста из групп риска, проживающих в организациях социального обслуживания, вакцинацией против пневмококковой инфекции;</w:t>
      </w:r>
    </w:p>
    <w:p w:rsidR="00DE7469" w:rsidRDefault="00DE7469">
      <w:pPr>
        <w:pStyle w:val="ConsPlusNormal"/>
        <w:spacing w:before="220"/>
        <w:ind w:firstLine="540"/>
        <w:jc w:val="both"/>
      </w:pPr>
      <w:r>
        <w:t>охват иммунизацией населения против вирусного гепатита B в декретированные сроки;</w:t>
      </w:r>
    </w:p>
    <w:p w:rsidR="00DE7469" w:rsidRDefault="00DE7469">
      <w:pPr>
        <w:pStyle w:val="ConsPlusNormal"/>
        <w:spacing w:before="220"/>
        <w:ind w:firstLine="540"/>
        <w:jc w:val="both"/>
      </w:pPr>
      <w:r>
        <w:t>заболеваемость острым вирусным гепатитом B;</w:t>
      </w:r>
    </w:p>
    <w:p w:rsidR="00DE7469" w:rsidRDefault="00DE7469">
      <w:pPr>
        <w:pStyle w:val="ConsPlusNormal"/>
        <w:spacing w:before="220"/>
        <w:ind w:firstLine="540"/>
        <w:jc w:val="both"/>
      </w:pPr>
      <w:r>
        <w:t>доля ВИЧ-инфицированных лиц, состоящих на диспансерном учете, от числа выявленных;</w:t>
      </w:r>
    </w:p>
    <w:p w:rsidR="00DE7469" w:rsidRDefault="00DE7469">
      <w:pPr>
        <w:pStyle w:val="ConsPlusNormal"/>
        <w:spacing w:before="220"/>
        <w:ind w:firstLine="540"/>
        <w:jc w:val="both"/>
      </w:pPr>
      <w:r>
        <w:t>уровень информированности населения в возрасте 18 - 49 лет по вопросам ВИЧ-инфекции (процент).</w:t>
      </w:r>
    </w:p>
    <w:p w:rsidR="00DE7469" w:rsidRDefault="00DE7469">
      <w:pPr>
        <w:pStyle w:val="ConsPlusNormal"/>
        <w:spacing w:before="220"/>
        <w:ind w:firstLine="540"/>
        <w:jc w:val="both"/>
      </w:pPr>
      <w:r>
        <w:t xml:space="preserve">Цели, задачи и прогнозные значения целевых индикаторов подпрограммы 1 государственной программы "Развитие здравоохранения Новосибирской области" приведены в </w:t>
      </w:r>
      <w:hyperlink w:anchor="P766" w:history="1">
        <w:r>
          <w:rPr>
            <w:color w:val="0000FF"/>
          </w:rPr>
          <w:t>приложении N 1</w:t>
        </w:r>
      </w:hyperlink>
      <w:r>
        <w:t xml:space="preserve"> к Программе.</w:t>
      </w:r>
    </w:p>
    <w:p w:rsidR="00DE7469" w:rsidRDefault="00DE7469">
      <w:pPr>
        <w:pStyle w:val="ConsPlusNormal"/>
        <w:ind w:firstLine="540"/>
        <w:jc w:val="both"/>
      </w:pPr>
    </w:p>
    <w:p w:rsidR="00DE7469" w:rsidRDefault="00DE7469">
      <w:pPr>
        <w:pStyle w:val="ConsPlusTitle"/>
        <w:jc w:val="center"/>
        <w:outlineLvl w:val="2"/>
      </w:pPr>
      <w:r>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Подпрограмма 1 направлена на формирование здорового образа жизни, комплексную профилактику неинфекционных заболеваний населения и развитие системы медицинской профилактики в Новосибирской области, увеличение продолжительности активной жизни населения за счет формирования здорового образа жизни и профилактики заболеваний.</w:t>
      </w:r>
    </w:p>
    <w:p w:rsidR="00DE7469" w:rsidRDefault="00DE7469">
      <w:pPr>
        <w:pStyle w:val="ConsPlusNormal"/>
        <w:spacing w:before="220"/>
        <w:ind w:firstLine="540"/>
        <w:jc w:val="both"/>
      </w:pPr>
      <w:r>
        <w:t xml:space="preserve">Проведение мероприятий подпрограммы 1, пропагандирующих профилактику заболеваний и здоровый образ жизни, укрепление материально-технической базы профильных подразделений медицинских организаций, подготовка специалистов в области здорового образа жизни, </w:t>
      </w:r>
      <w:r>
        <w:lastRenderedPageBreak/>
        <w:t>социальная реклама, социологические исследования (мониторинг, анкетирования) приведут к улучшению медико-демографической ситуации в Новосибирской области. Ведение жителями нашей области здорового образа жизни повлияет на снижение смертности, в частности среди лиц трудоспособного возраста, снижение заболеваемости и распространенности болезней в различных возрастных группах как среди взрослых, так и среди детей, снижение преждевременного выхода на пенсию по инвалидности, предупреждение болезней и выявление болезней на ранних стадиях.</w:t>
      </w:r>
    </w:p>
    <w:p w:rsidR="00DE7469" w:rsidRDefault="00DE7469">
      <w:pPr>
        <w:pStyle w:val="ConsPlusNormal"/>
        <w:spacing w:before="220"/>
        <w:ind w:firstLine="540"/>
        <w:jc w:val="both"/>
      </w:pPr>
      <w:r>
        <w:t>Финансово-экономическим результатом от реализации подпрограммы 1 станет увеличение поступлений в бюджет Новосибирской области налога на доходы физических лиц за счет роста числа трудоспособного населения, снижения выплат по листам нетрудоспособности, уменьшения времени нетрудоспособности, в том числе по уходу за больными детьми.</w:t>
      </w:r>
    </w:p>
    <w:p w:rsidR="00DE7469" w:rsidRDefault="00DE7469">
      <w:pPr>
        <w:pStyle w:val="ConsPlusNormal"/>
        <w:spacing w:before="220"/>
        <w:ind w:firstLine="540"/>
        <w:jc w:val="both"/>
      </w:pPr>
      <w:r>
        <w:t>При реализации подпрограммы 1 также усилится межведомственное взаимодействие и социальное партнерство, активизируется участие гражданского общества в планировании социальной политики.</w:t>
      </w:r>
    </w:p>
    <w:p w:rsidR="00DE7469" w:rsidRDefault="00DE7469">
      <w:pPr>
        <w:pStyle w:val="ConsPlusNormal"/>
        <w:spacing w:before="220"/>
        <w:ind w:firstLine="540"/>
        <w:jc w:val="both"/>
      </w:pPr>
      <w:r>
        <w:t>Подпрограмма 1 включает в себя 4 задачи:</w:t>
      </w:r>
    </w:p>
    <w:p w:rsidR="00DE7469" w:rsidRDefault="00DE7469">
      <w:pPr>
        <w:pStyle w:val="ConsPlusNormal"/>
        <w:spacing w:before="220"/>
        <w:ind w:firstLine="540"/>
        <w:jc w:val="both"/>
      </w:pPr>
      <w:r>
        <w:t>Задача 1 "Развитие системы медицинской профилактики неинфекционных заболеваний и формирование здорового образа жизни у населения Новосибирской области".</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Пропаганда здоровья как высшей ценности, лучших практик здорового образа жизни, достижимости и доступности здоровья.</w:t>
      </w:r>
    </w:p>
    <w:p w:rsidR="00DE7469" w:rsidRDefault="00DE7469">
      <w:pPr>
        <w:pStyle w:val="ConsPlusNormal"/>
        <w:spacing w:before="220"/>
        <w:ind w:firstLine="540"/>
        <w:jc w:val="both"/>
      </w:pPr>
      <w:r>
        <w:t>Мероприятие направлено на информирование населения, в том числе детей и подростков, о факторах риска неинфекционных заболеваний и зависимостей, создание мотивации к ведению здорового образа жизни и обеспечение для этого соответствующих условий, внедрение эффективных профилактических технологий в деятельность учреждений образования и учреждений первичной медико-санитарной помощи.</w:t>
      </w:r>
    </w:p>
    <w:p w:rsidR="00DE7469" w:rsidRDefault="00DE7469">
      <w:pPr>
        <w:pStyle w:val="ConsPlusNormal"/>
        <w:spacing w:before="220"/>
        <w:ind w:firstLine="540"/>
        <w:jc w:val="both"/>
      </w:pPr>
      <w:r>
        <w:t>Планируется проведение конкурсов и выставок работ учащихся "Школа - территория здоровья" по темам здорового образа жизни, "ДДУ - территория здоровья" по темам здорового образа жизни, организация и проведение областной студенческой универсиады среди студентов образовательных организаций высшего образования и студентов образовательных организаций среднего профессионального образования, проведение областных соревнований "Папа, мама, я - спортивная семья", организация и подготовка выставочной экспозиции, печатных материалов для участия специалистов министерства здравоохранения Новосибирской области в Межгосударственном форуме "Здоровье населения - основа процветания стран Содружества", организация и проведение областного фестиваля среди студентов высших учебных заведений, расположенных на территории Новосибирской области, по теме "Формирование здорового образа жизни".</w:t>
      </w:r>
    </w:p>
    <w:p w:rsidR="00DE7469" w:rsidRDefault="00DE7469">
      <w:pPr>
        <w:pStyle w:val="ConsPlusNormal"/>
        <w:spacing w:before="220"/>
        <w:ind w:firstLine="540"/>
        <w:jc w:val="both"/>
      </w:pPr>
      <w:r>
        <w:t>Обеспечение качества ресурсного сопровождения мероприятий, направленных на формирование здорового образа жизни.</w:t>
      </w:r>
    </w:p>
    <w:p w:rsidR="00DE7469" w:rsidRDefault="00DE7469">
      <w:pPr>
        <w:pStyle w:val="ConsPlusNormal"/>
        <w:spacing w:before="220"/>
        <w:ind w:firstLine="540"/>
        <w:jc w:val="both"/>
      </w:pPr>
      <w:r>
        <w:t xml:space="preserve">Мероприятие направлено на оснащение медицинских кабинетов общеобразовательных организаций оборудованием в соответствии с требованиями </w:t>
      </w:r>
      <w:hyperlink r:id="rId74" w:history="1">
        <w:r>
          <w:rPr>
            <w:color w:val="0000FF"/>
          </w:rPr>
          <w:t>СанПиН 2.1.3.2630-10</w:t>
        </w:r>
      </w:hyperlink>
      <w:r>
        <w:t xml:space="preserve"> "Санитарно-эпидемиологические требования к организациям, осуществляющим медицинскую деятельность", утвержденных постановлением Главного государственного санитарного врача Российской Федерации от 18.05.2010 N 58.</w:t>
      </w:r>
    </w:p>
    <w:p w:rsidR="00DE7469" w:rsidRDefault="00DE7469">
      <w:pPr>
        <w:pStyle w:val="ConsPlusNormal"/>
        <w:spacing w:before="220"/>
        <w:ind w:firstLine="540"/>
        <w:jc w:val="both"/>
      </w:pPr>
      <w:r>
        <w:t>Предоставление услуг в сфере здравоохранения по организационно-методическому руководству и координации деятельности медицинских организаций по профилактике заболеваний, сохранению и укреплению здоровья, в том числе детского населения.</w:t>
      </w:r>
    </w:p>
    <w:p w:rsidR="00DE7469" w:rsidRDefault="00DE7469">
      <w:pPr>
        <w:pStyle w:val="ConsPlusNormal"/>
        <w:spacing w:before="220"/>
        <w:ind w:firstLine="540"/>
        <w:jc w:val="both"/>
      </w:pPr>
      <w:r>
        <w:lastRenderedPageBreak/>
        <w:t>Данное мероприятие направлено на финансирование в рамках государственного задания на оказание государственных услуг государственного казенного учреждения здравоохранения Новосибирской области "Региональный центр общественного здоровья и медицинской профилактики".</w:t>
      </w:r>
    </w:p>
    <w:p w:rsidR="00DE7469" w:rsidRDefault="00DE7469">
      <w:pPr>
        <w:pStyle w:val="ConsPlusNormal"/>
        <w:spacing w:before="220"/>
        <w:ind w:firstLine="540"/>
        <w:jc w:val="both"/>
      </w:pPr>
      <w:r>
        <w:t>Региональный проект "Формирование системы мотивации граждан к здоровому образу жизни, включая здоровое питание и отказ от вредных привычек".</w:t>
      </w:r>
    </w:p>
    <w:p w:rsidR="00DE7469" w:rsidRDefault="00DE7469">
      <w:pPr>
        <w:pStyle w:val="ConsPlusNormal"/>
        <w:spacing w:before="220"/>
        <w:ind w:firstLine="540"/>
        <w:jc w:val="both"/>
      </w:pPr>
      <w:r>
        <w:t>В рамках реализации национального проекта "Демография" начиная с 2019 года реализуются мероприятия, направленные на формирование системы мотивации граждан к здоровому образу жизни, включая здоровое питание и отказ от вредных привычек, формирование среды, способствующей ведению гражданами здорового образа жизни, включая здоровое питание (в том числе сокращение потребления соли и сахара), защиту от табачного дыма, снижение потребления алкоголя; за счет мотивирования граждан к ведению здорового образа жизни посредством информационно-коммуникационной кампании.</w:t>
      </w:r>
    </w:p>
    <w:p w:rsidR="00DE7469" w:rsidRDefault="00DE7469">
      <w:pPr>
        <w:pStyle w:val="ConsPlusNormal"/>
        <w:spacing w:before="220"/>
        <w:ind w:firstLine="540"/>
        <w:jc w:val="both"/>
      </w:pPr>
      <w:r>
        <w:t>Вовлечение социально ориентированных некоммерческих организаций в систему развития приверженности к здоровому образу жизни и формирование механизмов социально-экономической мотивации граждан и работодателей к сохранению и укреплению здоровья жителей Новосибирской области.</w:t>
      </w:r>
    </w:p>
    <w:p w:rsidR="00DE7469" w:rsidRDefault="00DE7469">
      <w:pPr>
        <w:pStyle w:val="ConsPlusNormal"/>
        <w:spacing w:before="220"/>
        <w:ind w:firstLine="540"/>
        <w:jc w:val="both"/>
      </w:pPr>
      <w:r>
        <w:t>С 2021 года ежегодно будет предоставляться грант в форме субсидии социально ориентированным некоммерческим организациям для реализации мероприятий, направленных на ведение здорового образа жизни населения Новосибирской области, в том числе детского населения, а также приверженность к правильному лечению (компенсации заболевания) и минимизацию рисков осложнений у граждан, в том числе детей, с хроническими неинфекционными заболеваниями.</w:t>
      </w:r>
    </w:p>
    <w:p w:rsidR="00DE7469" w:rsidRDefault="00DE7469">
      <w:pPr>
        <w:pStyle w:val="ConsPlusNormal"/>
        <w:spacing w:before="220"/>
        <w:ind w:firstLine="540"/>
        <w:jc w:val="both"/>
      </w:pPr>
      <w:r>
        <w:t>Задача 2 "Модернизация наркологической службы Новосибирской области". В рамках задачи выделяются основные мероприятия:</w:t>
      </w:r>
    </w:p>
    <w:p w:rsidR="00DE7469" w:rsidRDefault="00DE7469">
      <w:pPr>
        <w:pStyle w:val="ConsPlusNormal"/>
        <w:spacing w:before="220"/>
        <w:ind w:firstLine="540"/>
        <w:jc w:val="both"/>
      </w:pPr>
      <w:r>
        <w:t>Реализация системы мер воспитательного, образовательного, культурного и физкультурно-оздоровительного характера, направленных на профилактику потребления наркотических средств и психотропных веществ.</w:t>
      </w:r>
    </w:p>
    <w:p w:rsidR="00DE7469" w:rsidRDefault="00DE7469">
      <w:pPr>
        <w:pStyle w:val="ConsPlusNormal"/>
        <w:spacing w:before="220"/>
        <w:ind w:firstLine="540"/>
        <w:jc w:val="both"/>
      </w:pPr>
      <w:r>
        <w:t xml:space="preserve">Планируется проведение мероприятий, направленных на профилактику потребления наркотических средств и психотропных веществ (проведение массовой социально-информационной акции, посвященной Международному дню борьбы с наркоманией и наркобизнесом, проведение ежегодных конкурсов среди молодежных общественных объединений и организаций, в том числе по номинации "Лучшая инициатива волонтеров в сфере профилактики наркомании", организация и проведение слета добровольцев общественных объединений Новосибирской области, работающих в сфере профилактики наркомании и пропаганды здорового образа жизни, организация и проведение конкурса проектов и мероприятий, направленных на формирование здорового образа жизни, проводимых на </w:t>
      </w:r>
      <w:proofErr w:type="spellStart"/>
      <w:r>
        <w:t>внутридворовых</w:t>
      </w:r>
      <w:proofErr w:type="spellEnd"/>
      <w:r>
        <w:t xml:space="preserve"> территориях инициативными группами граждан, общественными объединениями, некоммерческими организациями, организация областного студенческого турнира по </w:t>
      </w:r>
      <w:proofErr w:type="spellStart"/>
      <w:r>
        <w:t>стритболу</w:t>
      </w:r>
      <w:proofErr w:type="spellEnd"/>
      <w:r>
        <w:t xml:space="preserve"> "Молодежь против наркотиков!", организация и проведение кубковых блицтурниров по уличному баскетболу среди молодежных любительских команд "Кубок вызова", проведение турнира по </w:t>
      </w:r>
      <w:proofErr w:type="spellStart"/>
      <w:r>
        <w:t>страйкболу</w:t>
      </w:r>
      <w:proofErr w:type="spellEnd"/>
      <w:r>
        <w:t xml:space="preserve"> среди молодежи группы риска, организация и проведение областного фестиваля молодежных современных видов спорта и форм досуга, организация и проведение фестиваля по </w:t>
      </w:r>
      <w:proofErr w:type="spellStart"/>
      <w:r>
        <w:t>паркуру</w:t>
      </w:r>
      <w:proofErr w:type="spellEnd"/>
      <w:r>
        <w:t xml:space="preserve">, организация и проведение семинаров для специалистов по работе с молодежью, добровольцев-организаторов, педагогических работников (в том числе руководителей, отвечающих за воспитательную работу в профессиональных образовательных организациях Новосибирской области и образовательных организациях высшего образования), социальных работников, педагогов-организаторов и инструкторов физической культуры и спорта, </w:t>
      </w:r>
      <w:r>
        <w:lastRenderedPageBreak/>
        <w:t xml:space="preserve">разработка, тиражирование и распространение иллюстрированных печатных изданий для детей и подростков, направленных на профилактику незаконного употребления наркотиков, подготовка методических материалов для специалистов и молодежи, организующих работу в сфере профилактики наркомании, направленных на популяризацию спорта, и распространение их в местах проведения массовых детских и молодежных мероприятий, организация и проведение антинаркотических акций "Летний лагерь - территория здоровья", направленных на пропаганду здорового образа жизни в детских оздоровительных лагерях, организация и проведение мониторинга эффективности </w:t>
      </w:r>
      <w:proofErr w:type="spellStart"/>
      <w:r>
        <w:t>наркопрофилактической</w:t>
      </w:r>
      <w:proofErr w:type="spellEnd"/>
      <w:r>
        <w:t xml:space="preserve"> деятельности в государственных и муниципальных общеобразовательных организациях).</w:t>
      </w:r>
    </w:p>
    <w:p w:rsidR="00DE7469" w:rsidRDefault="00DE7469">
      <w:pPr>
        <w:pStyle w:val="ConsPlusNormal"/>
        <w:spacing w:before="220"/>
        <w:ind w:firstLine="540"/>
        <w:jc w:val="both"/>
      </w:pPr>
      <w:r>
        <w:t>Проведение мероприятий, направленных на раннее выявление лиц, потребляющих наркотические средства и психотропные вещества.</w:t>
      </w:r>
    </w:p>
    <w:p w:rsidR="00DE7469" w:rsidRDefault="00DE7469">
      <w:pPr>
        <w:pStyle w:val="ConsPlusNormal"/>
        <w:spacing w:before="220"/>
        <w:ind w:firstLine="540"/>
        <w:jc w:val="both"/>
      </w:pPr>
      <w:r>
        <w:t xml:space="preserve">Планируется проведение мониторинга деятельности по выявлению и учету в общеобразовательных организациях учащихся, допускающих немедицинское потребление наркотических или других веществ, лабораторное обследование населения с целью выявления </w:t>
      </w:r>
      <w:proofErr w:type="spellStart"/>
      <w:r>
        <w:t>наркопотребителей</w:t>
      </w:r>
      <w:proofErr w:type="spellEnd"/>
      <w:r>
        <w:t xml:space="preserve"> с последующим контролем лечения, приобретение расходных материалов, организация и проведение социологических исследований среди населения по проблеме распространенности наркомании и незаконного потребления наркотических и психотропных веществ.</w:t>
      </w:r>
    </w:p>
    <w:p w:rsidR="00DE7469" w:rsidRDefault="00DE7469">
      <w:pPr>
        <w:pStyle w:val="ConsPlusNormal"/>
        <w:spacing w:before="220"/>
        <w:ind w:firstLine="540"/>
        <w:jc w:val="both"/>
      </w:pPr>
      <w:r>
        <w:t>Материально-техническое обеспечение базы наркологической службы Новосибирской области.</w:t>
      </w:r>
    </w:p>
    <w:p w:rsidR="00DE7469" w:rsidRDefault="00DE7469">
      <w:pPr>
        <w:pStyle w:val="ConsPlusNormal"/>
        <w:spacing w:before="220"/>
        <w:ind w:firstLine="540"/>
        <w:jc w:val="both"/>
      </w:pPr>
      <w:r>
        <w:t>Планируется проведение мероприятий по укреплению материально-технической базы медицинских организаций, оказывающих медицинскую помощь по профилю "Наркология" (оснащение медицинским оборудованием).</w:t>
      </w:r>
    </w:p>
    <w:p w:rsidR="00DE7469" w:rsidRDefault="00DE7469">
      <w:pPr>
        <w:pStyle w:val="ConsPlusNormal"/>
        <w:spacing w:before="220"/>
        <w:ind w:firstLine="540"/>
        <w:jc w:val="both"/>
      </w:pPr>
      <w:r>
        <w:t>Реализация системы мер воспитательного, образовательного, культурного и физкультурно-оздоровительного характера, направленных на профилактику потребления алкогольной продукции.</w:t>
      </w:r>
    </w:p>
    <w:p w:rsidR="00DE7469" w:rsidRDefault="00DE7469">
      <w:pPr>
        <w:pStyle w:val="ConsPlusNormal"/>
        <w:spacing w:before="220"/>
        <w:ind w:firstLine="540"/>
        <w:jc w:val="both"/>
      </w:pPr>
      <w:r>
        <w:t>Планируется организация и проведение социально значимых мероприятий по пропаганде здорового образа жизни среди детей и молодежи (конкурсы, акции, олимпиады, конференции), организация и проведение мероприятий антиалкогольной направленности среди студентов высших учебных заведений, расположенных на территории Новосибирской области, издание и распространение социальной рекламы и наглядной агитации в образовательных организациях Новосибирской области, в медицинских организациях, подведомственных министерству здравоохранения Новосибирской области, в транспортных организациях, повышение квалификации педагогов и специалистов по вопросам реализации образовательных программ формирования навыков здорового жизненного стиля, совершенствование организации оказания реабилитационных услуг лицам, злоупотребляющим алкогольной продукцией и больным алкоголизмом, на базе реабилитационно-восстановительных центров негосударственных организаций (формирование приверженности к лечению).</w:t>
      </w:r>
    </w:p>
    <w:p w:rsidR="00DE7469" w:rsidRDefault="00DE7469">
      <w:pPr>
        <w:pStyle w:val="ConsPlusNormal"/>
        <w:spacing w:before="220"/>
        <w:ind w:firstLine="540"/>
        <w:jc w:val="both"/>
      </w:pPr>
      <w:r>
        <w:t>Реализация системы мер по оказанию наркологической помощи лицам, страдающим алкоголизмом, для снижения тяжести медико-социальных последствий злоупотребления алкогольной продукцией.</w:t>
      </w:r>
    </w:p>
    <w:p w:rsidR="00DE7469" w:rsidRDefault="00DE7469">
      <w:pPr>
        <w:pStyle w:val="ConsPlusNormal"/>
        <w:spacing w:before="220"/>
        <w:ind w:firstLine="540"/>
        <w:jc w:val="both"/>
      </w:pPr>
      <w:r>
        <w:t xml:space="preserve">Мероприятие направлено на обеспечение государственного бюджетного учреждения здравоохранения Новосибирской области "Новосибирский областной наркологический диспансер" современными препаратами пролонгированного действия для лечения алкогольной зависимости, белковыми фракциями CDT для исследования уровня </w:t>
      </w:r>
      <w:proofErr w:type="spellStart"/>
      <w:r>
        <w:t>карбогидратдефицитного</w:t>
      </w:r>
      <w:proofErr w:type="spellEnd"/>
      <w:r>
        <w:t xml:space="preserve"> </w:t>
      </w:r>
      <w:proofErr w:type="spellStart"/>
      <w:r>
        <w:t>трансферрина</w:t>
      </w:r>
      <w:proofErr w:type="spellEnd"/>
      <w:r>
        <w:t xml:space="preserve"> для диагностики хронического употребления алкоголя и оценки ремиссии у больных алкоголизмом, реагентами для проведения исследований ферментного спектра у больных алкоголизмом на </w:t>
      </w:r>
      <w:r>
        <w:lastRenderedPageBreak/>
        <w:t>автоматическом биохимическом анализаторе.</w:t>
      </w:r>
    </w:p>
    <w:p w:rsidR="00DE7469" w:rsidRDefault="00DE7469">
      <w:pPr>
        <w:pStyle w:val="ConsPlusNormal"/>
        <w:spacing w:before="220"/>
        <w:ind w:firstLine="540"/>
        <w:jc w:val="both"/>
      </w:pPr>
      <w:r>
        <w:t>Задача 3 "Профилактика инфекционных заболеваний путем иммунизации населения".</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Осуществление иммунизации в рамках национального календаря профилактических прививок.</w:t>
      </w:r>
    </w:p>
    <w:p w:rsidR="00DE7469" w:rsidRDefault="00DE7469">
      <w:pPr>
        <w:pStyle w:val="ConsPlusNormal"/>
        <w:spacing w:before="220"/>
        <w:ind w:firstLine="540"/>
        <w:jc w:val="both"/>
      </w:pPr>
      <w:r>
        <w:t>Мероприятие направлено на иммунизацию населения в рамках национального календаря профилактических прививок.</w:t>
      </w:r>
    </w:p>
    <w:p w:rsidR="00DE7469" w:rsidRDefault="00DE7469">
      <w:pPr>
        <w:pStyle w:val="ConsPlusNormal"/>
        <w:spacing w:before="220"/>
        <w:ind w:firstLine="540"/>
        <w:jc w:val="both"/>
      </w:pPr>
      <w:r>
        <w:t>Осуществление иммунизации в рамках национального календаря по эпидемическим показаниям.</w:t>
      </w:r>
    </w:p>
    <w:p w:rsidR="00DE7469" w:rsidRDefault="00DE7469">
      <w:pPr>
        <w:pStyle w:val="ConsPlusNormal"/>
        <w:spacing w:before="220"/>
        <w:ind w:firstLine="540"/>
        <w:jc w:val="both"/>
      </w:pPr>
      <w:r>
        <w:t>Мероприятие направлено на приобретение иммунобиологических лекарственных препаратов (ИБЛП) для проведения профилактических прививок в рамках календаря профилактических прививок по эпидемическим показаниям.</w:t>
      </w:r>
    </w:p>
    <w:p w:rsidR="00DE7469" w:rsidRDefault="00DE7469">
      <w:pPr>
        <w:pStyle w:val="ConsPlusNormal"/>
        <w:spacing w:before="220"/>
        <w:ind w:firstLine="540"/>
        <w:jc w:val="both"/>
      </w:pPr>
      <w:r>
        <w:t>Региональный проект "Старшее поколение".</w:t>
      </w:r>
    </w:p>
    <w:p w:rsidR="00DE7469" w:rsidRDefault="00DE7469">
      <w:pPr>
        <w:pStyle w:val="ConsPlusNormal"/>
        <w:spacing w:before="220"/>
        <w:ind w:firstLine="540"/>
        <w:jc w:val="both"/>
      </w:pPr>
      <w:r>
        <w:t xml:space="preserve">В рамках реализации национального проекта </w:t>
      </w:r>
      <w:proofErr w:type="gramStart"/>
      <w:r>
        <w:t>"Демография"</w:t>
      </w:r>
      <w:proofErr w:type="gramEnd"/>
      <w:r>
        <w:t xml:space="preserve"> начиная с 2019 года реализуются мероприятия, направленные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p w:rsidR="00DE7469" w:rsidRDefault="00DE7469">
      <w:pPr>
        <w:pStyle w:val="ConsPlusNormal"/>
        <w:spacing w:before="220"/>
        <w:ind w:firstLine="540"/>
        <w:jc w:val="both"/>
      </w:pPr>
      <w:r>
        <w:t>Задача 4 "Профилактика ВИЧ-инфекции, вирусных гепатитов B и C". В рамках задачи выделяется основное мероприятие:</w:t>
      </w:r>
    </w:p>
    <w:p w:rsidR="00DE7469" w:rsidRDefault="00DE7469">
      <w:pPr>
        <w:pStyle w:val="ConsPlusNormal"/>
        <w:spacing w:before="220"/>
        <w:ind w:firstLine="540"/>
        <w:jc w:val="both"/>
      </w:pPr>
      <w:r>
        <w:t>реализация мер по противодействию распространению вирусов иммунодефицита человека (ВИЧ-инфекция) и вирусных гепатитов B и C.</w:t>
      </w:r>
    </w:p>
    <w:p w:rsidR="00DE7469" w:rsidRDefault="00DE7469">
      <w:pPr>
        <w:pStyle w:val="ConsPlusNormal"/>
        <w:spacing w:before="220"/>
        <w:ind w:firstLine="540"/>
        <w:jc w:val="both"/>
      </w:pPr>
      <w:r>
        <w:t>Указанное мероприятие направлено на совершенствование первичной профилактики ВИЧ-инфекции и вирусных гепатитов B и C (закуп экспресс-тестов для беременных для профилактики вертикальной передачи ВИЧ-инфекции от матери новорожденному, закуп экспресс-тестов по слюне для определения ВИЧ-инфекции, приобретение расходных материалов для производства печатной продукции на многофункциональном центре, информирование населения по вопросам ВИЧ-инфекции в средствах массовой информации).</w:t>
      </w:r>
    </w:p>
    <w:p w:rsidR="00DE7469" w:rsidRDefault="00DE7469">
      <w:pPr>
        <w:pStyle w:val="ConsPlusNormal"/>
        <w:spacing w:before="220"/>
        <w:ind w:firstLine="540"/>
        <w:jc w:val="both"/>
      </w:pPr>
      <w:hyperlink r:id="rId75" w:history="1">
        <w:r>
          <w:rPr>
            <w:color w:val="0000FF"/>
          </w:rPr>
          <w:t>Порядок</w:t>
        </w:r>
      </w:hyperlink>
      <w:r>
        <w:t xml:space="preserve"> предоставления субсидий из областного бюджета Новосибирской области некоммерческим организациям, не являющимся государственными (муниципальными) учреждениями, для реализации мероприятий по профилактике ВИЧ-инфекции и гепатитов B и C установлен постановлением Правительства Новосибирской области от 03.09.2018 N 372-п.</w:t>
      </w:r>
    </w:p>
    <w:p w:rsidR="00DE7469" w:rsidRDefault="00DE7469">
      <w:pPr>
        <w:pStyle w:val="ConsPlusNormal"/>
        <w:spacing w:before="220"/>
        <w:ind w:firstLine="540"/>
        <w:jc w:val="both"/>
      </w:pPr>
      <w:r>
        <w:t xml:space="preserve">Кроме того, с 2020 года будет реализован комплекс мер в рамках межведомственной </w:t>
      </w:r>
      <w:hyperlink r:id="rId76" w:history="1">
        <w:r>
          <w:rPr>
            <w:color w:val="0000FF"/>
          </w:rPr>
          <w:t>программы</w:t>
        </w:r>
      </w:hyperlink>
      <w:r>
        <w:t>, утвержденной постановлением Правительства Новосибирской области от 28.01.2020 N 11 и направленной на реализацию мероприятий по сдерживанию распространения эпидемии, связанной с распространением ВИЧ-инфекции на территории Новосибирской области, путем снижения числа новых случаев заражения ВИЧ-инфекцией среди населения и снижения смертности от СПИДа, в том числе в ключевых группах населения.</w:t>
      </w:r>
    </w:p>
    <w:p w:rsidR="00DE7469" w:rsidRDefault="00DE7469">
      <w:pPr>
        <w:pStyle w:val="ConsPlusNormal"/>
        <w:spacing w:before="220"/>
        <w:ind w:firstLine="540"/>
        <w:jc w:val="both"/>
      </w:pPr>
      <w:r>
        <w:t xml:space="preserve">Мероприятия реализуются в рамках данной задачи в период 2013 - 2022 годов, кроме того, в 2017 - 2018 годах - в рамках </w:t>
      </w:r>
      <w:hyperlink w:anchor="P11501" w:history="1">
        <w:r>
          <w:rPr>
            <w:color w:val="0000FF"/>
          </w:rPr>
          <w:t>Подпрограммы 2</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w:t>
      </w:r>
    </w:p>
    <w:p w:rsidR="00DE7469" w:rsidRDefault="00DE7469">
      <w:pPr>
        <w:pStyle w:val="ConsPlusNormal"/>
        <w:ind w:firstLine="540"/>
        <w:jc w:val="both"/>
      </w:pPr>
    </w:p>
    <w:p w:rsidR="00DE7469" w:rsidRDefault="00DE7469">
      <w:pPr>
        <w:pStyle w:val="ConsPlusTitle"/>
        <w:jc w:val="center"/>
        <w:outlineLvl w:val="2"/>
      </w:pPr>
      <w:r>
        <w:lastRenderedPageBreak/>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За период реализации подпрограммы 1 будут получены результаты, характеризующиеся следующими значениями целевых индикаторов:</w:t>
      </w:r>
    </w:p>
    <w:p w:rsidR="00DE7469" w:rsidRDefault="00DE7469">
      <w:pPr>
        <w:pStyle w:val="ConsPlusNormal"/>
        <w:spacing w:before="220"/>
        <w:ind w:firstLine="540"/>
        <w:jc w:val="both"/>
      </w:pPr>
      <w:r>
        <w:t>охват профилактическими медицинскими осмотрами детей не менее 95%;</w:t>
      </w:r>
    </w:p>
    <w:p w:rsidR="00DE7469" w:rsidRDefault="00DE7469">
      <w:pPr>
        <w:pStyle w:val="ConsPlusNormal"/>
        <w:spacing w:before="220"/>
        <w:ind w:firstLine="540"/>
        <w:jc w:val="both"/>
      </w:pPr>
      <w:r>
        <w:t>охват диспансеризацией детей-сирот и детей, находящихся в трудной жизненной ситуации, пребывающих в стационарных учреждениях системы здравоохранения, образования и социальной защиты, не менее 97%;</w:t>
      </w:r>
    </w:p>
    <w:p w:rsidR="00DE7469" w:rsidRDefault="00DE7469">
      <w:pPr>
        <w:pStyle w:val="ConsPlusNormal"/>
        <w:spacing w:before="220"/>
        <w:ind w:firstLine="540"/>
        <w:jc w:val="both"/>
      </w:pPr>
      <w:r>
        <w:t>охват диспансеризацией взрослого населения - 22,9% (2012 год - нет данных);</w:t>
      </w:r>
    </w:p>
    <w:p w:rsidR="00DE7469" w:rsidRDefault="00DE7469">
      <w:pPr>
        <w:pStyle w:val="ConsPlusNormal"/>
        <w:spacing w:before="220"/>
        <w:ind w:firstLine="540"/>
        <w:jc w:val="both"/>
      </w:pPr>
      <w:r>
        <w:t>число граждан, прошедших профилактические осмотры, - 1,525 млн. человек (2018 год - 1,096);</w:t>
      </w:r>
    </w:p>
    <w:p w:rsidR="00DE7469" w:rsidRDefault="00DE7469">
      <w:pPr>
        <w:pStyle w:val="ConsPlusNormal"/>
        <w:spacing w:before="220"/>
        <w:ind w:firstLine="540"/>
        <w:jc w:val="both"/>
      </w:pPr>
      <w:r>
        <w:t>первичная заболеваемость ожирением (планируется выявить) - 551,6 случаев на 100 тыс. населения (2018 год - выявлено 354,6);</w:t>
      </w:r>
    </w:p>
    <w:p w:rsidR="00DE7469" w:rsidRDefault="00DE7469">
      <w:pPr>
        <w:pStyle w:val="ConsPlusNormal"/>
        <w:spacing w:before="220"/>
        <w:ind w:firstLine="540"/>
        <w:jc w:val="both"/>
      </w:pPr>
      <w:r>
        <w:t>доля злокачественных новообразований, выявленных на ранних стадиях (I - II стадии) до 61,2% (2012 год - 48,8%);</w:t>
      </w:r>
    </w:p>
    <w:p w:rsidR="00DE7469" w:rsidRDefault="00DE7469">
      <w:pPr>
        <w:pStyle w:val="ConsPlusNormal"/>
        <w:spacing w:before="220"/>
        <w:ind w:firstLine="540"/>
        <w:jc w:val="both"/>
      </w:pPr>
      <w:r>
        <w:t>охват населения профилактическими осмотрами на туберкулез до 77,9% (2012 год - 66,1%);</w:t>
      </w:r>
    </w:p>
    <w:p w:rsidR="00DE7469" w:rsidRDefault="00DE7469">
      <w:pPr>
        <w:pStyle w:val="ConsPlusNormal"/>
        <w:spacing w:before="220"/>
        <w:ind w:firstLine="540"/>
        <w:jc w:val="both"/>
      </w:pPr>
      <w:r>
        <w:t>число больных наркоманией, находящихся в ремиссии от 1 года до 2 лет (на 100 наркологических больных среднегодового контингента), до 15,6% (2012 год - 5,6%);</w:t>
      </w:r>
    </w:p>
    <w:p w:rsidR="00DE7469" w:rsidRDefault="00DE7469">
      <w:pPr>
        <w:pStyle w:val="ConsPlusNormal"/>
        <w:spacing w:before="220"/>
        <w:ind w:firstLine="540"/>
        <w:jc w:val="both"/>
      </w:pPr>
      <w:r>
        <w:t xml:space="preserve">абзац утратил силу. - </w:t>
      </w:r>
      <w:hyperlink r:id="rId77"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число больных алкоголизмом, находящихся в ремиссии от 1 года до 2 лет (на 100 больных алкоголизмом среднегодового контингента), до 14,2% (2012 год - 5,8%);</w:t>
      </w:r>
    </w:p>
    <w:p w:rsidR="00DE7469" w:rsidRDefault="00DE7469">
      <w:pPr>
        <w:pStyle w:val="ConsPlusNormal"/>
        <w:spacing w:before="220"/>
        <w:ind w:firstLine="540"/>
        <w:jc w:val="both"/>
      </w:pPr>
      <w:r>
        <w:t xml:space="preserve">абзац утратил силу. - </w:t>
      </w:r>
      <w:hyperlink r:id="rId78"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заболеваемость дифтерией менее 1 случая на 100 тыс. населения;</w:t>
      </w:r>
    </w:p>
    <w:p w:rsidR="00DE7469" w:rsidRDefault="00DE7469">
      <w:pPr>
        <w:pStyle w:val="ConsPlusNormal"/>
        <w:spacing w:before="220"/>
        <w:ind w:firstLine="540"/>
        <w:jc w:val="both"/>
      </w:pPr>
      <w:r>
        <w:t>заболеваемость корью менее 1 случая на 1 млн. населения;</w:t>
      </w:r>
    </w:p>
    <w:p w:rsidR="00DE7469" w:rsidRDefault="00DE7469">
      <w:pPr>
        <w:pStyle w:val="ConsPlusNormal"/>
        <w:spacing w:before="220"/>
        <w:ind w:firstLine="540"/>
        <w:jc w:val="both"/>
      </w:pPr>
      <w:r>
        <w:t>заболеваемость краснухой менее 1 случая на 100 тыс. населения;</w:t>
      </w:r>
    </w:p>
    <w:p w:rsidR="00DE7469" w:rsidRDefault="00DE7469">
      <w:pPr>
        <w:pStyle w:val="ConsPlusNormal"/>
        <w:spacing w:before="220"/>
        <w:ind w:firstLine="540"/>
        <w:jc w:val="both"/>
      </w:pPr>
      <w:r>
        <w:t>заболеваемость эпидемическим паротитом менее 1 случая на 100 тыс. населения;</w:t>
      </w:r>
    </w:p>
    <w:p w:rsidR="00DE7469" w:rsidRDefault="00DE7469">
      <w:pPr>
        <w:pStyle w:val="ConsPlusNormal"/>
        <w:spacing w:before="220"/>
        <w:ind w:firstLine="540"/>
        <w:jc w:val="both"/>
      </w:pPr>
      <w:r>
        <w:t>заболеваемость острым вирусным гепатитом В - 0,5 на 100 тыс. населения;</w:t>
      </w:r>
    </w:p>
    <w:p w:rsidR="00DE7469" w:rsidRDefault="00DE7469">
      <w:pPr>
        <w:pStyle w:val="ConsPlusNormal"/>
        <w:spacing w:before="220"/>
        <w:ind w:firstLine="540"/>
        <w:jc w:val="both"/>
      </w:pPr>
      <w:r>
        <w:t>доля ВИЧ-инфицированных лиц, состоящих на диспансерном учете, от числа выявленных до 90,3% (2012 год - 71,5%);</w:t>
      </w:r>
    </w:p>
    <w:p w:rsidR="00DE7469" w:rsidRDefault="00DE7469">
      <w:pPr>
        <w:pStyle w:val="ConsPlusNormal"/>
        <w:spacing w:before="220"/>
        <w:ind w:firstLine="540"/>
        <w:jc w:val="both"/>
      </w:pPr>
      <w:r>
        <w:t>уровень информированности населения в возрасте 18 - 49 лет по вопросам ВИЧ-инфекции (процент) до 93% (2016 год - 71,2%);</w:t>
      </w:r>
    </w:p>
    <w:p w:rsidR="00DE7469" w:rsidRDefault="00DE7469">
      <w:pPr>
        <w:pStyle w:val="ConsPlusNormal"/>
        <w:spacing w:before="220"/>
        <w:ind w:firstLine="540"/>
        <w:jc w:val="both"/>
      </w:pPr>
      <w:r>
        <w:t>охват иммунизацией населения против вирусного гепатита B в декретированные сроки не менее 95%;</w:t>
      </w:r>
    </w:p>
    <w:p w:rsidR="00DE7469" w:rsidRDefault="00DE7469">
      <w:pPr>
        <w:pStyle w:val="ConsPlusNormal"/>
        <w:spacing w:before="220"/>
        <w:ind w:firstLine="540"/>
        <w:jc w:val="both"/>
      </w:pPr>
      <w:r>
        <w:t>охват иммунизацией населения против дифтерии, коклюша и столбняка в декретированные сроки не менее 95%;</w:t>
      </w:r>
    </w:p>
    <w:p w:rsidR="00DE7469" w:rsidRDefault="00DE7469">
      <w:pPr>
        <w:pStyle w:val="ConsPlusNormal"/>
        <w:spacing w:before="220"/>
        <w:ind w:firstLine="540"/>
        <w:jc w:val="both"/>
      </w:pPr>
      <w:r>
        <w:lastRenderedPageBreak/>
        <w:t>охват иммунизацией населения против кори в декретированные сроки не менее 95%;</w:t>
      </w:r>
    </w:p>
    <w:p w:rsidR="00DE7469" w:rsidRDefault="00DE7469">
      <w:pPr>
        <w:pStyle w:val="ConsPlusNormal"/>
        <w:spacing w:before="220"/>
        <w:ind w:firstLine="540"/>
        <w:jc w:val="both"/>
      </w:pPr>
      <w:r>
        <w:t>охват иммунизацией населения против краснухи в декретированные сроки не менее 95%;</w:t>
      </w:r>
    </w:p>
    <w:p w:rsidR="00DE7469" w:rsidRDefault="00DE7469">
      <w:pPr>
        <w:pStyle w:val="ConsPlusNormal"/>
        <w:spacing w:before="220"/>
        <w:ind w:firstLine="540"/>
        <w:jc w:val="both"/>
      </w:pPr>
      <w:r>
        <w:t>охват иммунизацией населения против эпидемического паротита в декретированные сроки не менее 95%;</w:t>
      </w:r>
    </w:p>
    <w:p w:rsidR="00DE7469" w:rsidRDefault="00DE7469">
      <w:pPr>
        <w:pStyle w:val="ConsPlusNormal"/>
        <w:spacing w:before="220"/>
        <w:ind w:firstLine="540"/>
        <w:jc w:val="both"/>
      </w:pPr>
      <w:r>
        <w:t>охват граждан старше трудоспособного возраста из групп риска, проживающих в организациях социального обслуживания, вакцинацией против пневмококковой инфекции до 95% (2018 год - 0%).</w:t>
      </w:r>
    </w:p>
    <w:p w:rsidR="00DE7469" w:rsidRDefault="00DE7469">
      <w:pPr>
        <w:pStyle w:val="ConsPlusNormal"/>
        <w:spacing w:before="220"/>
        <w:ind w:firstLine="540"/>
        <w:jc w:val="both"/>
      </w:pPr>
      <w:r>
        <w:t>Ожидается снижение следующих значений целевых индикаторов:</w:t>
      </w:r>
    </w:p>
    <w:p w:rsidR="00DE7469" w:rsidRDefault="00DE7469">
      <w:pPr>
        <w:pStyle w:val="ConsPlusNormal"/>
        <w:spacing w:before="220"/>
        <w:ind w:firstLine="540"/>
        <w:jc w:val="both"/>
      </w:pPr>
      <w:r>
        <w:t xml:space="preserve">абзацы двадцать четвертый - двадцать девятый утратили силу. - </w:t>
      </w:r>
      <w:hyperlink r:id="rId79"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смертность от самоубийств до 15,8 случая на 100 тыс. населения (2012 год - 27,9%);</w:t>
      </w:r>
    </w:p>
    <w:p w:rsidR="00DE7469" w:rsidRDefault="00DE7469">
      <w:pPr>
        <w:pStyle w:val="ConsPlusNormal"/>
        <w:spacing w:before="220"/>
        <w:ind w:firstLine="540"/>
        <w:jc w:val="both"/>
      </w:pPr>
      <w:r>
        <w:t>смертность мужчин в возрасте 16 - 59 лет до 627,4 случая на 100 тыс. населения (2018 год - 811,4);</w:t>
      </w:r>
    </w:p>
    <w:p w:rsidR="00DE7469" w:rsidRDefault="00DE7469">
      <w:pPr>
        <w:pStyle w:val="ConsPlusNormal"/>
        <w:spacing w:before="220"/>
        <w:ind w:firstLine="540"/>
        <w:jc w:val="both"/>
      </w:pPr>
      <w:r>
        <w:t>смертность женщин в возрасте 16 - 54 лет до 219,7 случая на 100 тыс. населения (2018 год - 234,7);</w:t>
      </w:r>
    </w:p>
    <w:p w:rsidR="00DE7469" w:rsidRDefault="00DE7469">
      <w:pPr>
        <w:pStyle w:val="ConsPlusNormal"/>
        <w:spacing w:before="220"/>
        <w:ind w:firstLine="540"/>
        <w:jc w:val="both"/>
      </w:pPr>
      <w:r>
        <w:t xml:space="preserve">абзацы тридцать первый - тридцать второй утратили силу. - </w:t>
      </w:r>
      <w:hyperlink r:id="rId80"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ind w:firstLine="540"/>
        <w:jc w:val="both"/>
      </w:pPr>
    </w:p>
    <w:p w:rsidR="00DE7469" w:rsidRDefault="00DE7469">
      <w:pPr>
        <w:pStyle w:val="ConsPlusNormal"/>
        <w:ind w:firstLine="540"/>
        <w:jc w:val="both"/>
      </w:pPr>
      <w:r>
        <w:t>Применяемые сокращения:</w:t>
      </w:r>
    </w:p>
    <w:p w:rsidR="00DE7469" w:rsidRDefault="00DE7469">
      <w:pPr>
        <w:pStyle w:val="ConsPlusNormal"/>
        <w:spacing w:before="220"/>
        <w:ind w:firstLine="540"/>
        <w:jc w:val="both"/>
      </w:pPr>
      <w:r>
        <w:t>ВИЧ - вирус иммунодефицита человека;</w:t>
      </w:r>
    </w:p>
    <w:p w:rsidR="00DE7469" w:rsidRDefault="00DE7469">
      <w:pPr>
        <w:pStyle w:val="ConsPlusNormal"/>
        <w:spacing w:before="220"/>
        <w:ind w:firstLine="540"/>
        <w:jc w:val="both"/>
      </w:pPr>
      <w:r>
        <w:t>СПИД - синдром приобретенного иммунодефицита.</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5</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17" w:name="P11501"/>
      <w:bookmarkEnd w:id="17"/>
      <w:r>
        <w:t>Подпрограмма 2 "Совершенствование оказания</w:t>
      </w:r>
    </w:p>
    <w:p w:rsidR="00DE7469" w:rsidRDefault="00DE7469">
      <w:pPr>
        <w:pStyle w:val="ConsPlusTitle"/>
        <w:jc w:val="center"/>
      </w:pPr>
      <w:r>
        <w:t>специализированной, включая высокотехнологичную, медицинской</w:t>
      </w:r>
    </w:p>
    <w:p w:rsidR="00DE7469" w:rsidRDefault="00DE7469">
      <w:pPr>
        <w:pStyle w:val="ConsPlusTitle"/>
        <w:jc w:val="center"/>
      </w:pPr>
      <w:r>
        <w:t>помощи, скорой, в том числе скорой специализированной,</w:t>
      </w:r>
    </w:p>
    <w:p w:rsidR="00DE7469" w:rsidRDefault="00DE7469">
      <w:pPr>
        <w:pStyle w:val="ConsPlusTitle"/>
        <w:jc w:val="center"/>
      </w:pPr>
      <w:r>
        <w:t>медицинской эвакуации" государственной программы</w:t>
      </w:r>
    </w:p>
    <w:p w:rsidR="00DE7469" w:rsidRDefault="00DE7469">
      <w:pPr>
        <w:pStyle w:val="ConsPlusTitle"/>
        <w:jc w:val="center"/>
      </w:pPr>
      <w:r>
        <w:t>"Развитие здравоохранения 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bottom w:val="nil"/>
            </w:tcBorders>
          </w:tcPr>
          <w:p w:rsidR="00DE7469" w:rsidRDefault="00DE7469">
            <w:pPr>
              <w:pStyle w:val="ConsPlusNormal"/>
              <w:jc w:val="both"/>
            </w:pPr>
            <w:r>
              <w:t>Наименование государственной программы</w:t>
            </w:r>
          </w:p>
        </w:tc>
        <w:tc>
          <w:tcPr>
            <w:tcW w:w="6803"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lastRenderedPageBreak/>
              <w:t>Наименование подпрограммы</w:t>
            </w:r>
          </w:p>
        </w:tc>
        <w:tc>
          <w:tcPr>
            <w:tcW w:w="6803" w:type="dxa"/>
          </w:tcPr>
          <w:p w:rsidR="00DE7469" w:rsidRDefault="00DE7469">
            <w:pPr>
              <w:pStyle w:val="ConsPlusNormal"/>
              <w:jc w:val="both"/>
            </w:pPr>
            <w: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w:t>
            </w:r>
          </w:p>
        </w:tc>
      </w:tr>
      <w:tr w:rsidR="00DE7469">
        <w:tc>
          <w:tcPr>
            <w:tcW w:w="2268" w:type="dxa"/>
            <w:tcBorders>
              <w:bottom w:val="nil"/>
            </w:tcBorders>
          </w:tcPr>
          <w:p w:rsidR="00DE7469" w:rsidRDefault="00DE7469">
            <w:pPr>
              <w:pStyle w:val="ConsPlusNormal"/>
              <w:jc w:val="both"/>
            </w:pPr>
            <w:r>
              <w:t>Разработчики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министерство строительства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blPrEx>
          <w:tblBorders>
            <w:insideH w:val="single" w:sz="4" w:space="0" w:color="auto"/>
          </w:tblBorders>
        </w:tblPrEx>
        <w:tc>
          <w:tcPr>
            <w:tcW w:w="2268" w:type="dxa"/>
          </w:tcPr>
          <w:p w:rsidR="00DE7469" w:rsidRDefault="00DE7469">
            <w:pPr>
              <w:pStyle w:val="ConsPlusNormal"/>
              <w:jc w:val="both"/>
            </w:pPr>
            <w:r>
              <w:t>Государственный заказчик (государственный заказчик-координатор) подпрограммы</w:t>
            </w:r>
          </w:p>
        </w:tc>
        <w:tc>
          <w:tcPr>
            <w:tcW w:w="6803" w:type="dxa"/>
          </w:tcPr>
          <w:p w:rsidR="00DE7469" w:rsidRDefault="00DE7469">
            <w:pPr>
              <w:pStyle w:val="ConsPlusNormal"/>
              <w:jc w:val="both"/>
            </w:pPr>
            <w:r>
              <w:t>Министерство здравоохранения Новосибирской области (государственный заказчик-координатор);</w:t>
            </w:r>
          </w:p>
          <w:p w:rsidR="00DE7469" w:rsidRDefault="00DE7469">
            <w:pPr>
              <w:pStyle w:val="ConsPlusNormal"/>
              <w:jc w:val="both"/>
            </w:pPr>
            <w:r>
              <w:t>министерство строительства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Руководитель подпрограммы</w:t>
            </w:r>
          </w:p>
        </w:tc>
        <w:tc>
          <w:tcPr>
            <w:tcW w:w="6803" w:type="dxa"/>
          </w:tcPr>
          <w:p w:rsidR="00DE7469" w:rsidRDefault="00DE7469">
            <w:pPr>
              <w:pStyle w:val="ConsPlusNormal"/>
              <w:jc w:val="both"/>
            </w:pPr>
            <w:r>
              <w:t>Министр здравоохранения Новосибирской области</w:t>
            </w:r>
          </w:p>
        </w:tc>
      </w:tr>
      <w:tr w:rsidR="00DE7469">
        <w:tc>
          <w:tcPr>
            <w:tcW w:w="2268" w:type="dxa"/>
            <w:tcBorders>
              <w:bottom w:val="nil"/>
            </w:tcBorders>
          </w:tcPr>
          <w:p w:rsidR="00DE7469" w:rsidRDefault="00DE7469">
            <w:pPr>
              <w:pStyle w:val="ConsPlusNormal"/>
              <w:jc w:val="both"/>
            </w:pPr>
            <w:r>
              <w:t>Цели и задачи подпрограммы</w:t>
            </w:r>
          </w:p>
        </w:tc>
        <w:tc>
          <w:tcPr>
            <w:tcW w:w="6803" w:type="dxa"/>
            <w:tcBorders>
              <w:bottom w:val="nil"/>
            </w:tcBorders>
          </w:tcPr>
          <w:p w:rsidR="00DE7469" w:rsidRDefault="00DE7469">
            <w:pPr>
              <w:pStyle w:val="ConsPlusNormal"/>
              <w:jc w:val="both"/>
            </w:pPr>
            <w:r>
              <w:t>Цель подпрограммы:</w:t>
            </w:r>
          </w:p>
          <w:p w:rsidR="00DE7469" w:rsidRDefault="00DE7469">
            <w:pPr>
              <w:pStyle w:val="ConsPlusNormal"/>
              <w:jc w:val="both"/>
            </w:pPr>
            <w:r>
              <w:t>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DE7469" w:rsidRDefault="00DE7469">
            <w:pPr>
              <w:pStyle w:val="ConsPlusNormal"/>
              <w:jc w:val="both"/>
            </w:pPr>
            <w:r>
              <w:t>Задачи подпрограммы:</w:t>
            </w:r>
          </w:p>
          <w:p w:rsidR="00DE7469" w:rsidRDefault="00DE7469">
            <w:pPr>
              <w:pStyle w:val="ConsPlusNormal"/>
              <w:jc w:val="both"/>
            </w:pPr>
            <w:r>
              <w:t>совершенствование оказания медицинской помощи больным онкологическими заболеваниями, развитие новых эффективных методов лечения;</w:t>
            </w:r>
          </w:p>
          <w:p w:rsidR="00DE7469" w:rsidRDefault="00DE7469">
            <w:pPr>
              <w:pStyle w:val="ConsPlusNormal"/>
              <w:jc w:val="both"/>
            </w:pPr>
            <w:r>
              <w:t>совершенствование оказания медицинской помощи больным туберкулезом, развитие новых эффективных методов лечения;</w:t>
            </w:r>
          </w:p>
          <w:p w:rsidR="00DE7469" w:rsidRDefault="00DE7469">
            <w:pPr>
              <w:pStyle w:val="ConsPlusNormal"/>
              <w:jc w:val="both"/>
            </w:pPr>
            <w:r>
              <w:t>совершенствование оказания медицинской помощи больным гепатитами B и C, лицам, инфицированным вирусом иммунодефицита человека, развитие новых эффективных методов лечения;</w:t>
            </w:r>
          </w:p>
          <w:p w:rsidR="00DE7469" w:rsidRDefault="00DE7469">
            <w:pPr>
              <w:pStyle w:val="ConsPlusNormal"/>
              <w:jc w:val="both"/>
            </w:pPr>
            <w:r>
              <w:t>развитие комплексной системы профилактики, диагностики, лечения и реабилитации при психических расстройствах;</w:t>
            </w:r>
          </w:p>
          <w:p w:rsidR="00DE7469" w:rsidRDefault="00DE7469">
            <w:pPr>
              <w:pStyle w:val="ConsPlusNormal"/>
              <w:jc w:val="both"/>
            </w:pPr>
            <w:r>
              <w:t>совершенствование медицинской помощи больным с сосудистыми заболеваниями;</w:t>
            </w:r>
          </w:p>
          <w:p w:rsidR="00DE7469" w:rsidRDefault="00DE7469">
            <w:pPr>
              <w:pStyle w:val="ConsPlusNormal"/>
              <w:jc w:val="both"/>
            </w:pPr>
            <w:r>
              <w:t>совершенствование оказания скорой, в том числе скорой специализированной, медицинской помощи, медицинской эвакуации;</w:t>
            </w:r>
          </w:p>
          <w:p w:rsidR="00DE7469" w:rsidRDefault="00DE7469">
            <w:pPr>
              <w:pStyle w:val="ConsPlusNormal"/>
              <w:jc w:val="both"/>
            </w:pPr>
            <w:r>
              <w:t>совершенствование оказания медицинской помощи пострадавшим при дорожно-транспортных происшествиях, развитие новых эффективных методов лечения;</w:t>
            </w:r>
          </w:p>
          <w:p w:rsidR="00DE7469" w:rsidRDefault="00DE7469">
            <w:pPr>
              <w:pStyle w:val="ConsPlusNormal"/>
              <w:jc w:val="both"/>
            </w:pPr>
            <w:r>
              <w:t>совершенствование системы оказания медицинской помощи больным прочими заболеваниями;</w:t>
            </w:r>
          </w:p>
          <w:p w:rsidR="00DE7469" w:rsidRDefault="00DE7469">
            <w:pPr>
              <w:pStyle w:val="ConsPlusNormal"/>
              <w:jc w:val="both"/>
            </w:pPr>
            <w:r>
              <w:t>совершенствование высокотехнологичной медицинской помощи, развитие новых эффективных методов лечения;</w:t>
            </w:r>
          </w:p>
          <w:p w:rsidR="00DE7469" w:rsidRDefault="00DE7469">
            <w:pPr>
              <w:pStyle w:val="ConsPlusNormal"/>
              <w:jc w:val="both"/>
            </w:pPr>
            <w:r>
              <w:t>обеспечение безопасности и качества донорской крови и ее компонентов;</w:t>
            </w:r>
          </w:p>
          <w:p w:rsidR="00DE7469" w:rsidRDefault="00DE7469">
            <w:pPr>
              <w:pStyle w:val="ConsPlusNormal"/>
              <w:jc w:val="both"/>
            </w:pPr>
            <w:r>
              <w:t>обеспечение государственных услуг в рамках территориальной программы государственных гарантий бесплатного оказания медицинской помощи;</w:t>
            </w:r>
          </w:p>
          <w:p w:rsidR="00DE7469" w:rsidRDefault="00DE7469">
            <w:pPr>
              <w:pStyle w:val="ConsPlusNormal"/>
              <w:jc w:val="both"/>
            </w:pPr>
            <w:r>
              <w:t xml:space="preserve">предоставление отдельных видов медицинской помощи (в том числе обеспечение доступности лекарственных препаратов больным </w:t>
            </w:r>
            <w:r>
              <w:lastRenderedPageBreak/>
              <w:t xml:space="preserve">злокачественными новообразованиями лимфоидной, кроветворной и родственных им тканей, гемофилией, </w:t>
            </w:r>
            <w:proofErr w:type="spellStart"/>
            <w:r>
              <w:t>муковисцидозом</w:t>
            </w:r>
            <w:proofErr w:type="spellEnd"/>
            <w:r>
              <w:t xml:space="preserve">, гипофизарным нанизмом, болезнью Гоше, рассеянным склерозом, лицам после трансплантации органов и/или тканей) жителям Новосибирской области в рамках </w:t>
            </w:r>
            <w:proofErr w:type="spellStart"/>
            <w:r>
              <w:t>софинансирования</w:t>
            </w:r>
            <w:proofErr w:type="spellEnd"/>
            <w:r>
              <w:t xml:space="preserve"> расходов из федерального бюджета</w:t>
            </w:r>
          </w:p>
        </w:tc>
      </w:tr>
      <w:tr w:rsidR="00DE7469">
        <w:tc>
          <w:tcPr>
            <w:tcW w:w="2268" w:type="dxa"/>
            <w:tcBorders>
              <w:bottom w:val="nil"/>
            </w:tcBorders>
          </w:tcPr>
          <w:p w:rsidR="00DE7469" w:rsidRDefault="00DE7469">
            <w:pPr>
              <w:pStyle w:val="ConsPlusNormal"/>
              <w:jc w:val="both"/>
            </w:pPr>
            <w:r>
              <w:lastRenderedPageBreak/>
              <w:t>Сроки (этапы) реализации подпрограммы</w:t>
            </w:r>
          </w:p>
        </w:tc>
        <w:tc>
          <w:tcPr>
            <w:tcW w:w="6803" w:type="dxa"/>
            <w:tcBorders>
              <w:bottom w:val="nil"/>
            </w:tcBorders>
          </w:tcPr>
          <w:p w:rsidR="00DE7469" w:rsidRDefault="00DE7469">
            <w:pPr>
              <w:pStyle w:val="ConsPlusNormal"/>
              <w:jc w:val="both"/>
            </w:pPr>
            <w:r>
              <w:t>2013 - 2022 годы (этапы не выделяются)</w:t>
            </w:r>
          </w:p>
        </w:tc>
      </w:tr>
      <w:tr w:rsidR="00DE7469">
        <w:tc>
          <w:tcPr>
            <w:tcW w:w="2268" w:type="dxa"/>
            <w:tcBorders>
              <w:bottom w:val="nil"/>
            </w:tcBorders>
          </w:tcPr>
          <w:p w:rsidR="00DE7469" w:rsidRDefault="00DE7469">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E7469" w:rsidRDefault="00DE7469">
            <w:pPr>
              <w:pStyle w:val="ConsPlusNormal"/>
              <w:jc w:val="both"/>
            </w:pPr>
            <w:r>
              <w:t>Объемы финансирования подпрограммы:</w:t>
            </w:r>
          </w:p>
          <w:p w:rsidR="00DE7469" w:rsidRDefault="00DE7469">
            <w:pPr>
              <w:pStyle w:val="ConsPlusNormal"/>
              <w:jc w:val="both"/>
            </w:pPr>
            <w:r>
              <w:t xml:space="preserve">всего - </w:t>
            </w:r>
            <w:r w:rsidR="003134AD" w:rsidRPr="003134AD">
              <w:t xml:space="preserve">87 265 380,6 </w:t>
            </w:r>
            <w:r>
              <w:t>тыс. рублей, в том числе по годам:</w:t>
            </w:r>
          </w:p>
          <w:p w:rsidR="00DE7469" w:rsidRDefault="00DE7469">
            <w:pPr>
              <w:pStyle w:val="ConsPlusNormal"/>
              <w:jc w:val="both"/>
            </w:pPr>
            <w:r>
              <w:t>2013 год - 6 330 543,3 тыс. рублей;</w:t>
            </w:r>
          </w:p>
          <w:p w:rsidR="00DE7469" w:rsidRDefault="00DE7469">
            <w:pPr>
              <w:pStyle w:val="ConsPlusNormal"/>
              <w:jc w:val="both"/>
            </w:pPr>
            <w:r>
              <w:t>2014 год - 15 024 071,2 тыс. рублей;</w:t>
            </w:r>
          </w:p>
          <w:p w:rsidR="00DE7469" w:rsidRDefault="00DE7469">
            <w:pPr>
              <w:pStyle w:val="ConsPlusNormal"/>
              <w:jc w:val="both"/>
            </w:pPr>
            <w:r>
              <w:t>2015 год - 17 151 739,0 тыс. рублей;</w:t>
            </w:r>
          </w:p>
          <w:p w:rsidR="00DE7469" w:rsidRDefault="00DE7469">
            <w:pPr>
              <w:pStyle w:val="ConsPlusNormal"/>
              <w:jc w:val="both"/>
            </w:pPr>
            <w:r>
              <w:t>2016 год - 4 686 487,8 тыс. рублей;</w:t>
            </w:r>
          </w:p>
          <w:p w:rsidR="00DE7469" w:rsidRDefault="00DE7469">
            <w:pPr>
              <w:pStyle w:val="ConsPlusNormal"/>
              <w:jc w:val="both"/>
            </w:pPr>
            <w:r>
              <w:t>2017 год - 4 601 646,0 тыс. рублей;</w:t>
            </w:r>
          </w:p>
          <w:p w:rsidR="00DE7469" w:rsidRDefault="00DE7469">
            <w:pPr>
              <w:pStyle w:val="ConsPlusNormal"/>
              <w:jc w:val="both"/>
            </w:pPr>
            <w:r>
              <w:t>2018 год - 5 484 811,1 тыс. рублей;</w:t>
            </w:r>
          </w:p>
          <w:p w:rsidR="00DE7469" w:rsidRDefault="00DE7469">
            <w:pPr>
              <w:pStyle w:val="ConsPlusNormal"/>
              <w:jc w:val="both"/>
            </w:pPr>
            <w:r>
              <w:t>2019 год - 7 967 663,5 тыс. рублей;</w:t>
            </w:r>
          </w:p>
          <w:p w:rsidR="00DE7469" w:rsidRDefault="00DE7469">
            <w:pPr>
              <w:pStyle w:val="ConsPlusNormal"/>
              <w:jc w:val="both"/>
            </w:pPr>
            <w:r>
              <w:t xml:space="preserve">2020 год - </w:t>
            </w:r>
            <w:r w:rsidR="003134AD" w:rsidRPr="003134AD">
              <w:t>9 153 014,6</w:t>
            </w:r>
            <w:r w:rsidR="003134AD">
              <w:rPr>
                <w:lang w:val="en-US"/>
              </w:rPr>
              <w:t xml:space="preserve"> </w:t>
            </w:r>
            <w:r>
              <w:t>тыс. рублей;</w:t>
            </w:r>
          </w:p>
          <w:p w:rsidR="00DE7469" w:rsidRDefault="00DE7469">
            <w:pPr>
              <w:pStyle w:val="ConsPlusNormal"/>
              <w:jc w:val="both"/>
            </w:pPr>
            <w:r>
              <w:t>2021 год - 8 375 541,0 тыс. рублей;</w:t>
            </w:r>
          </w:p>
          <w:p w:rsidR="00DE7469" w:rsidRDefault="00DE7469">
            <w:pPr>
              <w:pStyle w:val="ConsPlusNormal"/>
              <w:jc w:val="both"/>
            </w:pPr>
            <w:r>
              <w:t>2022 год - 8 489 863,1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 xml:space="preserve">всего - </w:t>
            </w:r>
            <w:r w:rsidR="003134AD" w:rsidRPr="003134AD">
              <w:t xml:space="preserve">80 100 584,4 </w:t>
            </w:r>
            <w:r>
              <w:t>тыс. рублей, в том числе по годам:</w:t>
            </w:r>
          </w:p>
          <w:p w:rsidR="00DE7469" w:rsidRDefault="00DE7469">
            <w:pPr>
              <w:pStyle w:val="ConsPlusNormal"/>
              <w:jc w:val="both"/>
            </w:pPr>
            <w:r>
              <w:t>2013 год - 6 007 405,8 тыс. рублей;</w:t>
            </w:r>
          </w:p>
          <w:p w:rsidR="00DE7469" w:rsidRDefault="00DE7469">
            <w:pPr>
              <w:pStyle w:val="ConsPlusNormal"/>
              <w:jc w:val="both"/>
            </w:pPr>
            <w:r>
              <w:t>2014 год - 14 673 632,4 тыс. рублей;</w:t>
            </w:r>
          </w:p>
          <w:p w:rsidR="00DE7469" w:rsidRDefault="00DE7469">
            <w:pPr>
              <w:pStyle w:val="ConsPlusNormal"/>
              <w:jc w:val="both"/>
            </w:pPr>
            <w:r>
              <w:t>2015 год - 16 416 180,9 тыс. рублей;</w:t>
            </w:r>
          </w:p>
          <w:p w:rsidR="00DE7469" w:rsidRDefault="00DE7469">
            <w:pPr>
              <w:pStyle w:val="ConsPlusNormal"/>
              <w:jc w:val="both"/>
            </w:pPr>
            <w:r>
              <w:t>2016 год - 4 104 780,3 тыс. рублей;</w:t>
            </w:r>
          </w:p>
          <w:p w:rsidR="00DE7469" w:rsidRDefault="00DE7469">
            <w:pPr>
              <w:pStyle w:val="ConsPlusNormal"/>
              <w:jc w:val="both"/>
            </w:pPr>
            <w:r>
              <w:t>2017 год - 4 469 157,1 тыс. рублей;</w:t>
            </w:r>
          </w:p>
          <w:p w:rsidR="00DE7469" w:rsidRDefault="00DE7469">
            <w:pPr>
              <w:pStyle w:val="ConsPlusNormal"/>
              <w:jc w:val="both"/>
            </w:pPr>
            <w:r>
              <w:t>2018 год - 5 379 663,1 тыс. рублей;</w:t>
            </w:r>
          </w:p>
          <w:p w:rsidR="00DE7469" w:rsidRDefault="00DE7469">
            <w:pPr>
              <w:pStyle w:val="ConsPlusNormal"/>
              <w:jc w:val="both"/>
            </w:pPr>
            <w:r>
              <w:t>2019 год - 6 887 790,1 тыс. рублей;</w:t>
            </w:r>
          </w:p>
          <w:p w:rsidR="00DE7469" w:rsidRDefault="00DE7469">
            <w:pPr>
              <w:pStyle w:val="ConsPlusNormal"/>
              <w:jc w:val="both"/>
            </w:pPr>
            <w:r>
              <w:t xml:space="preserve">2020 год - </w:t>
            </w:r>
            <w:r w:rsidR="00C4336B" w:rsidRPr="00C4336B">
              <w:t>7 444 834,7</w:t>
            </w:r>
            <w:r w:rsidR="00C4336B">
              <w:rPr>
                <w:lang w:val="en-US"/>
              </w:rPr>
              <w:t xml:space="preserve"> </w:t>
            </w:r>
            <w:r>
              <w:t>тыс. рублей;</w:t>
            </w:r>
          </w:p>
          <w:p w:rsidR="00DE7469" w:rsidRDefault="00DE7469">
            <w:pPr>
              <w:pStyle w:val="ConsPlusNormal"/>
              <w:jc w:val="both"/>
            </w:pPr>
            <w:r>
              <w:t>2021 год - 7 404 745,7 тыс. рублей;</w:t>
            </w:r>
          </w:p>
          <w:p w:rsidR="00DE7469" w:rsidRDefault="00DE7469">
            <w:pPr>
              <w:pStyle w:val="ConsPlusNormal"/>
              <w:jc w:val="both"/>
            </w:pPr>
            <w:r>
              <w:t>2022 год - 7 312 394,3 тыс. рублей;</w:t>
            </w:r>
          </w:p>
          <w:p w:rsidR="00DE7469" w:rsidRDefault="00DE7469">
            <w:pPr>
              <w:pStyle w:val="ConsPlusNormal"/>
              <w:jc w:val="both"/>
            </w:pPr>
            <w:r>
              <w:t>средства федерального бюджета:</w:t>
            </w:r>
          </w:p>
          <w:p w:rsidR="00DE7469" w:rsidRDefault="00DE7469">
            <w:pPr>
              <w:pStyle w:val="ConsPlusNormal"/>
              <w:jc w:val="both"/>
            </w:pPr>
            <w:r>
              <w:t>всего - 7 164 796,2 тыс. рублей, в том числе по годам:</w:t>
            </w:r>
          </w:p>
          <w:p w:rsidR="00DE7469" w:rsidRDefault="00DE7469">
            <w:pPr>
              <w:pStyle w:val="ConsPlusNormal"/>
              <w:jc w:val="both"/>
            </w:pPr>
            <w:r>
              <w:t>2013 год - 323 137,5 тыс. рублей;</w:t>
            </w:r>
          </w:p>
          <w:p w:rsidR="00DE7469" w:rsidRDefault="00DE7469">
            <w:pPr>
              <w:pStyle w:val="ConsPlusNormal"/>
              <w:jc w:val="both"/>
            </w:pPr>
            <w:r>
              <w:t>2014 год - 350 438,8 тыс. рублей;</w:t>
            </w:r>
          </w:p>
          <w:p w:rsidR="00DE7469" w:rsidRDefault="00DE7469">
            <w:pPr>
              <w:pStyle w:val="ConsPlusNormal"/>
              <w:jc w:val="both"/>
            </w:pPr>
            <w:r>
              <w:t>2015 год - 735 558,1 тыс. рублей;</w:t>
            </w:r>
          </w:p>
          <w:p w:rsidR="00DE7469" w:rsidRDefault="00DE7469">
            <w:pPr>
              <w:pStyle w:val="ConsPlusNormal"/>
              <w:jc w:val="both"/>
            </w:pPr>
            <w:r>
              <w:t>2016 год - 581 707,5 тыс. рублей;</w:t>
            </w:r>
          </w:p>
          <w:p w:rsidR="00DE7469" w:rsidRDefault="00DE7469">
            <w:pPr>
              <w:pStyle w:val="ConsPlusNormal"/>
              <w:jc w:val="both"/>
            </w:pPr>
            <w:r>
              <w:t>2017 год - 132 488,9 тыс. рублей;</w:t>
            </w:r>
          </w:p>
          <w:p w:rsidR="00DE7469" w:rsidRDefault="00DE7469">
            <w:pPr>
              <w:pStyle w:val="ConsPlusNormal"/>
              <w:jc w:val="both"/>
            </w:pPr>
            <w:r>
              <w:t>2018 год - 105 148,0 тыс. рублей;</w:t>
            </w:r>
          </w:p>
          <w:p w:rsidR="00DE7469" w:rsidRDefault="00DE7469">
            <w:pPr>
              <w:pStyle w:val="ConsPlusNormal"/>
              <w:jc w:val="both"/>
            </w:pPr>
            <w:r>
              <w:t>2019 год - 1 079 873,4 тыс. рублей;</w:t>
            </w:r>
          </w:p>
          <w:p w:rsidR="00DE7469" w:rsidRDefault="00DE7469">
            <w:pPr>
              <w:pStyle w:val="ConsPlusNormal"/>
              <w:jc w:val="both"/>
            </w:pPr>
            <w:r>
              <w:t>2020 год - 1 708 179,9 тыс. рублей;</w:t>
            </w:r>
          </w:p>
          <w:p w:rsidR="00DE7469" w:rsidRDefault="00DE7469">
            <w:pPr>
              <w:pStyle w:val="ConsPlusNormal"/>
              <w:jc w:val="both"/>
            </w:pPr>
            <w:r>
              <w:t>2021 год - 970 795,3 тыс. рублей;</w:t>
            </w:r>
          </w:p>
          <w:p w:rsidR="00DE7469" w:rsidRDefault="00DE7469">
            <w:pPr>
              <w:pStyle w:val="ConsPlusNormal"/>
              <w:jc w:val="both"/>
            </w:pPr>
            <w:r>
              <w:t>2022 год - 1 177 468,8 тыс. рублей;</w:t>
            </w:r>
          </w:p>
          <w:p w:rsidR="00DE7469" w:rsidRDefault="00DE7469">
            <w:pPr>
              <w:pStyle w:val="ConsPlusNormal"/>
              <w:jc w:val="both"/>
            </w:pPr>
            <w:r>
              <w:t>в том числе по исполнителям:</w:t>
            </w:r>
          </w:p>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 xml:space="preserve">всего - </w:t>
            </w:r>
            <w:r w:rsidR="00C4336B" w:rsidRPr="00C4336B">
              <w:t xml:space="preserve">85 896 763,0 </w:t>
            </w:r>
            <w:r>
              <w:t>тыс. рублей, в том числе по годам:</w:t>
            </w:r>
          </w:p>
          <w:p w:rsidR="00DE7469" w:rsidRDefault="00DE7469">
            <w:pPr>
              <w:pStyle w:val="ConsPlusNormal"/>
              <w:jc w:val="both"/>
            </w:pPr>
            <w:r>
              <w:t>2013 год - 4 961 925,7 тыс. рублей;</w:t>
            </w:r>
          </w:p>
          <w:p w:rsidR="00DE7469" w:rsidRDefault="00DE7469">
            <w:pPr>
              <w:pStyle w:val="ConsPlusNormal"/>
              <w:jc w:val="both"/>
            </w:pPr>
            <w:r>
              <w:t>2014 год - 15 024 071,2 тыс. рублей;</w:t>
            </w:r>
          </w:p>
          <w:p w:rsidR="00DE7469" w:rsidRDefault="00DE7469">
            <w:pPr>
              <w:pStyle w:val="ConsPlusNormal"/>
              <w:jc w:val="both"/>
            </w:pPr>
            <w:r>
              <w:lastRenderedPageBreak/>
              <w:t>2015 год - 17 151 739,0 тыс. рублей;</w:t>
            </w:r>
          </w:p>
          <w:p w:rsidR="00DE7469" w:rsidRDefault="00DE7469">
            <w:pPr>
              <w:pStyle w:val="ConsPlusNormal"/>
              <w:jc w:val="both"/>
            </w:pPr>
            <w:r>
              <w:t>2016 год - 4 686 487,8 тыс. рублей;</w:t>
            </w:r>
          </w:p>
          <w:p w:rsidR="00DE7469" w:rsidRDefault="00DE7469">
            <w:pPr>
              <w:pStyle w:val="ConsPlusNormal"/>
              <w:jc w:val="both"/>
            </w:pPr>
            <w:r>
              <w:t>2017 год - 4 601 646,0 тыс. рублей;</w:t>
            </w:r>
          </w:p>
          <w:p w:rsidR="00DE7469" w:rsidRDefault="00DE7469">
            <w:pPr>
              <w:pStyle w:val="ConsPlusNormal"/>
              <w:jc w:val="both"/>
            </w:pPr>
            <w:r>
              <w:t>2018 год - 5 484 811,1 тыс. рублей;</w:t>
            </w:r>
          </w:p>
          <w:p w:rsidR="00DE7469" w:rsidRDefault="00DE7469">
            <w:pPr>
              <w:pStyle w:val="ConsPlusNormal"/>
              <w:jc w:val="both"/>
            </w:pPr>
            <w:r>
              <w:t>2019 год - 7 967 663,5 тыс. рублей;</w:t>
            </w:r>
          </w:p>
          <w:p w:rsidR="00DE7469" w:rsidRDefault="00DE7469">
            <w:pPr>
              <w:pStyle w:val="ConsPlusNormal"/>
              <w:jc w:val="both"/>
            </w:pPr>
            <w:r>
              <w:t xml:space="preserve">2020 год - </w:t>
            </w:r>
            <w:r w:rsidR="00C4336B" w:rsidRPr="00C4336B">
              <w:t>9 153 014,6</w:t>
            </w:r>
            <w:r w:rsidR="00C4336B">
              <w:rPr>
                <w:lang w:val="en-US"/>
              </w:rPr>
              <w:t xml:space="preserve"> </w:t>
            </w:r>
            <w:r>
              <w:t>тыс. рублей;</w:t>
            </w:r>
          </w:p>
          <w:p w:rsidR="00DE7469" w:rsidRDefault="00DE7469">
            <w:pPr>
              <w:pStyle w:val="ConsPlusNormal"/>
              <w:jc w:val="both"/>
            </w:pPr>
            <w:r>
              <w:t>2021 год - 8 375 541,0 тыс. рублей;</w:t>
            </w:r>
          </w:p>
          <w:p w:rsidR="00DE7469" w:rsidRDefault="00DE7469">
            <w:pPr>
              <w:pStyle w:val="ConsPlusNormal"/>
              <w:jc w:val="both"/>
            </w:pPr>
            <w:r>
              <w:t>2022 год - 8 489 863,1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 xml:space="preserve">всего - </w:t>
            </w:r>
            <w:r w:rsidR="00C4336B" w:rsidRPr="00C4336B">
              <w:t xml:space="preserve">78 731 966,8 </w:t>
            </w:r>
            <w:r>
              <w:t>тыс. рублей, в том числе по годам:</w:t>
            </w:r>
          </w:p>
          <w:p w:rsidR="00DE7469" w:rsidRDefault="00DE7469">
            <w:pPr>
              <w:pStyle w:val="ConsPlusNormal"/>
              <w:jc w:val="both"/>
            </w:pPr>
            <w:r>
              <w:t>2013 год - 4 638 788,2 тыс. рублей;</w:t>
            </w:r>
          </w:p>
          <w:p w:rsidR="00DE7469" w:rsidRDefault="00DE7469">
            <w:pPr>
              <w:pStyle w:val="ConsPlusNormal"/>
              <w:jc w:val="both"/>
            </w:pPr>
            <w:r>
              <w:t>2014 год - 14 673 632,4 тыс. рублей;</w:t>
            </w:r>
          </w:p>
          <w:p w:rsidR="00DE7469" w:rsidRDefault="00DE7469">
            <w:pPr>
              <w:pStyle w:val="ConsPlusNormal"/>
              <w:jc w:val="both"/>
            </w:pPr>
            <w:r>
              <w:t>2015 год - 16 416 180,9 тыс. рублей;</w:t>
            </w:r>
          </w:p>
          <w:p w:rsidR="00DE7469" w:rsidRDefault="00DE7469">
            <w:pPr>
              <w:pStyle w:val="ConsPlusNormal"/>
              <w:jc w:val="both"/>
            </w:pPr>
            <w:r>
              <w:t>2016 год - 4 104 780,3 тыс. рублей;</w:t>
            </w:r>
          </w:p>
          <w:p w:rsidR="00DE7469" w:rsidRDefault="00DE7469">
            <w:pPr>
              <w:pStyle w:val="ConsPlusNormal"/>
              <w:jc w:val="both"/>
            </w:pPr>
            <w:r>
              <w:t>2017 год - 4 469 157,1 тыс. рублей;</w:t>
            </w:r>
          </w:p>
          <w:p w:rsidR="00DE7469" w:rsidRDefault="00DE7469">
            <w:pPr>
              <w:pStyle w:val="ConsPlusNormal"/>
              <w:jc w:val="both"/>
            </w:pPr>
            <w:r>
              <w:t>2018 год - 5 379 663,1 тыс. рублей;</w:t>
            </w:r>
          </w:p>
          <w:p w:rsidR="00DE7469" w:rsidRDefault="00DE7469">
            <w:pPr>
              <w:pStyle w:val="ConsPlusNormal"/>
              <w:jc w:val="both"/>
            </w:pPr>
            <w:r>
              <w:t>2019 год - 6 887 790,1 тыс. рублей;</w:t>
            </w:r>
          </w:p>
          <w:p w:rsidR="00DE7469" w:rsidRDefault="00DE7469">
            <w:pPr>
              <w:pStyle w:val="ConsPlusNormal"/>
              <w:jc w:val="both"/>
            </w:pPr>
            <w:r>
              <w:t xml:space="preserve">2020 год - </w:t>
            </w:r>
            <w:r w:rsidR="00C4336B" w:rsidRPr="00C4336B">
              <w:t>7 444 834,7</w:t>
            </w:r>
            <w:r w:rsidR="00C4336B">
              <w:rPr>
                <w:lang w:val="en-US"/>
              </w:rPr>
              <w:t xml:space="preserve"> </w:t>
            </w:r>
            <w:r>
              <w:t>тыс. рублей;</w:t>
            </w:r>
          </w:p>
          <w:p w:rsidR="00DE7469" w:rsidRDefault="00DE7469">
            <w:pPr>
              <w:pStyle w:val="ConsPlusNormal"/>
              <w:jc w:val="both"/>
            </w:pPr>
            <w:r>
              <w:t>2021 год - 7 404 745,7 тыс. рублей;</w:t>
            </w:r>
          </w:p>
          <w:p w:rsidR="00DE7469" w:rsidRDefault="00DE7469">
            <w:pPr>
              <w:pStyle w:val="ConsPlusNormal"/>
              <w:jc w:val="both"/>
            </w:pPr>
            <w:r>
              <w:t>2022 год - 7 312 394,3 тыс. рублей;</w:t>
            </w:r>
          </w:p>
          <w:p w:rsidR="00DE7469" w:rsidRDefault="00DE7469">
            <w:pPr>
              <w:pStyle w:val="ConsPlusNormal"/>
              <w:jc w:val="both"/>
            </w:pPr>
            <w:r>
              <w:t>средства федерального бюджета:</w:t>
            </w:r>
          </w:p>
          <w:p w:rsidR="00DE7469" w:rsidRDefault="00DE7469">
            <w:pPr>
              <w:pStyle w:val="ConsPlusNormal"/>
              <w:jc w:val="both"/>
            </w:pPr>
            <w:r>
              <w:t>всего - 7 164 796,2 тыс. рублей, в том числе по годам:</w:t>
            </w:r>
          </w:p>
          <w:p w:rsidR="00DE7469" w:rsidRDefault="00DE7469">
            <w:pPr>
              <w:pStyle w:val="ConsPlusNormal"/>
              <w:jc w:val="both"/>
            </w:pPr>
            <w:r>
              <w:t>2013 год - 323 137,5 тыс. рублей;</w:t>
            </w:r>
          </w:p>
          <w:p w:rsidR="00DE7469" w:rsidRDefault="00DE7469">
            <w:pPr>
              <w:pStyle w:val="ConsPlusNormal"/>
              <w:jc w:val="both"/>
            </w:pPr>
            <w:r>
              <w:t>2014 год - 350 438,8 тыс. рублей;</w:t>
            </w:r>
          </w:p>
          <w:p w:rsidR="00DE7469" w:rsidRDefault="00DE7469">
            <w:pPr>
              <w:pStyle w:val="ConsPlusNormal"/>
              <w:jc w:val="both"/>
            </w:pPr>
            <w:r>
              <w:t>2015 год - 735 558,1 тыс. рублей;</w:t>
            </w:r>
          </w:p>
          <w:p w:rsidR="00DE7469" w:rsidRDefault="00DE7469">
            <w:pPr>
              <w:pStyle w:val="ConsPlusNormal"/>
              <w:jc w:val="both"/>
            </w:pPr>
            <w:r>
              <w:t>2016 год - 581 707,5 тыс. рублей;</w:t>
            </w:r>
          </w:p>
          <w:p w:rsidR="00DE7469" w:rsidRDefault="00DE7469">
            <w:pPr>
              <w:pStyle w:val="ConsPlusNormal"/>
              <w:jc w:val="both"/>
            </w:pPr>
            <w:r>
              <w:t>2017 год - 132 488,9 тыс. рублей;</w:t>
            </w:r>
          </w:p>
          <w:p w:rsidR="00DE7469" w:rsidRDefault="00DE7469">
            <w:pPr>
              <w:pStyle w:val="ConsPlusNormal"/>
              <w:jc w:val="both"/>
            </w:pPr>
            <w:r>
              <w:t>2018 год - 105 148,0 тыс. рублей;</w:t>
            </w:r>
          </w:p>
          <w:p w:rsidR="00DE7469" w:rsidRDefault="00DE7469">
            <w:pPr>
              <w:pStyle w:val="ConsPlusNormal"/>
              <w:jc w:val="both"/>
            </w:pPr>
            <w:r>
              <w:t>2019 год - 1 079 873,4 тыс. рублей;</w:t>
            </w:r>
          </w:p>
          <w:p w:rsidR="00DE7469" w:rsidRDefault="00DE7469">
            <w:pPr>
              <w:pStyle w:val="ConsPlusNormal"/>
              <w:jc w:val="both"/>
            </w:pPr>
            <w:r>
              <w:t>2020 год - 1 708 179,9 тыс. рублей;</w:t>
            </w:r>
          </w:p>
          <w:p w:rsidR="00DE7469" w:rsidRDefault="00DE7469">
            <w:pPr>
              <w:pStyle w:val="ConsPlusNormal"/>
              <w:jc w:val="both"/>
            </w:pPr>
            <w:r>
              <w:t>2021 год - 970 795,3 тыс. рублей;</w:t>
            </w:r>
          </w:p>
          <w:p w:rsidR="00DE7469" w:rsidRDefault="00DE7469">
            <w:pPr>
              <w:pStyle w:val="ConsPlusNormal"/>
              <w:jc w:val="both"/>
            </w:pPr>
            <w:r>
              <w:t>2022 год - 1 177 468,8 тыс. рублей;</w:t>
            </w:r>
          </w:p>
          <w:p w:rsidR="00DE7469" w:rsidRDefault="00DE7469">
            <w:pPr>
              <w:pStyle w:val="ConsPlusNormal"/>
              <w:jc w:val="both"/>
            </w:pPr>
            <w:r>
              <w:t>министерство строительства Новосибирской области:</w:t>
            </w:r>
          </w:p>
          <w:p w:rsidR="00DE7469" w:rsidRDefault="00DE7469">
            <w:pPr>
              <w:pStyle w:val="ConsPlusNormal"/>
              <w:jc w:val="both"/>
            </w:pPr>
            <w:r>
              <w:t>всего - 1 368 617,6 тыс. рублей, в том числе по годам:</w:t>
            </w:r>
          </w:p>
          <w:p w:rsidR="00DE7469" w:rsidRDefault="00DE7469">
            <w:pPr>
              <w:pStyle w:val="ConsPlusNormal"/>
              <w:jc w:val="both"/>
            </w:pPr>
            <w:r>
              <w:t>2013 год - 1 368 617,6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- 1 368 617,6 тыс. рублей, в том числе по годам:</w:t>
            </w:r>
          </w:p>
          <w:p w:rsidR="00DE7469" w:rsidRDefault="00DE7469">
            <w:pPr>
              <w:pStyle w:val="ConsPlusNormal"/>
              <w:jc w:val="both"/>
            </w:pPr>
            <w:r>
              <w:t>2013 год - 1 368 617,6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lastRenderedPageBreak/>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tc>
      </w:tr>
      <w:tr w:rsidR="00DE7469">
        <w:tc>
          <w:tcPr>
            <w:tcW w:w="2268" w:type="dxa"/>
            <w:tcBorders>
              <w:bottom w:val="nil"/>
            </w:tcBorders>
          </w:tcPr>
          <w:p w:rsidR="00DE7469" w:rsidRDefault="00DE7469">
            <w:pPr>
              <w:pStyle w:val="ConsPlusNormal"/>
              <w:jc w:val="both"/>
            </w:pPr>
            <w:r>
              <w:lastRenderedPageBreak/>
              <w:t>Основные целевые индикаторы подпрограммы</w:t>
            </w:r>
          </w:p>
        </w:tc>
        <w:tc>
          <w:tcPr>
            <w:tcW w:w="6803" w:type="dxa"/>
            <w:tcBorders>
              <w:bottom w:val="nil"/>
            </w:tcBorders>
          </w:tcPr>
          <w:p w:rsidR="00DE7469" w:rsidRDefault="00DE7469">
            <w:pPr>
              <w:pStyle w:val="ConsPlusNormal"/>
              <w:jc w:val="both"/>
            </w:pPr>
            <w:r>
              <w:t>Удельный вес больных со злокачественными новообразованиями, состоящих на учете 5 лет и более (процент);</w:t>
            </w:r>
          </w:p>
          <w:p w:rsidR="00DE7469" w:rsidRDefault="00DE7469">
            <w:pPr>
              <w:pStyle w:val="ConsPlusNormal"/>
              <w:jc w:val="both"/>
            </w:pPr>
            <w:r>
              <w:t xml:space="preserve">доля </w:t>
            </w:r>
            <w:proofErr w:type="spellStart"/>
            <w:r>
              <w:t>абациллированных</w:t>
            </w:r>
            <w:proofErr w:type="spellEnd"/>
            <w:r>
              <w:t xml:space="preserve"> больных туберкулезом от числа больных туберкулезом с </w:t>
            </w:r>
            <w:proofErr w:type="spellStart"/>
            <w:r>
              <w:t>бактериовыделением</w:t>
            </w:r>
            <w:proofErr w:type="spellEnd"/>
            <w:r>
              <w:t xml:space="preserve"> (процент);</w:t>
            </w:r>
          </w:p>
          <w:p w:rsidR="00DE7469" w:rsidRDefault="00DE7469">
            <w:pPr>
              <w:pStyle w:val="ConsPlusNormal"/>
              <w:jc w:val="both"/>
            </w:pPr>
            <w:r>
              <w:t>охват медицинским освидетельствованием на ВИЧ-инфекцию населения Новосибирской области (процент);</w:t>
            </w:r>
          </w:p>
          <w:p w:rsidR="00DE7469" w:rsidRDefault="00DE7469">
            <w:pPr>
              <w:pStyle w:val="ConsPlusNormal"/>
              <w:jc w:val="both"/>
            </w:pPr>
            <w:r>
              <w:t>доля больных психическими расстройствами, повторно госпитализированных в течение года (процент);</w:t>
            </w:r>
          </w:p>
          <w:p w:rsidR="00DE7469" w:rsidRDefault="00DE7469">
            <w:pPr>
              <w:pStyle w:val="ConsPlusNormal"/>
              <w:jc w:val="both"/>
            </w:pPr>
            <w:r>
              <w:t>смертность от острого нарушения мозгового кровообращения, случаев на 100 тыс. населения;</w:t>
            </w:r>
          </w:p>
          <w:p w:rsidR="00DE7469" w:rsidRDefault="00DE7469">
            <w:pPr>
              <w:pStyle w:val="ConsPlusNormal"/>
              <w:jc w:val="both"/>
            </w:pPr>
            <w:r>
              <w:t xml:space="preserve">доля выездов бригад скорой медицинской помощи со временем </w:t>
            </w:r>
            <w:proofErr w:type="spellStart"/>
            <w:r>
              <w:t>доезда</w:t>
            </w:r>
            <w:proofErr w:type="spellEnd"/>
            <w:r>
              <w:t xml:space="preserve"> до больного менее 20 минут (процент);</w:t>
            </w:r>
          </w:p>
          <w:p w:rsidR="00DE7469" w:rsidRDefault="00DE7469">
            <w:pPr>
              <w:pStyle w:val="ConsPlusNormal"/>
              <w:jc w:val="both"/>
            </w:pPr>
            <w:r>
              <w:t>больничная летальность пострадавших в результате дорожно-транспортных происшествий (процент);</w:t>
            </w:r>
          </w:p>
          <w:p w:rsidR="00DE7469" w:rsidRDefault="00DE7469">
            <w:pPr>
              <w:pStyle w:val="ConsPlusNormal"/>
              <w:jc w:val="both"/>
            </w:pPr>
            <w:r>
              <w:t xml:space="preserve">количество граждан, получивших льготную медицинскую помощь по зубопротезированию, глазному протезированию, </w:t>
            </w:r>
            <w:proofErr w:type="spellStart"/>
            <w:r>
              <w:t>слухопротезированию</w:t>
            </w:r>
            <w:proofErr w:type="spellEnd"/>
            <w:r>
              <w:t xml:space="preserve"> (ежегодно) (человек);</w:t>
            </w:r>
          </w:p>
          <w:p w:rsidR="00DE7469" w:rsidRDefault="00DE7469">
            <w:pPr>
              <w:pStyle w:val="ConsPlusNormal"/>
              <w:jc w:val="both"/>
            </w:pPr>
            <w:r>
              <w:t>количество больных, которым оказана высокотехнологичная медицинская помощь (человек);</w:t>
            </w:r>
          </w:p>
          <w:p w:rsidR="00DE7469" w:rsidRDefault="00DE7469">
            <w:pPr>
              <w:pStyle w:val="ConsPlusNormal"/>
              <w:jc w:val="both"/>
            </w:pPr>
            <w:r>
              <w:t>доля трансплантированных органов в числе заготовленных органов для трансплантации (процент);</w:t>
            </w:r>
          </w:p>
          <w:p w:rsidR="00DE7469" w:rsidRDefault="00DE7469">
            <w:pPr>
              <w:pStyle w:val="ConsPlusNormal"/>
              <w:jc w:val="both"/>
            </w:pPr>
            <w:r>
              <w:t>процент исполнения объемов государственного задания (процент);</w:t>
            </w:r>
          </w:p>
          <w:p w:rsidR="00DE7469" w:rsidRDefault="00DE7469">
            <w:pPr>
              <w:pStyle w:val="ConsPlusNormal"/>
              <w:jc w:val="both"/>
            </w:pPr>
            <w:r>
              <w:t>доля станций переливания крови, обеспечивающих современный уровень качества и безопасности донорской крови и ее компонентов (процент).</w:t>
            </w:r>
          </w:p>
          <w:p w:rsidR="00DE7469" w:rsidRDefault="00DE7469">
            <w:pPr>
              <w:pStyle w:val="ConsPlusNormal"/>
              <w:jc w:val="both"/>
            </w:pPr>
            <w:r>
              <w:t xml:space="preserve">Полный перечень целевых индикаторов указан в </w:t>
            </w:r>
            <w:hyperlink w:anchor="P766" w:history="1">
              <w:r>
                <w:rPr>
                  <w:color w:val="0000FF"/>
                </w:rPr>
                <w:t>приложении N 1</w:t>
              </w:r>
            </w:hyperlink>
            <w:r>
              <w:t xml:space="preserve"> к программе</w:t>
            </w:r>
          </w:p>
        </w:tc>
      </w:tr>
      <w:tr w:rsidR="00DE7469">
        <w:tc>
          <w:tcPr>
            <w:tcW w:w="2268" w:type="dxa"/>
          </w:tcPr>
          <w:p w:rsidR="00DE7469" w:rsidRDefault="00DE7469">
            <w:pPr>
              <w:pStyle w:val="ConsPlusNormal"/>
              <w:jc w:val="both"/>
            </w:pPr>
            <w:r>
              <w:t>Ожидаемые результаты реализации подпрограммы, выраженные в количественно измеримых показателях</w:t>
            </w:r>
          </w:p>
        </w:tc>
        <w:tc>
          <w:tcPr>
            <w:tcW w:w="6803" w:type="dxa"/>
          </w:tcPr>
          <w:p w:rsidR="00DE7469" w:rsidRDefault="00DE7469">
            <w:pPr>
              <w:pStyle w:val="ConsPlusNormal"/>
              <w:jc w:val="both"/>
            </w:pPr>
            <w:r>
              <w:t>За период реализации Программы ожидается достижение следующих значений целевых индикаторов:</w:t>
            </w:r>
          </w:p>
          <w:p w:rsidR="00DE7469" w:rsidRDefault="00DE7469">
            <w:pPr>
              <w:pStyle w:val="ConsPlusNormal"/>
              <w:jc w:val="both"/>
            </w:pPr>
            <w:r>
              <w:t>удельный вес больных со злокачественными новообразованиями, состоящих на учете 5 лет и более, до 56,7% (2012 год - 46,4%);</w:t>
            </w:r>
          </w:p>
          <w:p w:rsidR="00DE7469" w:rsidRDefault="00DE7469">
            <w:pPr>
              <w:pStyle w:val="ConsPlusNormal"/>
              <w:jc w:val="both"/>
            </w:pPr>
            <w:r>
              <w:t xml:space="preserve">доля </w:t>
            </w:r>
            <w:proofErr w:type="spellStart"/>
            <w:r>
              <w:t>абациллированных</w:t>
            </w:r>
            <w:proofErr w:type="spellEnd"/>
            <w:r>
              <w:t xml:space="preserve"> больных туберкулезом от общего числа больных туберкулезом с </w:t>
            </w:r>
            <w:proofErr w:type="spellStart"/>
            <w:r>
              <w:t>бактериовыделением</w:t>
            </w:r>
            <w:proofErr w:type="spellEnd"/>
            <w:r>
              <w:t xml:space="preserve"> до 39,4% (2012 год - 35,1%);</w:t>
            </w:r>
          </w:p>
          <w:p w:rsidR="00DE7469" w:rsidRDefault="00DE7469">
            <w:pPr>
              <w:pStyle w:val="ConsPlusNormal"/>
              <w:jc w:val="both"/>
            </w:pPr>
            <w:r>
              <w:t>охват медицинским освидетельствованием на ВИЧ-инфекцию населения Новосибирской области до 24% (2016 год - 16,8%);</w:t>
            </w:r>
          </w:p>
          <w:p w:rsidR="00DE7469" w:rsidRDefault="00DE7469">
            <w:pPr>
              <w:pStyle w:val="ConsPlusNormal"/>
              <w:jc w:val="both"/>
            </w:pPr>
            <w:r>
              <w:t>доля больных психическими расстройствами, повторно госпитализированных в течение года, до 15,2% (2017 год - 20,85%);</w:t>
            </w:r>
          </w:p>
          <w:p w:rsidR="00DE7469" w:rsidRDefault="00DE7469">
            <w:pPr>
              <w:pStyle w:val="ConsPlusNormal"/>
              <w:jc w:val="both"/>
            </w:pPr>
            <w:r>
              <w:t>смертность от острого нарушения мозгового кровообращения до 85,9 случая на 100 тыс. населения (2018 год - 104,1);</w:t>
            </w:r>
          </w:p>
          <w:p w:rsidR="00DE7469" w:rsidRDefault="00DE7469">
            <w:pPr>
              <w:pStyle w:val="ConsPlusNormal"/>
              <w:jc w:val="both"/>
            </w:pPr>
            <w:r>
              <w:t xml:space="preserve">количество граждан, получивших льготную медицинскую помощь по зубопротезированию, глазному протезированию, </w:t>
            </w:r>
            <w:proofErr w:type="spellStart"/>
            <w:r>
              <w:t>слухопротезированию</w:t>
            </w:r>
            <w:proofErr w:type="spellEnd"/>
            <w:r>
              <w:t>, на 2015 год - не менее 13767 чел., на 2016 год - не менее 13594 чел., на 2017 год - не менее 13844 чел., на 2018 - 2022 годы - не менее 19689 чел. ежегодно;</w:t>
            </w:r>
          </w:p>
          <w:p w:rsidR="00DE7469" w:rsidRDefault="00DE7469">
            <w:pPr>
              <w:pStyle w:val="ConsPlusNormal"/>
              <w:jc w:val="both"/>
            </w:pPr>
            <w:r>
              <w:t xml:space="preserve">количество больных, которым оказана высокотехнологичная </w:t>
            </w:r>
            <w:r>
              <w:lastRenderedPageBreak/>
              <w:t>медицинская помощь, до 23000 человек (2012 год - 13784);</w:t>
            </w:r>
          </w:p>
          <w:p w:rsidR="00DE7469" w:rsidRDefault="00DE7469">
            <w:pPr>
              <w:pStyle w:val="ConsPlusNormal"/>
              <w:jc w:val="both"/>
            </w:pPr>
            <w:r>
              <w:t>доля трансплантированных органов в числе заготовленных органов для трансплантации с 70% в 2017 году до 90% в 2020 году с сохранением достигнутого уровня в 2021 - 2022 годах;</w:t>
            </w:r>
          </w:p>
          <w:p w:rsidR="00DE7469" w:rsidRDefault="00DE7469">
            <w:pPr>
              <w:pStyle w:val="ConsPlusNormal"/>
              <w:jc w:val="both"/>
            </w:pPr>
            <w:r>
              <w:t>процент исполнения объемов государственного задания (процент) не менее 95% ежегодно;</w:t>
            </w:r>
          </w:p>
          <w:p w:rsidR="00DE7469" w:rsidRDefault="00DE7469">
            <w:pPr>
              <w:pStyle w:val="ConsPlusNormal"/>
              <w:jc w:val="both"/>
            </w:pPr>
            <w:r>
              <w:t>доля станций переливания крови, обеспечивающих современный уровень качества и безопасности донорской крови и ее компонентов, от общего числа станций переливания крови 100% (2012 год - 100%);</w:t>
            </w:r>
          </w:p>
          <w:p w:rsidR="00DE7469" w:rsidRDefault="00DE7469">
            <w:pPr>
              <w:pStyle w:val="ConsPlusNormal"/>
              <w:jc w:val="both"/>
            </w:pPr>
            <w:r>
              <w:t xml:space="preserve">доля выездов бригад скорой медицинской помощи со временем </w:t>
            </w:r>
            <w:proofErr w:type="spellStart"/>
            <w:r>
              <w:t>доезда</w:t>
            </w:r>
            <w:proofErr w:type="spellEnd"/>
            <w:r>
              <w:t xml:space="preserve"> до больного менее 20 минут от общего числа выездов бригад скорой медицинской помощи до 90,2% (2012 год - 83,1%);</w:t>
            </w:r>
          </w:p>
          <w:p w:rsidR="00DE7469" w:rsidRDefault="00DE7469">
            <w:pPr>
              <w:pStyle w:val="ConsPlusNormal"/>
              <w:jc w:val="both"/>
            </w:pPr>
            <w:r>
              <w:t>больничная летальность пострадавших в результате дорожно-транспортных происшествий до 1,4% (2012 год - 4,6%)</w:t>
            </w:r>
          </w:p>
        </w:tc>
      </w:tr>
    </w:tbl>
    <w:p w:rsidR="00DE7469" w:rsidRDefault="00DE7469">
      <w:pPr>
        <w:pStyle w:val="ConsPlusNormal"/>
        <w:ind w:firstLine="540"/>
        <w:jc w:val="both"/>
      </w:pPr>
    </w:p>
    <w:p w:rsidR="00DE7469" w:rsidRDefault="00DE7469">
      <w:pPr>
        <w:pStyle w:val="ConsPlusTitle"/>
        <w:jc w:val="center"/>
        <w:outlineLvl w:val="2"/>
      </w:pPr>
      <w:r>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Анализ медико-демографической ситуации в Новосибирской области свидетельствует о необходимости дальнейшего развития системы оказания специализированной медицинской помощи с акцентом на наиболее приоритетные направления.</w:t>
      </w:r>
    </w:p>
    <w:p w:rsidR="00DE7469" w:rsidRDefault="00DE7469">
      <w:pPr>
        <w:pStyle w:val="ConsPlusNormal"/>
        <w:spacing w:before="220"/>
        <w:ind w:firstLine="540"/>
        <w:jc w:val="both"/>
      </w:pPr>
      <w:r>
        <w:t>Показатели смертности от болезней системы кровообращения начинают сокращаться (в 2005 году - 842; в 2006 году - 794,4; в 2007 году - 795,3; в 2008 году - 786,5; в 2009 году - 770,6; в 2010 году - 774,4; в 2011 году - 737,9; в 2012 году - 767,1 случая на 100 тыс. человек), но темпы снижения показателя остаются недостаточными. Снижение показателя смертности от болезней системы кровообращения невозможно без проведения мероприятий по совершенствованию оказания медицинской помощи больным с сердечно-сосудистыми заболеваниями, созданию новой модели помощи больным.</w:t>
      </w:r>
    </w:p>
    <w:p w:rsidR="00DE7469" w:rsidRDefault="00DE7469">
      <w:pPr>
        <w:pStyle w:val="ConsPlusNormal"/>
        <w:spacing w:before="220"/>
        <w:ind w:firstLine="540"/>
        <w:jc w:val="both"/>
      </w:pPr>
      <w:r>
        <w:t>В 2012 году смертность от злокачественных новообразований составила 206,9 на 100 тыс. человек (2005 год - 217,4; 2006 год - 220,6, 2007 год - 217,2; 2008 год - 223,4; 2009 год - 222,1; 2010 год - 219,8; 2011 год - 222,31 случая на 100 тыс. человек). В 2012 году впервые за последнее время отмечено снижение показателя смертности от злокачественных новообразований на 7,1% относительно предшествующего года. Данную тенденцию необходимо развивать и закреплять в последующие годы. Это возможно только при условии совершенствования системы оказания помощи больным со злокачественными новообразованиями.</w:t>
      </w:r>
    </w:p>
    <w:p w:rsidR="00DE7469" w:rsidRDefault="00DE7469">
      <w:pPr>
        <w:pStyle w:val="ConsPlusNormal"/>
        <w:spacing w:before="220"/>
        <w:ind w:firstLine="540"/>
        <w:jc w:val="both"/>
      </w:pPr>
      <w:r>
        <w:t>В Новосибирской области в 2012 году смертность от внешних причин составила 145,1 случая на 100 тыс. человек (в 2005 году - 232,7; в 2006 году - 221,5; в 2007 году - 186,9; в 2008 году - 176,8; в 2009 году - 158,0; в 2010 году - 151,1; в 2011 году - 139,5 случая на 100 тыс. человек). При этом в структуре смертности от внешних причин максимальный процент приходится на самоубийства и транспортные травмы всех видов. Поэтому развитие как психиатрической помощи населению, так и травматологической помощи является одним из приоритетных направлений развития системы здравоохранения.</w:t>
      </w:r>
    </w:p>
    <w:p w:rsidR="00DE7469" w:rsidRDefault="00DE7469">
      <w:pPr>
        <w:pStyle w:val="ConsPlusNormal"/>
        <w:spacing w:before="220"/>
        <w:ind w:firstLine="540"/>
        <w:jc w:val="both"/>
      </w:pPr>
      <w:r>
        <w:t xml:space="preserve">В последние 12 лет показатели заболеваемости населения Новосибирской области постоянно растут, что связано как с ростом доли пожилого населения, так и с более эффективной </w:t>
      </w:r>
      <w:proofErr w:type="spellStart"/>
      <w:r>
        <w:t>выявляемостью</w:t>
      </w:r>
      <w:proofErr w:type="spellEnd"/>
      <w:r>
        <w:t xml:space="preserve"> заболеваний с помощью новых методов диагностики. В 2000 году было выявлено 67581,6 случая заболеваемости населения, в 2012 году - 72221,3 случая, то есть наблюдается неуклонный рост заболеваемости.</w:t>
      </w:r>
    </w:p>
    <w:p w:rsidR="00DE7469" w:rsidRDefault="00DE7469">
      <w:pPr>
        <w:pStyle w:val="ConsPlusNormal"/>
        <w:spacing w:before="220"/>
        <w:ind w:firstLine="540"/>
        <w:jc w:val="both"/>
      </w:pPr>
      <w:r>
        <w:t xml:space="preserve">Анализ медико-демографической ситуации в Новосибирской области свидетельствует о необходимости дальнейшего развития новых технологий работы, включая выездные методы, развития замещающих стационар технологий, организации системы неотложной медицинской </w:t>
      </w:r>
      <w:r>
        <w:lastRenderedPageBreak/>
        <w:t>помощи населению, модернизации скорой медицинской помощи, развития системы оказания медицинской помощи при экстренных заболеваниях и состояниях, что потребует и изменения системы оказания специализированной медицинской помощи с акцентом на наиболее приоритетные направления.</w:t>
      </w:r>
    </w:p>
    <w:p w:rsidR="00DE7469" w:rsidRDefault="00DE7469">
      <w:pPr>
        <w:pStyle w:val="ConsPlusNormal"/>
        <w:spacing w:before="220"/>
        <w:ind w:firstLine="540"/>
        <w:jc w:val="both"/>
      </w:pPr>
      <w:r>
        <w:t>Совершенствование оказания медицинской помощи больным онкологическими заболеваниями.</w:t>
      </w:r>
    </w:p>
    <w:p w:rsidR="00DE7469" w:rsidRDefault="00DE7469">
      <w:pPr>
        <w:pStyle w:val="ConsPlusNormal"/>
        <w:spacing w:before="220"/>
        <w:ind w:firstLine="540"/>
        <w:jc w:val="both"/>
      </w:pPr>
      <w:r>
        <w:t xml:space="preserve">Новосибирская область относится к регионам с высоким уровнем заболеваемости злокачественными новообразованиями. Заболеваемость злокачественными новообразованиями в Новосибирской области в 2012 году составила 423,0 на 100 тысяч населения. За 10-летний период этот показатель вырос на 18,4% (2003 год - 357,4 на 100 тыс. населения). По Российской Федерации показатель заболеваемости в 2011 году составлял 368,1 на 100 тыс. населения (рост показателя за 10 лет составил 16,0%). Таким образом, увеличение количества больных злокачественными новообразованиями имеет общероссийскую тенденцию и обусловлено не только старением населения, ухудшением экологической обстановки, но и улучшением </w:t>
      </w:r>
      <w:proofErr w:type="spellStart"/>
      <w:r>
        <w:t>выявляемости</w:t>
      </w:r>
      <w:proofErr w:type="spellEnd"/>
      <w:r>
        <w:t xml:space="preserve"> злокачественных новообразований. На диспансерном учете на конец 2012 года состояло 62011 больных злокачественными новообразованиям (2307,9 на 100 тыс. населения). Прирост контингента больных со злокачественными новообразованиями в Новосибирской области за 2012 год составил 3,6%. По Российской Федерации данный показатель в 2011 году равен 2043,9 на 100 тыс. населения.</w:t>
      </w:r>
    </w:p>
    <w:p w:rsidR="00DE7469" w:rsidRDefault="00DE7469">
      <w:pPr>
        <w:pStyle w:val="ConsPlusNormal"/>
        <w:spacing w:before="220"/>
        <w:ind w:firstLine="540"/>
        <w:jc w:val="both"/>
      </w:pPr>
      <w:r>
        <w:t>Актуальность мероприятия определяется высоким вкладом в структуру смертности населения Новосибирской области от злокачественных новообразований.</w:t>
      </w:r>
    </w:p>
    <w:p w:rsidR="00DE7469" w:rsidRDefault="00DE7469">
      <w:pPr>
        <w:pStyle w:val="ConsPlusNormal"/>
        <w:spacing w:before="220"/>
        <w:ind w:firstLine="540"/>
        <w:jc w:val="both"/>
      </w:pPr>
      <w:r>
        <w:t>Злокачественные новообразования устойчиво занимают второе место в структуре смертности населения Новосибирской области. Их удельный вес в общей структуре смертности составляет 15,2%.</w:t>
      </w:r>
    </w:p>
    <w:p w:rsidR="00DE7469" w:rsidRDefault="00DE7469">
      <w:pPr>
        <w:pStyle w:val="ConsPlusNormal"/>
        <w:spacing w:before="220"/>
        <w:ind w:firstLine="540"/>
        <w:jc w:val="both"/>
      </w:pPr>
      <w:r>
        <w:t>Смертность населения Новосибирской области в 2011 году составляла 223,9 случая на 100 тысяч населения, в 2012 году - 206,5. Снижение показателя за 10-летний период составило 5,5%. Основными причинами смертности от злокачественных новообразований в 2012 году являлись, как и в предыдущие годы: рак легкого - 19,2%, рак желудка - 10,5%, рак молочной железы - 8,3%.</w:t>
      </w:r>
    </w:p>
    <w:p w:rsidR="00DE7469" w:rsidRDefault="00DE7469">
      <w:pPr>
        <w:pStyle w:val="ConsPlusNormal"/>
        <w:spacing w:before="220"/>
        <w:ind w:firstLine="540"/>
        <w:jc w:val="both"/>
      </w:pPr>
      <w:r>
        <w:t>Наиболее распространенными в течение последних 3-х лет являются злокачественные новообразования кожи (14,4%), рак легкого, трахеи и бронхов (11,8%), рак молочной железы (10,7%), рак желудка (6,5%), рак ободочной кишки (5,8%), рак предстательной железы (5,3%), рак прямой кишки (4,5%), рак почки (3,7%), рак тела матки (3,5%).</w:t>
      </w:r>
    </w:p>
    <w:p w:rsidR="00DE7469" w:rsidRDefault="00DE7469">
      <w:pPr>
        <w:pStyle w:val="ConsPlusNormal"/>
        <w:spacing w:before="220"/>
        <w:ind w:firstLine="540"/>
        <w:jc w:val="both"/>
      </w:pPr>
      <w:r>
        <w:t>У каждой 5-й женщины (19,7%) из впервые заболевших злокачественными новообразованиями выявлялся рак молочной железы. У мужчин чаще всего встречается рак трахеи, легкого, бронхов - 20,9%, предстательной железы - 11,0%, желудка - 8,2%.</w:t>
      </w:r>
    </w:p>
    <w:p w:rsidR="00DE7469" w:rsidRDefault="00DE7469">
      <w:pPr>
        <w:pStyle w:val="ConsPlusNormal"/>
        <w:spacing w:before="220"/>
        <w:ind w:firstLine="540"/>
        <w:jc w:val="both"/>
      </w:pPr>
      <w:r>
        <w:t>Среди впервые регистрируемых онкологических больных выявляется III - IV стадия заболевания (39,1%), что обуславливает высокий показатель одногодичной летальности. Летальность на первом году с момента установления диагноза злокачественного новообразования в Новосибирской области составила 26,7%, что на 9,5% ниже показателя 2011 года - 29,5%. Наиболее высокой одногодичная летальность остается при злокачественных новообразованиях поджелудочной железы - 73,2%, печени - 81,6%, пищевода - 84,9%.</w:t>
      </w:r>
    </w:p>
    <w:p w:rsidR="00DE7469" w:rsidRDefault="00DE7469">
      <w:pPr>
        <w:pStyle w:val="ConsPlusNormal"/>
        <w:spacing w:before="220"/>
        <w:ind w:firstLine="540"/>
        <w:jc w:val="both"/>
      </w:pPr>
      <w:r>
        <w:t xml:space="preserve">Одним из основных показателей, определяющих прогноз онкологического заболевания, является степень распространенности онкологического заболевания на момент диагностики. Важной остается проблема выявления злокачественного новообразования на ранней стадии, так как это не только значительно продлевает жизнь больного, но и улучшает ее качество. В 2012 году по Новосибирской области в I - II стадиях выявлено 51,3% злокачественных новообразований </w:t>
      </w:r>
      <w:r>
        <w:lastRenderedPageBreak/>
        <w:t>(среднероссийский показатель - 49,8%), что выше показателя 2011 года на 2,8%. Прирост данного показателя обусловлен снижением доли больных, выявленных в IV стадии заболевания.</w:t>
      </w:r>
    </w:p>
    <w:p w:rsidR="00DE7469" w:rsidRDefault="00DE7469">
      <w:pPr>
        <w:pStyle w:val="ConsPlusNormal"/>
        <w:spacing w:before="220"/>
        <w:ind w:firstLine="540"/>
        <w:jc w:val="both"/>
      </w:pPr>
      <w:r>
        <w:t>Наибольший удельный вес I - II стадии при раке кожи - 99,2%, нижней губы - 86,2%, молочной железы - 74,2%. Наименьший удельный вес выявления заболеваний на ранних стадиях при раке поджелудочной железы - 5,8%, раке печени и желчных протоков - 7,6%, глотки - 7,0%, так как диагностика злокачественных новообразований этих локализаций на ранних стадиях вызывает наибольшие диагностические трудности и течение болезни зачастую имеет скрытое течение.</w:t>
      </w:r>
    </w:p>
    <w:p w:rsidR="00DE7469" w:rsidRDefault="00DE7469">
      <w:pPr>
        <w:pStyle w:val="ConsPlusNormal"/>
        <w:spacing w:before="220"/>
        <w:ind w:firstLine="540"/>
        <w:jc w:val="both"/>
      </w:pPr>
      <w:r>
        <w:t>Одним из основных критериев оценки диагностического компонента помощи онкологическим больным является показатель запущенности. В 2012 году в Новосибирской области данный показатель составил 21,6%, что на 4,8% ниже показателя 2011 года (в 2011 году - 22,7%).</w:t>
      </w:r>
    </w:p>
    <w:p w:rsidR="00DE7469" w:rsidRDefault="00DE7469">
      <w:pPr>
        <w:pStyle w:val="ConsPlusNormal"/>
        <w:spacing w:before="220"/>
        <w:ind w:firstLine="540"/>
        <w:jc w:val="both"/>
      </w:pPr>
      <w:r>
        <w:t>Обеспокоенность и повышенное внимание к онкологии характерны для здравоохранения всех развитых стран, что обусловлено устойчивой тенденцией к росту онкологической заболеваемости из-за постарения населения и значительных экономических потерь.</w:t>
      </w:r>
    </w:p>
    <w:p w:rsidR="00DE7469" w:rsidRDefault="00DE7469">
      <w:pPr>
        <w:pStyle w:val="ConsPlusNormal"/>
        <w:spacing w:before="220"/>
        <w:ind w:firstLine="540"/>
        <w:jc w:val="both"/>
      </w:pPr>
      <w:r>
        <w:t>Для снижения смертности от злокачественных новообразований в Новосибирской области будут проводиться мероприятия, направленные на развитие вторичной профилактики злокачественных новообразований и улучшение их выявления на ранних стадиях.</w:t>
      </w:r>
    </w:p>
    <w:p w:rsidR="00DE7469" w:rsidRDefault="00DE7469">
      <w:pPr>
        <w:pStyle w:val="ConsPlusNormal"/>
        <w:spacing w:before="220"/>
        <w:ind w:firstLine="540"/>
        <w:jc w:val="both"/>
      </w:pPr>
      <w:r>
        <w:t xml:space="preserve">Повышение </w:t>
      </w:r>
      <w:proofErr w:type="spellStart"/>
      <w:r>
        <w:t>выявляемости</w:t>
      </w:r>
      <w:proofErr w:type="spellEnd"/>
      <w:r>
        <w:t xml:space="preserve"> больных злокачественными новообразованиями на I - II стадии заболевания позволяет повысить удельный вес больных со злокачественными новообразованиями, состоящих на учете с момента установления диагноза 5 лет и более, а как следствие снизить смертность.</w:t>
      </w:r>
    </w:p>
    <w:p w:rsidR="00DE7469" w:rsidRDefault="00DE7469">
      <w:pPr>
        <w:pStyle w:val="ConsPlusNormal"/>
        <w:spacing w:before="220"/>
        <w:ind w:firstLine="540"/>
        <w:jc w:val="both"/>
      </w:pPr>
      <w:r>
        <w:t xml:space="preserve">Наибольший эффект от раннего выявления злокачественных новообразований может быть получен при организации скрининга рака молочной железы, шейки матки, предстательной железы, </w:t>
      </w:r>
      <w:proofErr w:type="spellStart"/>
      <w:r>
        <w:t>колоректального</w:t>
      </w:r>
      <w:proofErr w:type="spellEnd"/>
      <w:r>
        <w:t xml:space="preserve"> рака. Так, оснащение медицинских организаций первичного звена здравоохранения </w:t>
      </w:r>
      <w:proofErr w:type="spellStart"/>
      <w:r>
        <w:t>маммографическими</w:t>
      </w:r>
      <w:proofErr w:type="spellEnd"/>
      <w:r>
        <w:t xml:space="preserve"> установками, </w:t>
      </w:r>
      <w:proofErr w:type="spellStart"/>
      <w:r>
        <w:t>флюорографами</w:t>
      </w:r>
      <w:proofErr w:type="spellEnd"/>
      <w:r>
        <w:t xml:space="preserve">, иммуноферментными анализаторами для определения </w:t>
      </w:r>
      <w:proofErr w:type="spellStart"/>
      <w:r>
        <w:t>онкомаркеров</w:t>
      </w:r>
      <w:proofErr w:type="spellEnd"/>
      <w:r>
        <w:t xml:space="preserve"> в рамках приоритетного национального проекта "Здоровье" в Новосибирской области позволило снизить смертность за 5-летний период от рака молочной железы на 44,7%, от рака легких на 5,6%, предстательной железы на 10,5%. Организация цитологического скрининга в смотровых кабинетах, оснащение их необходимым инструментарием позволила снизить смертность от рака шейки матки за последние 5 лет на 18,1%.</w:t>
      </w:r>
    </w:p>
    <w:p w:rsidR="00DE7469" w:rsidRDefault="00DE7469">
      <w:pPr>
        <w:pStyle w:val="ConsPlusNormal"/>
        <w:spacing w:before="220"/>
        <w:ind w:firstLine="540"/>
        <w:jc w:val="both"/>
      </w:pPr>
      <w:r>
        <w:t xml:space="preserve">В целях раннего выявления злокачественных новообразований открыт 61 кабинет медицинской профилактики в поликлиниках и центральных районных больницах Новосибирской области, в котором ведутся </w:t>
      </w:r>
      <w:proofErr w:type="spellStart"/>
      <w:r>
        <w:t>полицевые</w:t>
      </w:r>
      <w:proofErr w:type="spellEnd"/>
      <w:r>
        <w:t xml:space="preserve"> картотеки лиц, прошедших осмотры.</w:t>
      </w:r>
    </w:p>
    <w:p w:rsidR="00DE7469" w:rsidRDefault="00DE7469">
      <w:pPr>
        <w:pStyle w:val="ConsPlusNormal"/>
        <w:spacing w:before="220"/>
        <w:ind w:firstLine="540"/>
        <w:jc w:val="both"/>
      </w:pPr>
      <w:r>
        <w:t>На снижение смертности населения от злокачественных новообразований также направлены мероприятия по повышению качества диагностики и лечения больных злокачественными новообразованиями.</w:t>
      </w:r>
    </w:p>
    <w:p w:rsidR="00DE7469" w:rsidRDefault="00DE7469">
      <w:pPr>
        <w:pStyle w:val="ConsPlusNormal"/>
        <w:spacing w:before="220"/>
        <w:ind w:firstLine="540"/>
        <w:jc w:val="both"/>
      </w:pPr>
      <w:r>
        <w:t>Совершенствование оказания медицинской помощи больным туберкулезом.</w:t>
      </w:r>
    </w:p>
    <w:p w:rsidR="00DE7469" w:rsidRDefault="00DE7469">
      <w:pPr>
        <w:pStyle w:val="ConsPlusNormal"/>
        <w:spacing w:before="220"/>
        <w:ind w:firstLine="540"/>
        <w:jc w:val="both"/>
      </w:pPr>
      <w:r>
        <w:t>Одной из приоритетных задач практической фтизиатрии является раннее выявление больных туберкулезом. Своевременно выявленный больной представляет собой пример решения основных проблем борьбы с туберкулезом: такого больного возможно гарантированно вылечить; процесс лечения укорочен во времени; финансовые затраты на излечение носят минимальные размеры; в период от начала болезни до ее обнаружения данный больной заражает минимальное количество людей. В связи с этим необходимо приобретение лабораторного оборудования для ранней диагностики туберкулеза.</w:t>
      </w:r>
    </w:p>
    <w:p w:rsidR="00DE7469" w:rsidRDefault="00DE7469">
      <w:pPr>
        <w:pStyle w:val="ConsPlusNormal"/>
        <w:spacing w:before="220"/>
        <w:ind w:firstLine="540"/>
        <w:jc w:val="both"/>
      </w:pPr>
      <w:r>
        <w:t xml:space="preserve">В течение последних 10 лет на территории Новосибирской области отмечается стабилизация основных эпидемических показателей по туберкулезу, показатель заболеваемости туберкулезом </w:t>
      </w:r>
      <w:r>
        <w:lastRenderedPageBreak/>
        <w:t xml:space="preserve">колебался на уровне 128,0 - 133,0 на 100,0 тыс. населения, что в 1,6 раза превышает средние показатели по Российской Федерации, показатель смертности на уровне 28,0 - 36,1, что в 1,7 раза превышает показатели по Российской Федерации, показатель болезненности на уровне 316,8 - 250,5, что превышает аналогичный индекс по Российской Федерации в 1,5 раза. Причем в системе Главного управления Федеральной службы исполнения наказаний России по Новосибирской области ежегодно выявляются 16,0 - 17,0% первичных больных при численности </w:t>
      </w:r>
      <w:proofErr w:type="spellStart"/>
      <w:r>
        <w:t>спецконтингента</w:t>
      </w:r>
      <w:proofErr w:type="spellEnd"/>
      <w:r>
        <w:t xml:space="preserve"> до 1,0% от населения Новосибирской области. С 2011 года наметилась тенденция к снижению заболеваемости со 128,0 до 116,1 на 100 тыс. населения в 2012 году (на 9,3%). Показатель смертности снизился на 5,0% по сравнению с прошлым годом и составляет 24,6 на 100 тыс. населения.</w:t>
      </w:r>
    </w:p>
    <w:p w:rsidR="00DE7469" w:rsidRDefault="00DE7469">
      <w:pPr>
        <w:pStyle w:val="ConsPlusNormal"/>
        <w:spacing w:before="220"/>
        <w:ind w:firstLine="540"/>
        <w:jc w:val="both"/>
      </w:pPr>
      <w:r>
        <w:t>Продолжается рост числа больных с множественными лекарственно-устойчивыми формами туберкулеза, что характерно и для других субъектов Российской Федерации. В настоящее время число больных с множественными лекарственно-устойчивыми формами туберкулеза в Новосибирской области составляет 27,6% среди впервые выявленных больных и 62,6% среди всех больных, выделяющих микобактерии туберкулеза и обследованных на лекарственную устойчивость. Данный факт неблагоприятно влияет на эффективность лечения и значительно повышает стоимость лечения, поскольку противотуберкулезные препараты 2 ряда, используемые для лечения этой формы заболевания, дороже препаратов 1 ряда в 10 - 15 раз.</w:t>
      </w:r>
    </w:p>
    <w:p w:rsidR="00DE7469" w:rsidRDefault="00DE7469">
      <w:pPr>
        <w:pStyle w:val="ConsPlusNormal"/>
        <w:spacing w:before="220"/>
        <w:ind w:firstLine="540"/>
        <w:jc w:val="both"/>
      </w:pPr>
      <w:r>
        <w:t>Значительную проблему представляет рост больных сочетанной патологией: вирус иммунодефицита человека и туберкулез. Число таких больных выросло за последние три года до 8,4% среди впервые выявленных пациентов и до 9,2% среди хронических пациентов. В ближайшие годы эта категория больных будет способствовать увеличению заболеваемости туберкулезом и смертности от туберкулеза, поскольку в области около 17000 инфицированных вирусом иммунодефицита человека и именно у этой категории пациентов туберкулез на первом месте как причина смерти.</w:t>
      </w:r>
    </w:p>
    <w:p w:rsidR="00DE7469" w:rsidRDefault="00DE7469">
      <w:pPr>
        <w:pStyle w:val="ConsPlusNormal"/>
        <w:spacing w:before="220"/>
        <w:ind w:firstLine="540"/>
        <w:jc w:val="both"/>
      </w:pPr>
      <w:r>
        <w:t>Совершенствование оказания медицинской помощи больным гепатитами B и C, лицам, инфицированным вирусом иммунодефицита человека.</w:t>
      </w:r>
    </w:p>
    <w:p w:rsidR="00DE7469" w:rsidRDefault="00DE7469">
      <w:pPr>
        <w:pStyle w:val="ConsPlusNormal"/>
        <w:spacing w:before="220"/>
        <w:ind w:firstLine="540"/>
        <w:jc w:val="both"/>
      </w:pPr>
      <w:r>
        <w:t xml:space="preserve">В целях повышения доступности и качества оказываемой медицинской помощи ВИЧ-инфицированным на территории Новосибирской области созданы районные филиалы по профилактике и борьбе со СПИД в </w:t>
      </w:r>
      <w:proofErr w:type="spellStart"/>
      <w:r>
        <w:t>Коченевском</w:t>
      </w:r>
      <w:proofErr w:type="spellEnd"/>
      <w:r>
        <w:t xml:space="preserve">, </w:t>
      </w:r>
      <w:proofErr w:type="spellStart"/>
      <w:r>
        <w:t>Черепановском</w:t>
      </w:r>
      <w:proofErr w:type="spellEnd"/>
      <w:r>
        <w:t xml:space="preserve"> и </w:t>
      </w:r>
      <w:proofErr w:type="spellStart"/>
      <w:r>
        <w:t>Мошковском</w:t>
      </w:r>
      <w:proofErr w:type="spellEnd"/>
      <w:r>
        <w:t xml:space="preserve"> районах Новосибирской области на базе кабинетов инфекционных заболеваний (инфекционных отделений) центральных районных больниц, организована выездная бригада в государственное бюджетное учреждение здравоохранения Новосибирской области "Центр по профилактике и борьбе со СПИД".</w:t>
      </w:r>
    </w:p>
    <w:p w:rsidR="00DE7469" w:rsidRDefault="00DE7469">
      <w:pPr>
        <w:pStyle w:val="ConsPlusNormal"/>
        <w:spacing w:before="220"/>
        <w:ind w:firstLine="540"/>
        <w:jc w:val="both"/>
      </w:pPr>
      <w:r>
        <w:t xml:space="preserve">Учитывая, что парентеральные вирусные гепатиты занимают ведущее место в сочетанной патологии с ВИЧ-инфекцией, впервые в 2012 году на территории Новосибирской области в рамках ведомственной целевой </w:t>
      </w:r>
      <w:hyperlink r:id="rId81" w:history="1">
        <w:r>
          <w:rPr>
            <w:color w:val="0000FF"/>
          </w:rPr>
          <w:t>программы</w:t>
        </w:r>
      </w:hyperlink>
      <w:r>
        <w:t xml:space="preserve"> "Предупреждение и борьба с социально значимыми заболеваниями, вакцинопрофилактика на территории Новосибирской области на 2012 - 2015 годы" были выделены денежные средства на лечение больных с сочетанной патологией (пролечено 42 больных), закуп антиретровирусных препаратов для проведения экстренной профилактики ВИЧ-инфекции медицинским работникам в случае получения ими при исполнении профессиональных обязанностей.</w:t>
      </w:r>
    </w:p>
    <w:p w:rsidR="00DE7469" w:rsidRDefault="00DE7469">
      <w:pPr>
        <w:pStyle w:val="ConsPlusNormal"/>
        <w:spacing w:before="220"/>
        <w:ind w:firstLine="540"/>
        <w:jc w:val="both"/>
      </w:pPr>
      <w:r>
        <w:t>Несмотря на снижение числа случаев острых вирусных гепатитов, количество больных с хроническими вирусными гепатитами и носительством вирусов неуклонно возрастает.</w:t>
      </w:r>
    </w:p>
    <w:p w:rsidR="00DE7469" w:rsidRDefault="00DE7469">
      <w:pPr>
        <w:pStyle w:val="ConsPlusNormal"/>
        <w:spacing w:before="220"/>
        <w:ind w:firstLine="540"/>
        <w:jc w:val="both"/>
      </w:pPr>
      <w:r>
        <w:t>В 2012 году в Новосибирской области зарегистрировано 3019 случаев заболеваемости хроническими вирусными гепатитами (далее - ХВГ), показатель заболеваемости 112,4 на 100 тысяч населения, что выше показателя 2011 года (95,6) на 17,6% и показателя по Российской Федерации (52,28) в 2,2 раза.</w:t>
      </w:r>
    </w:p>
    <w:p w:rsidR="00DE7469" w:rsidRDefault="00DE7469">
      <w:pPr>
        <w:pStyle w:val="ConsPlusNormal"/>
        <w:spacing w:before="220"/>
        <w:ind w:firstLine="540"/>
        <w:jc w:val="both"/>
      </w:pPr>
      <w:r>
        <w:lastRenderedPageBreak/>
        <w:t>В структуре ХВГ доминирует хронический гепатит C (ХГС) и составляет 79,5%, хронический вирусный гепатит B (ХГВ) - 20,1%, хронический гепатит неустановленной этиологии - 0,4%, хронический гепатит Д (ХГД) - 0,03%.</w:t>
      </w:r>
    </w:p>
    <w:p w:rsidR="00DE7469" w:rsidRDefault="00DE7469">
      <w:pPr>
        <w:pStyle w:val="ConsPlusNormal"/>
        <w:spacing w:before="220"/>
        <w:ind w:firstLine="540"/>
        <w:jc w:val="both"/>
      </w:pPr>
      <w:r>
        <w:t xml:space="preserve">В 2012 году зарегистрировано 607 случаев заболевания ХГВ, показатель 22,59 на 100 тысяч населения, что выше показателя по Российской Федерации (12,64) на 78,7% и показателя 2011 года (21,29) на 6,6%. Удельный вес ХГВ в сумме вирусных гепатитов составляет 20,1%, в сумме </w:t>
      </w:r>
      <w:proofErr w:type="spellStart"/>
      <w:r>
        <w:t>гемоконтактных</w:t>
      </w:r>
      <w:proofErr w:type="spellEnd"/>
      <w:r>
        <w:t xml:space="preserve"> вирус-гепатитных инфекций - 19,5%.</w:t>
      </w:r>
    </w:p>
    <w:p w:rsidR="00DE7469" w:rsidRDefault="00DE7469">
      <w:pPr>
        <w:pStyle w:val="ConsPlusNormal"/>
        <w:spacing w:before="220"/>
        <w:ind w:firstLine="540"/>
        <w:jc w:val="both"/>
      </w:pPr>
      <w:r>
        <w:t xml:space="preserve">ХГС в сумме вирусных гепатитов составляет 79,5%, в сумме </w:t>
      </w:r>
      <w:proofErr w:type="spellStart"/>
      <w:r>
        <w:t>гемоконтактных</w:t>
      </w:r>
      <w:proofErr w:type="spellEnd"/>
      <w:r>
        <w:t xml:space="preserve"> вирус-гепатитных инфекций - 77,0%.</w:t>
      </w:r>
    </w:p>
    <w:p w:rsidR="00DE7469" w:rsidRDefault="00DE7469">
      <w:pPr>
        <w:pStyle w:val="ConsPlusNormal"/>
        <w:spacing w:before="220"/>
        <w:ind w:firstLine="540"/>
        <w:jc w:val="both"/>
      </w:pPr>
      <w:r>
        <w:t>В Новосибирской области отмечается увеличение заболеваемости хроническими вирусными гепатитами: ХГС на 21,2%, ХГВ на 9,3%.</w:t>
      </w:r>
    </w:p>
    <w:p w:rsidR="00DE7469" w:rsidRDefault="00DE7469">
      <w:pPr>
        <w:pStyle w:val="ConsPlusNormal"/>
        <w:spacing w:before="220"/>
        <w:ind w:firstLine="540"/>
        <w:jc w:val="both"/>
      </w:pPr>
      <w:r>
        <w:t xml:space="preserve">Для стабилизации эпидемиологической ситуации, снижения заболеваемости вирусными гепатитами, уменьшения количества больных вирусными гепатитами, недопущения формирования потенциально </w:t>
      </w:r>
      <w:proofErr w:type="spellStart"/>
      <w:r>
        <w:t>некурабельных</w:t>
      </w:r>
      <w:proofErr w:type="spellEnd"/>
      <w:r>
        <w:t xml:space="preserve"> стадий цирроза и рака печени целесообразно продолжение реализации проводимых мероприятий.</w:t>
      </w:r>
    </w:p>
    <w:p w:rsidR="00DE7469" w:rsidRDefault="00DE7469">
      <w:pPr>
        <w:pStyle w:val="ConsPlusNormal"/>
        <w:spacing w:before="220"/>
        <w:ind w:firstLine="540"/>
        <w:jc w:val="both"/>
      </w:pPr>
      <w:r>
        <w:t>Единственным возможным способом достичь стойкой вирусной ремиссии при хронических вирусных гепатитах и, следовательно, не допустить формирования цирроза или рака печени является назначение эффективной противовирусной терапии. Никакие способы патогенетической терапии повлиять на исходы вирусных гепатитов не могут. Поэтому в рамках подпрограммы осуществляется только противовирусное лечение современными противовирусными средствами с доказанной эффективностью.</w:t>
      </w:r>
    </w:p>
    <w:p w:rsidR="00DE7469" w:rsidRDefault="00DE7469">
      <w:pPr>
        <w:pStyle w:val="ConsPlusNormal"/>
        <w:spacing w:before="220"/>
        <w:ind w:firstLine="540"/>
        <w:jc w:val="both"/>
      </w:pPr>
      <w:r>
        <w:t>Развитие комплексной системы профилактики, диагностики, лечения и реабилитации при психических расстройствах.</w:t>
      </w:r>
    </w:p>
    <w:p w:rsidR="00DE7469" w:rsidRDefault="00DE7469">
      <w:pPr>
        <w:pStyle w:val="ConsPlusNormal"/>
        <w:spacing w:before="220"/>
        <w:ind w:firstLine="540"/>
        <w:jc w:val="both"/>
      </w:pPr>
      <w:r>
        <w:t>Психические расстройства - серьезная медико-социальная проблема современного общества. Общемировая тенденция последних лет - рост общей заболеваемости и болезненности психическими расстройствами. В 2012 году в Новосибирской области наметилась тенденция к стабилизации эпидемиологической ситуации: показатель заболеваемости психическими расстройствами составил 195,7 на 100 тыс. населения (в 2011 году - 211,6, в 2009 году - 209,6 на 100 тыс. населения). Показатель болезненности психическими расстройствами в 2012 году составил 2921,4 на 100 тыс. населения (в 2011 году - 3189,4, в 2010 году - 2955,3). В структуре болезненности умственная отсталость занимает второе место и составила в 2012 году 30,7%. Несмотря на положительную тенденцию к снижению показателя (2008 год - 1008,8; 2009 год - 997,8; 2010 год - 997,8; 2011 год - 989,0; 2012 год - 895,9 на 100 тыс. населения), этот показатель остается высоким относительно показателя по Российской Федерации (657,8 на 100 тыс. населения в 2010 году). Доля пациентов, охваченных бригадными формами оказания психиатрической помощи, в общем числе наблюдаемых больных увеличилась в 3,8 раза (2009 год - 5,3%, 2012 год - 20%). Этот индикаторный показатель остается низким по сравнению с Российской Федерацией (41%) в связи с поздним началом внедрения бригадных форм работы (2008 год - 0).</w:t>
      </w:r>
    </w:p>
    <w:p w:rsidR="00DE7469" w:rsidRDefault="00DE7469">
      <w:pPr>
        <w:pStyle w:val="ConsPlusNormal"/>
        <w:spacing w:before="220"/>
        <w:ind w:firstLine="540"/>
        <w:jc w:val="both"/>
      </w:pPr>
      <w:r>
        <w:t xml:space="preserve">В структуре смертности населения Новосибирской области на третьем месте находятся внешние причины (10,4%), среди которых на первом месте - самоубийства (21,9% в 2009 году, показатель составил 32,0 на 100,0 тысячи населения, Российская Федерация - 26,5). В 2010 году этот показатель составил 27,6 на 100,0 тысячи населения. Несмотря на наметившуюся положительную тенденцию к снижению уровня суицидов (2007 год - 35,2; 2008 год - 34,7; 2009 год - 32,2; 2010 год - 27,6; 2011 год - 27,5; 2012 год - 27,9 на 100,0 тыс. населения; Российская Федерация: 2012 год - 20,2), Новосибирская область остается регионом с высоким уровнем смертности населения от самоубийств. Следовательно, приоритетным направлением в профилактической работе психиатрической службы Новосибирской области должна стать работа по снижению количества </w:t>
      </w:r>
      <w:r>
        <w:lastRenderedPageBreak/>
        <w:t>суицидов среди населения.</w:t>
      </w:r>
    </w:p>
    <w:p w:rsidR="00DE7469" w:rsidRDefault="00DE7469">
      <w:pPr>
        <w:pStyle w:val="ConsPlusNormal"/>
        <w:spacing w:before="220"/>
        <w:ind w:firstLine="540"/>
        <w:jc w:val="both"/>
      </w:pPr>
      <w:r>
        <w:t>На территории Новосибирской области на 01.01.2012 проживают 461865 несовершеннолетних детей, из них около 50000 детей ежегодно обращаются в психиатрическую службу в связи с различными психическими заболеваниями. Впервые в жизни выявляются психические расстройства у более чем 3000 детей ежегодно.</w:t>
      </w:r>
    </w:p>
    <w:p w:rsidR="00DE7469" w:rsidRDefault="00DE7469">
      <w:pPr>
        <w:pStyle w:val="ConsPlusNormal"/>
        <w:spacing w:before="220"/>
        <w:ind w:firstLine="540"/>
        <w:jc w:val="both"/>
      </w:pPr>
      <w:r>
        <w:t>Совершенствование медицинской помощи больным с сосудистыми заболеваниями.</w:t>
      </w:r>
    </w:p>
    <w:p w:rsidR="00DE7469" w:rsidRDefault="00DE7469">
      <w:pPr>
        <w:pStyle w:val="ConsPlusNormal"/>
        <w:spacing w:before="220"/>
        <w:ind w:firstLine="540"/>
        <w:jc w:val="both"/>
      </w:pPr>
      <w:r>
        <w:t>Болезни системы кровообращения на протяжении многих лет являются главной причиной смертности и стойкой утраты трудоспособности населения, приобретая тем самым социальный характер и определяя продолжительность жизни населения и демографический потенциал области. Смертность от заболеваний системы кровообращения составила в 2010 году - 775,0 случая на 100 тыс. населения, в 2011 году - 737,9 случая на 100 тыс. населения, в 2012 году - 767,1 случая на 100 тыс. населения.</w:t>
      </w:r>
    </w:p>
    <w:p w:rsidR="00DE7469" w:rsidRDefault="00DE7469">
      <w:pPr>
        <w:pStyle w:val="ConsPlusNormal"/>
        <w:spacing w:before="220"/>
        <w:ind w:firstLine="540"/>
        <w:jc w:val="both"/>
      </w:pPr>
      <w:r>
        <w:t xml:space="preserve">Реализация мероприятий позволит осуществить: формирование системной организации мероприятий, направленных на оптимизацию оказания медицинской помощи больным с сосудистыми заболеваниями, снижение смертности, летальности и </w:t>
      </w:r>
      <w:proofErr w:type="spellStart"/>
      <w:r>
        <w:t>инвалидизации</w:t>
      </w:r>
      <w:proofErr w:type="spellEnd"/>
      <w:r>
        <w:t xml:space="preserve"> от инсультов и инфарктов миокарда, увеличение продолжительности и качества жизни больных, перенесших инсульт и инфаркт миокарда, снижение заболеваемости инсультом и инфарктом миокарда; усиление материально-технической базы медицинских организаций, оказывающих помощь больным с инсультом и инфарктом миокарда на всех ее этапах; повышение квалификации медицинских кадров, участвующих в оказании помощи больным с инсультом и инфарктом миокарда. Важнейшей целевой установкой раздела подпрограммы является создание условий для оказания медицинской помощи при заболеваниях системы кровообращения населению Новосибирской области путем обеспечения, повышения эффективности и качества медицинской помощи.</w:t>
      </w:r>
    </w:p>
    <w:p w:rsidR="00DE7469" w:rsidRDefault="00DE7469">
      <w:pPr>
        <w:pStyle w:val="ConsPlusNormal"/>
        <w:spacing w:before="220"/>
        <w:ind w:firstLine="540"/>
        <w:jc w:val="both"/>
      </w:pPr>
      <w:r>
        <w:t xml:space="preserve">Стратегической целью данного раздела подпрограммы являются: совершенствование системы организации медицинской помощи больным с заболеваниями системы кровообращения, снижение заболеваемости инсультом и инфарктом миокарда, снижение смертности, летальности и </w:t>
      </w:r>
      <w:proofErr w:type="spellStart"/>
      <w:r>
        <w:t>инвалидизации</w:t>
      </w:r>
      <w:proofErr w:type="spellEnd"/>
      <w:r>
        <w:t xml:space="preserve"> от инсультов и инфарктов миокарда, увеличение продолжительности и качества жизни больных, перенесших инсульт и острый инфаркт миокарда, снижение смертности от болезней системы кровообращения до 596,8 случая на 100 тыс. населения к 2020 году.</w:t>
      </w:r>
    </w:p>
    <w:p w:rsidR="00DE7469" w:rsidRDefault="00DE7469">
      <w:pPr>
        <w:pStyle w:val="ConsPlusNormal"/>
        <w:spacing w:before="220"/>
        <w:ind w:firstLine="540"/>
        <w:jc w:val="both"/>
      </w:pPr>
      <w:r>
        <w:t>Совершенствование оказания скорой, в том числе скорой специализированной, медицинской помощи, медицинской эвакуации.</w:t>
      </w:r>
    </w:p>
    <w:p w:rsidR="00DE7469" w:rsidRDefault="00DE7469">
      <w:pPr>
        <w:pStyle w:val="ConsPlusNormal"/>
        <w:spacing w:before="220"/>
        <w:ind w:firstLine="540"/>
        <w:jc w:val="both"/>
      </w:pPr>
      <w:r>
        <w:t>Служба скорой медицинской помощи Новосибирской области представлена в 34 муниципальных районах и городских округах отделениями скорой медицинской помощи, которые входят в состав центральных районных и городских больниц, а также станцией скорой медицинской помощи г. Куйбышева. В городе Новосибирске службу скорой медицинской помощи осуществляет работу станция скорой медицинской помощи, представленная 13 подстанциями в районах города. Численность обслуживаемого населения в Новосибирской области на 01.01.2012 составила 2 592 157 человек.</w:t>
      </w:r>
    </w:p>
    <w:p w:rsidR="00DE7469" w:rsidRDefault="00DE7469">
      <w:pPr>
        <w:pStyle w:val="ConsPlusNormal"/>
        <w:spacing w:before="220"/>
        <w:ind w:firstLine="540"/>
        <w:jc w:val="both"/>
      </w:pPr>
      <w:r>
        <w:t xml:space="preserve">Основными целевыми показателями, отражающими работу скорой медицинской помощи, являются: показатель летальности и показатель времени ожидания приезда бригады скорой медицинской помощи (далее - СМП), эти показатели отражают своевременность и качество работы службы СМП. Смертность на </w:t>
      </w:r>
      <w:proofErr w:type="spellStart"/>
      <w:r>
        <w:t>догоспитальном</w:t>
      </w:r>
      <w:proofErr w:type="spellEnd"/>
      <w:r>
        <w:t xml:space="preserve"> этапе скорой медицинской помощи прямо пропорционально зависит от быстроты и качества этой помощи.</w:t>
      </w:r>
    </w:p>
    <w:p w:rsidR="00DE7469" w:rsidRDefault="00DE7469">
      <w:pPr>
        <w:pStyle w:val="ConsPlusNormal"/>
        <w:spacing w:before="220"/>
        <w:ind w:firstLine="540"/>
        <w:jc w:val="both"/>
      </w:pPr>
      <w:r>
        <w:t xml:space="preserve">Реальное влияние на снижение уровня летальности на </w:t>
      </w:r>
      <w:proofErr w:type="spellStart"/>
      <w:r>
        <w:t>догоспитальном</w:t>
      </w:r>
      <w:proofErr w:type="spellEnd"/>
      <w:r>
        <w:t xml:space="preserve"> этапе оказывает оснащенность бригад скорой медицинской помощи медицинским оборудованием для </w:t>
      </w:r>
      <w:r>
        <w:lastRenderedPageBreak/>
        <w:t>поддержания жизненных функций пациента в критическом состоянии.</w:t>
      </w:r>
    </w:p>
    <w:p w:rsidR="00DE7469" w:rsidRDefault="00DE7469">
      <w:pPr>
        <w:pStyle w:val="ConsPlusNormal"/>
        <w:spacing w:before="220"/>
        <w:ind w:firstLine="540"/>
        <w:jc w:val="both"/>
      </w:pPr>
      <w:r>
        <w:t>Для обеспечения бесперебойной и качественной работы службы СМП необходима централизованная поставка санитарного транспорта во все районы Новосибирской области, решающая сразу две проблемы - транспорт и оборудование.</w:t>
      </w:r>
    </w:p>
    <w:p w:rsidR="00DE7469" w:rsidRDefault="00DE7469">
      <w:pPr>
        <w:pStyle w:val="ConsPlusNormal"/>
        <w:spacing w:before="220"/>
        <w:ind w:firstLine="540"/>
        <w:jc w:val="both"/>
      </w:pPr>
      <w:r>
        <w:t>Важным направлением, которое способствует созданию условий для совершенствования оказания скорой и неотложной медицинской помощи гражданам, проживающим на территории Новосибирской области, является укрепление материально-технической базы СМП.</w:t>
      </w:r>
    </w:p>
    <w:p w:rsidR="00DE7469" w:rsidRDefault="00DE7469">
      <w:pPr>
        <w:pStyle w:val="ConsPlusNormal"/>
        <w:spacing w:before="220"/>
        <w:ind w:firstLine="540"/>
        <w:jc w:val="both"/>
      </w:pPr>
      <w:r>
        <w:t>В последние годы наблюдается увеличение срока ожидания приезда бригады СМП в связи со сложной дорожно-транспортной ситуацией.</w:t>
      </w:r>
    </w:p>
    <w:p w:rsidR="00DE7469" w:rsidRDefault="00DE7469">
      <w:pPr>
        <w:pStyle w:val="ConsPlusNormal"/>
        <w:spacing w:before="220"/>
        <w:ind w:firstLine="540"/>
        <w:jc w:val="both"/>
      </w:pPr>
      <w:r>
        <w:t>Реализация представленных в подпрограмме мероприятий способствует созданию необходимых условий для качественного и оперативного оказания СМП гражданам, проживающим на территории Новосибирской области.</w:t>
      </w:r>
    </w:p>
    <w:p w:rsidR="00DE7469" w:rsidRDefault="00DE7469">
      <w:pPr>
        <w:pStyle w:val="ConsPlusNormal"/>
        <w:spacing w:before="220"/>
        <w:ind w:firstLine="540"/>
        <w:jc w:val="both"/>
      </w:pPr>
      <w:r>
        <w:t>Совершенствование оказания медицинской помощи пострадавшим при дорожно-транспортных происшествиях.</w:t>
      </w:r>
    </w:p>
    <w:p w:rsidR="00DE7469" w:rsidRDefault="00DE7469">
      <w:pPr>
        <w:pStyle w:val="ConsPlusNormal"/>
        <w:spacing w:before="220"/>
        <w:ind w:firstLine="540"/>
        <w:jc w:val="both"/>
      </w:pPr>
      <w:r>
        <w:t>Высокие темпы автомобилизации создают серьезную нагрузку на систему автодорог регионального и межмуниципального значения Новосибирской области.</w:t>
      </w:r>
    </w:p>
    <w:p w:rsidR="00DE7469" w:rsidRDefault="00DE7469">
      <w:pPr>
        <w:pStyle w:val="ConsPlusNormal"/>
        <w:spacing w:before="220"/>
        <w:ind w:firstLine="540"/>
        <w:jc w:val="both"/>
      </w:pPr>
      <w:r>
        <w:t>Несоответствие развития автодорожной сети темпам автомобилизации, недостаточная эффективность функционирования системы обеспечения безопасности дорожного движения, крайне низкая дисциплина участников дорожного движения характерна для всех регионов Российской Федерации, в том числе и для Новосибирской области.</w:t>
      </w:r>
    </w:p>
    <w:p w:rsidR="00DE7469" w:rsidRDefault="00DE7469">
      <w:pPr>
        <w:pStyle w:val="ConsPlusNormal"/>
        <w:spacing w:before="220"/>
        <w:ind w:firstLine="540"/>
        <w:jc w:val="both"/>
      </w:pPr>
      <w:r>
        <w:t>Самым распространенным видом дорожно-транспортных происшествий в Новосибирской области остается наезд на пешехода - более 40% от общего числа дорожно-транспортных происшествий (далее - ДТП) с пострадавшими, более 30% составляют столкновения транспортных средств.</w:t>
      </w:r>
    </w:p>
    <w:p w:rsidR="00DE7469" w:rsidRDefault="00DE7469">
      <w:pPr>
        <w:pStyle w:val="ConsPlusNormal"/>
        <w:spacing w:before="220"/>
        <w:ind w:firstLine="540"/>
        <w:jc w:val="both"/>
      </w:pPr>
      <w:r>
        <w:t>Выше среднего уровня остается тяжесть последствий ДТП в случае наезда на пешехода, на стоящее транспортное средство и в случае опрокидывания транспортных средств - почти 13 погибших на 100 пострадавших (среднее значение - 11 погибших на 100 пострадавших).</w:t>
      </w:r>
    </w:p>
    <w:p w:rsidR="00DE7469" w:rsidRDefault="00DE7469">
      <w:pPr>
        <w:pStyle w:val="ConsPlusNormal"/>
        <w:spacing w:before="220"/>
        <w:ind w:firstLine="540"/>
        <w:jc w:val="both"/>
      </w:pPr>
      <w:r>
        <w:t>Для молодых людей в возрасте 16 - 26 лет участие в дорожно-транспортном происшествии чаще всего заканчивается травмами либо гибелью. Среди пешеходов: для граждан в возрасте 40 - 60 лет риск получить травмы составляет 26% от общего числа пострадавших в ДТП пешеходов.</w:t>
      </w:r>
    </w:p>
    <w:p w:rsidR="00DE7469" w:rsidRDefault="00DE7469">
      <w:pPr>
        <w:pStyle w:val="ConsPlusNormal"/>
        <w:spacing w:before="220"/>
        <w:ind w:firstLine="540"/>
        <w:jc w:val="both"/>
      </w:pPr>
      <w:r>
        <w:t>Более 75% ДТП происходят по вине водителей транспортных средств. При этом три четверти ДТП приходится на долю водителей транспортных средств, принадлежащих физическим лицам. Более 15% ДТП по вине водителей совершается водителями со стажем управления автотранспортом до 3 лет.</w:t>
      </w:r>
    </w:p>
    <w:p w:rsidR="00DE7469" w:rsidRDefault="00DE7469">
      <w:pPr>
        <w:pStyle w:val="ConsPlusNormal"/>
        <w:spacing w:before="220"/>
        <w:ind w:firstLine="540"/>
        <w:jc w:val="both"/>
      </w:pPr>
      <w:r>
        <w:t>Треть происшествий связаны с неправильным выбором скоростного режима движения. Вследствие выезда на полосу встречного движения регистрируется около 11% ДТП. Каждое двенадцатое происшествие совершил водитель, находившийся в состоянии алкогольного или наркотического опьянения.</w:t>
      </w:r>
    </w:p>
    <w:p w:rsidR="00DE7469" w:rsidRDefault="00DE7469">
      <w:pPr>
        <w:pStyle w:val="ConsPlusNormal"/>
        <w:spacing w:before="220"/>
        <w:ind w:firstLine="540"/>
        <w:jc w:val="both"/>
      </w:pPr>
      <w:r>
        <w:t>Каждое десятое ДТП - с участием несовершеннолетних. Более трети ДТП с участием несовершеннолетних происходит из-за неосторожного поведения детей на улично-дорожной сети.</w:t>
      </w:r>
    </w:p>
    <w:p w:rsidR="00DE7469" w:rsidRDefault="00DE7469">
      <w:pPr>
        <w:pStyle w:val="ConsPlusNormal"/>
        <w:spacing w:before="220"/>
        <w:ind w:firstLine="540"/>
        <w:jc w:val="both"/>
      </w:pPr>
      <w:r>
        <w:t xml:space="preserve">В последние годы отмечается рост ДТП с участием транспортных средств общественного пассажирского транспорта. Это вызвано рядом причин, в том числе высоким износом парка </w:t>
      </w:r>
      <w:r>
        <w:lastRenderedPageBreak/>
        <w:t>автобусов, отсутствием современных средств диспетчерского контроля. Значительная часть транспортных средств пассажирского транспорта не отвечает современным требованиям безопасности, в том числе не оборудованы ремнями безопасности.</w:t>
      </w:r>
    </w:p>
    <w:p w:rsidR="00DE7469" w:rsidRDefault="00DE7469">
      <w:pPr>
        <w:pStyle w:val="ConsPlusNormal"/>
        <w:spacing w:before="220"/>
        <w:ind w:firstLine="540"/>
        <w:jc w:val="both"/>
      </w:pPr>
      <w:r>
        <w:t>Совершенствование системы оказания медицинской помощи больным прочими заболеваниями.</w:t>
      </w:r>
    </w:p>
    <w:p w:rsidR="00DE7469" w:rsidRDefault="00DE7469">
      <w:pPr>
        <w:pStyle w:val="ConsPlusNormal"/>
        <w:spacing w:before="220"/>
        <w:ind w:firstLine="540"/>
        <w:jc w:val="both"/>
      </w:pPr>
      <w:r>
        <w:t>Совершенствование оказания медицинской помощи больным с эндокринными заболеваниями.</w:t>
      </w:r>
    </w:p>
    <w:p w:rsidR="00DE7469" w:rsidRDefault="00DE7469">
      <w:pPr>
        <w:pStyle w:val="ConsPlusNormal"/>
        <w:spacing w:before="220"/>
        <w:ind w:firstLine="540"/>
        <w:jc w:val="both"/>
      </w:pPr>
      <w:r>
        <w:t>По данным территориального регистра сахарного диабета, численность больных сахарным диабетом в Новосибирской области увеличилась за последние 15 лет в 3 раза и составила 73421 человек, среди них дети и подростки - 449 человек.</w:t>
      </w:r>
    </w:p>
    <w:p w:rsidR="00DE7469" w:rsidRDefault="00DE7469">
      <w:pPr>
        <w:pStyle w:val="ConsPlusNormal"/>
        <w:spacing w:before="220"/>
        <w:ind w:firstLine="540"/>
        <w:jc w:val="both"/>
      </w:pPr>
      <w:r>
        <w:t>Специализированная стационарная помощь осуществляется в эндокринологических отделениях государственного бюджетного учреждения здравоохранения Новосибирской области "Государственная Новосибирская областная клиническая больница", государственного бюджетного учреждения здравоохранения Новосибирской области "Городская клиническая больница N 11", государственного бюджетного учреждения здравоохранения Новосибирской области "Городская клиническая больница N 1" (взрослым), государственного бюджетного учреждения здравоохранения Новосибирской области "Детская городская клиническая больница N 1" (детям).</w:t>
      </w:r>
    </w:p>
    <w:p w:rsidR="00DE7469" w:rsidRDefault="00DE7469">
      <w:pPr>
        <w:pStyle w:val="ConsPlusNormal"/>
        <w:spacing w:before="220"/>
        <w:ind w:firstLine="540"/>
        <w:jc w:val="both"/>
      </w:pPr>
      <w:r>
        <w:t>Для повышения доступности специализированной медицинской помощи сельскому населению с 2010 года в районы Новосибирской области ежегодно регулярно выезжает мобильный лечебно-профилактический модуль для оказания эндокринологической медицинской помощи на базе многосекционного изотермического фургона-полуприцепа, оснащенного системами жизнеобеспечения и необходимой медицинской техникой "</w:t>
      </w:r>
      <w:proofErr w:type="spellStart"/>
      <w:r>
        <w:t>Диамобиль</w:t>
      </w:r>
      <w:proofErr w:type="spellEnd"/>
      <w:r>
        <w:t>".</w:t>
      </w:r>
    </w:p>
    <w:p w:rsidR="00DE7469" w:rsidRDefault="00DE7469">
      <w:pPr>
        <w:pStyle w:val="ConsPlusNormal"/>
        <w:spacing w:before="220"/>
        <w:ind w:firstLine="540"/>
        <w:jc w:val="both"/>
      </w:pPr>
      <w:r>
        <w:t>Совершенствование системы оказания медицинской помощи больным с инфекциями, передаваемыми половым путем.</w:t>
      </w:r>
    </w:p>
    <w:p w:rsidR="00DE7469" w:rsidRDefault="00DE7469">
      <w:pPr>
        <w:pStyle w:val="ConsPlusNormal"/>
        <w:spacing w:before="220"/>
        <w:ind w:firstLine="540"/>
        <w:jc w:val="both"/>
      </w:pPr>
      <w:r>
        <w:t>На территории Новосибирской области за последние годы сформировалась четкая тенденция к снижению уровня заболеваемости инфекциями, передаваемыми половым путем. В период с 2008 - 2012 год показатель заболеваемости инфекциями, передаваемыми половым путем, снизился на 38,3% и составил 474,4 на 100 тысяч населения.</w:t>
      </w:r>
    </w:p>
    <w:p w:rsidR="00DE7469" w:rsidRDefault="00DE7469">
      <w:pPr>
        <w:pStyle w:val="ConsPlusNormal"/>
        <w:spacing w:before="220"/>
        <w:ind w:firstLine="540"/>
        <w:jc w:val="both"/>
      </w:pPr>
      <w:r>
        <w:t>Несмотря на ежегодное снижение заболеваемость сифилисом сохраняется на высоком уровне и превышает общероссийские показатели. В 2012 году заболеваемость сифилисом в Новосибирской области составила 44,8 на 100 тысяч населения (по Российской Федерации - 32,2). Удельный вес больных сифилисом, выявленных активно, увеличился с 52,9% в 2010 году до 55,7% в 2012 году.</w:t>
      </w:r>
    </w:p>
    <w:p w:rsidR="00DE7469" w:rsidRDefault="00DE7469">
      <w:pPr>
        <w:pStyle w:val="ConsPlusNormal"/>
        <w:spacing w:before="220"/>
        <w:ind w:firstLine="540"/>
        <w:jc w:val="both"/>
      </w:pPr>
      <w:r>
        <w:t>Заболеваемость сифилисом среди детей от 0 - 17 лет снизилась на 22,5% и составила 7,9 на 100 тысяч населения. Наметилась тенденция к снижению заболеваемости сифилисом у подростков 15 - 17 лет. Так, в 2012 году заболеваемость в сравнении с 2010 годом снизилась в 1,3 раза и составила 37,2 на 100 тысяч населения.</w:t>
      </w:r>
    </w:p>
    <w:p w:rsidR="00DE7469" w:rsidRDefault="00DE7469">
      <w:pPr>
        <w:pStyle w:val="ConsPlusNormal"/>
        <w:spacing w:before="220"/>
        <w:ind w:firstLine="540"/>
        <w:jc w:val="both"/>
      </w:pPr>
      <w:r>
        <w:t>В структуре заболеваемости сифилисом сохраняется высокий уровень больных скрытыми формами, что является неблагоприятным эпидемиологическим фактором и способствует дальнейшему распространению инфекции в популяции.</w:t>
      </w:r>
    </w:p>
    <w:p w:rsidR="00DE7469" w:rsidRDefault="00DE7469">
      <w:pPr>
        <w:pStyle w:val="ConsPlusNormal"/>
        <w:spacing w:before="220"/>
        <w:ind w:firstLine="540"/>
        <w:jc w:val="both"/>
      </w:pPr>
      <w:r>
        <w:t xml:space="preserve">Напряженность эпидемиологической обстановки в последние годы обусловлена высоким удельным весом беременных, больных сифилисом, от общего числа женщин, больных сифилисом, - 18,5% в 2011 году, 11,3% в 2012 году. В эпидемиологии сифилиса беременных обращает на себя внимание преобладание скрытых форм, в связи с чем особую важность в профилактике </w:t>
      </w:r>
      <w:r>
        <w:lastRenderedPageBreak/>
        <w:t>врожденного сифилиса приобретают своевременность обследования беременных на сифилис, кратность дородовых посещений беременной и адекватность и своевременность специфического лечения.</w:t>
      </w:r>
    </w:p>
    <w:p w:rsidR="00DE7469" w:rsidRDefault="00DE7469">
      <w:pPr>
        <w:pStyle w:val="ConsPlusNormal"/>
        <w:spacing w:before="220"/>
        <w:ind w:firstLine="540"/>
        <w:jc w:val="both"/>
      </w:pPr>
      <w:r>
        <w:t>На протяжении последних пяти лет заболеваемость врожденным сифилисом стабильна и составляет 1,0 на 100 тысяч населения.</w:t>
      </w:r>
    </w:p>
    <w:p w:rsidR="00DE7469" w:rsidRDefault="00DE7469">
      <w:pPr>
        <w:pStyle w:val="ConsPlusNormal"/>
        <w:spacing w:before="220"/>
        <w:ind w:firstLine="540"/>
        <w:jc w:val="both"/>
      </w:pPr>
      <w:r>
        <w:t>Заболеваемость гонококковой инфекцией в сравнении с 2010 годом снизилась на 21,1% и в 2012 году составила 32,9 на 100 тысяч населения. Несмотря на снижение заболеваемости в общей популяции и низкий показатель заболеваемости детей 0 - 17 лет (5,3 на 100 тысяч населения), заболеваемость гонококковой инфекцией у подростков возросла на 4,6% и составила в 2012 году 29,0 на 100 тысяч населения.</w:t>
      </w:r>
    </w:p>
    <w:p w:rsidR="00DE7469" w:rsidRDefault="00DE7469">
      <w:pPr>
        <w:pStyle w:val="ConsPlusNormal"/>
        <w:spacing w:before="220"/>
        <w:ind w:firstLine="540"/>
        <w:jc w:val="both"/>
      </w:pPr>
      <w:r>
        <w:t>Индикаторы качества противоэпидемических мероприятий свидетельствуют о недостаточной эффективности профилактических мероприятий, проводимых медицинскими работниками первичного звена здравоохранения.</w:t>
      </w:r>
    </w:p>
    <w:p w:rsidR="00DE7469" w:rsidRDefault="00DE7469">
      <w:pPr>
        <w:pStyle w:val="ConsPlusNormal"/>
        <w:spacing w:before="220"/>
        <w:ind w:firstLine="540"/>
        <w:jc w:val="both"/>
      </w:pPr>
      <w:r>
        <w:t>Организация обеспечения отдельных категорий граждан, проживающих на территории Новосибирской области, льготной стоматологической помощью, глазным протезированием и обеспечение слуховыми аппаратами.</w:t>
      </w:r>
    </w:p>
    <w:p w:rsidR="00DE7469" w:rsidRDefault="00DE7469">
      <w:pPr>
        <w:pStyle w:val="ConsPlusNormal"/>
        <w:spacing w:before="220"/>
        <w:ind w:firstLine="540"/>
        <w:jc w:val="both"/>
      </w:pPr>
      <w:r>
        <w:t>Основные проблемы:</w:t>
      </w:r>
    </w:p>
    <w:p w:rsidR="00DE7469" w:rsidRDefault="00DE7469">
      <w:pPr>
        <w:pStyle w:val="ConsPlusNormal"/>
        <w:spacing w:before="220"/>
        <w:ind w:firstLine="540"/>
        <w:jc w:val="both"/>
      </w:pPr>
      <w:r>
        <w:t>1. Достаточно высокая заболеваемость кариесом временных и постоянных зубов среди всех возрастных групп детского населения Новосибирской области.</w:t>
      </w:r>
    </w:p>
    <w:p w:rsidR="00DE7469" w:rsidRDefault="00DE7469">
      <w:pPr>
        <w:pStyle w:val="ConsPlusNormal"/>
        <w:spacing w:before="220"/>
        <w:ind w:firstLine="540"/>
        <w:jc w:val="both"/>
      </w:pPr>
      <w:r>
        <w:t xml:space="preserve">2. Наличие детей - жителей Новосибирской области в возрасте до трех лет с множественным осложненным кариесом, а также детей с ограниченными возможностями и врожденными расщелинами губ и неба в количестве по состоянию на 01.07.2012 - 15000 человек, которым санация полости рта должна проводиться под общим обезболиванием (наркозом) согласно </w:t>
      </w:r>
      <w:hyperlink r:id="rId82" w:history="1">
        <w:r>
          <w:rPr>
            <w:color w:val="0000FF"/>
          </w:rPr>
          <w:t>приказу</w:t>
        </w:r>
      </w:hyperlink>
      <w:r>
        <w:t xml:space="preserve"> Министерства здравоохранения Российской Федерации от 13.11.2012 N 910н "Об утверждении Порядка оказания медицинской помощи детям со стоматологическими заболеваниями". Ежегодное ориентировочное количество детей, нуждающихся в лечении под общим обезболиванием (наркозом), составляет 500 человек. Реальные возможности государственного бюджетного учреждения здравоохранения Новосибирской области "Новосибирская областная стоматологическая поликлиника", единственного учреждения, где оказывается этот вид помощи, 150 - 200 человек ежегодно.</w:t>
      </w:r>
    </w:p>
    <w:p w:rsidR="00DE7469" w:rsidRDefault="00DE7469">
      <w:pPr>
        <w:pStyle w:val="ConsPlusNormal"/>
        <w:spacing w:before="220"/>
        <w:ind w:firstLine="540"/>
        <w:jc w:val="both"/>
      </w:pPr>
      <w:r>
        <w:t>3. Высокая нуждаемость в зубопротезировании лиц, имеющих льготы на предоставление мер социальной поддержки.</w:t>
      </w:r>
    </w:p>
    <w:p w:rsidR="00DE7469" w:rsidRDefault="00DE7469">
      <w:pPr>
        <w:pStyle w:val="ConsPlusNormal"/>
        <w:spacing w:before="220"/>
        <w:ind w:firstLine="540"/>
        <w:jc w:val="both"/>
      </w:pPr>
      <w:r>
        <w:t xml:space="preserve">Абзацы восемьдесят пятый - девяносто первый утратили силу. - </w:t>
      </w:r>
      <w:hyperlink r:id="rId83" w:history="1">
        <w:r>
          <w:rPr>
            <w:color w:val="0000FF"/>
          </w:rPr>
          <w:t>Постановление</w:t>
        </w:r>
      </w:hyperlink>
      <w:r>
        <w:t xml:space="preserve"> Правительства Новосибирской области от 29.12.2018 N 572-п.</w:t>
      </w:r>
    </w:p>
    <w:p w:rsidR="00DE7469" w:rsidRDefault="00DE7469">
      <w:pPr>
        <w:pStyle w:val="ConsPlusNormal"/>
        <w:spacing w:before="220"/>
        <w:ind w:firstLine="540"/>
        <w:jc w:val="both"/>
      </w:pPr>
      <w:r>
        <w:t>Причинами высокой нуждаемости в зубопротезировании лиц, имеющих льготы на предоставление мер социальной поддержки, являются:</w:t>
      </w:r>
    </w:p>
    <w:p w:rsidR="00DE7469" w:rsidRDefault="00DE7469">
      <w:pPr>
        <w:pStyle w:val="ConsPlusNormal"/>
        <w:spacing w:before="220"/>
        <w:ind w:firstLine="540"/>
        <w:jc w:val="both"/>
      </w:pPr>
      <w:r>
        <w:t>увеличение общего количества граждан, имеющих право на получение социальной льготы в виде бесплатного зубопротезирования (демографическое старение населения - увеличение доли пожилых и старых людей в общей численности населения);</w:t>
      </w:r>
    </w:p>
    <w:p w:rsidR="00DE7469" w:rsidRDefault="00DE7469">
      <w:pPr>
        <w:pStyle w:val="ConsPlusNormal"/>
        <w:spacing w:before="220"/>
        <w:ind w:firstLine="540"/>
        <w:jc w:val="both"/>
      </w:pPr>
      <w:r>
        <w:t>отсутствие регламента кратности зубопротезирования.</w:t>
      </w:r>
    </w:p>
    <w:p w:rsidR="00DE7469" w:rsidRDefault="00DE7469">
      <w:pPr>
        <w:pStyle w:val="ConsPlusNormal"/>
        <w:spacing w:before="220"/>
        <w:ind w:firstLine="540"/>
        <w:jc w:val="both"/>
      </w:pPr>
      <w:r>
        <w:t xml:space="preserve">Анализ состояния помощи по </w:t>
      </w:r>
      <w:proofErr w:type="spellStart"/>
      <w:r>
        <w:t>глазопротезированию</w:t>
      </w:r>
      <w:proofErr w:type="spellEnd"/>
      <w:r>
        <w:t xml:space="preserve"> в Новосибирской области.</w:t>
      </w:r>
    </w:p>
    <w:p w:rsidR="00DE7469" w:rsidRDefault="00DE7469">
      <w:pPr>
        <w:pStyle w:val="ConsPlusNormal"/>
        <w:spacing w:before="220"/>
        <w:ind w:firstLine="540"/>
        <w:jc w:val="both"/>
      </w:pPr>
      <w:r>
        <w:t xml:space="preserve">Уровень </w:t>
      </w:r>
      <w:proofErr w:type="spellStart"/>
      <w:r>
        <w:t>глазопротезной</w:t>
      </w:r>
      <w:proofErr w:type="spellEnd"/>
      <w:r>
        <w:t xml:space="preserve"> помощи населению развитых стран определяется степенью </w:t>
      </w:r>
      <w:r>
        <w:lastRenderedPageBreak/>
        <w:t>оснащенности медицинских организаций современным офтальмологическим оборудованием, техническим оборудованием, необходимым объемом фонда подбора массовых стеклянных и пластмассовых глазных протезов.</w:t>
      </w:r>
    </w:p>
    <w:p w:rsidR="00DE7469" w:rsidRDefault="00DE7469">
      <w:pPr>
        <w:pStyle w:val="ConsPlusNormal"/>
        <w:spacing w:before="220"/>
        <w:ind w:firstLine="540"/>
        <w:jc w:val="both"/>
      </w:pPr>
      <w:r>
        <w:t>Потеря глазного яблока в результате травмы или заболевания - тяжелая психологическая травма для пациента, нарушающая привычную гармонию на лице, вызывая чувство собственной неполноценности и ущербности. Помимо проблем функциональной и косметической реабилитации, у таких пациентов имеются проблемы психологические, нарушающие их социальную адаптацию.</w:t>
      </w:r>
    </w:p>
    <w:p w:rsidR="00DE7469" w:rsidRDefault="00DE7469">
      <w:pPr>
        <w:pStyle w:val="ConsPlusNormal"/>
        <w:spacing w:before="220"/>
        <w:ind w:firstLine="540"/>
        <w:jc w:val="both"/>
      </w:pPr>
      <w:r>
        <w:t>Опыт работы свидетельствует о возможности полноценной жизни с протезом глазного яблока, так как за исключением запрета профессий, связанных с повышенным травматизмом, возможна учеба и работа по любой специальности.</w:t>
      </w:r>
    </w:p>
    <w:p w:rsidR="00DE7469" w:rsidRDefault="00DE7469">
      <w:pPr>
        <w:pStyle w:val="ConsPlusNormal"/>
        <w:spacing w:before="220"/>
        <w:ind w:firstLine="540"/>
        <w:jc w:val="both"/>
      </w:pPr>
      <w:r>
        <w:t>Таким образом, своевременное глазное протезирование социально адаптирует лиц с глазными протезами.</w:t>
      </w:r>
    </w:p>
    <w:p w:rsidR="00DE7469" w:rsidRDefault="00DE7469">
      <w:pPr>
        <w:pStyle w:val="ConsPlusNormal"/>
        <w:spacing w:before="220"/>
        <w:ind w:firstLine="540"/>
        <w:jc w:val="both"/>
      </w:pPr>
      <w:r>
        <w:t xml:space="preserve">Анализ состояния помощи по </w:t>
      </w:r>
      <w:proofErr w:type="spellStart"/>
      <w:r>
        <w:t>слухопротезированию</w:t>
      </w:r>
      <w:proofErr w:type="spellEnd"/>
      <w:r>
        <w:t xml:space="preserve"> в Новосибирской области.</w:t>
      </w:r>
    </w:p>
    <w:p w:rsidR="00DE7469" w:rsidRDefault="00DE7469">
      <w:pPr>
        <w:pStyle w:val="ConsPlusNormal"/>
        <w:spacing w:before="220"/>
        <w:ind w:firstLine="540"/>
        <w:jc w:val="both"/>
      </w:pPr>
      <w:r>
        <w:t xml:space="preserve">Число больных с нарушением слуха в Новосибирской области среди населения более 120 тысяч - 4%, в том числе дети и подростки - более 16 тысяч - 0,5%. Специализированная </w:t>
      </w:r>
      <w:proofErr w:type="spellStart"/>
      <w:r>
        <w:t>сурдологическая</w:t>
      </w:r>
      <w:proofErr w:type="spellEnd"/>
      <w:r>
        <w:t xml:space="preserve"> и слухопротезная помощь осуществляется детям в </w:t>
      </w:r>
      <w:proofErr w:type="spellStart"/>
      <w:r>
        <w:t>сурдологическом</w:t>
      </w:r>
      <w:proofErr w:type="spellEnd"/>
      <w:r>
        <w:t xml:space="preserve"> кабинете на базе государственного бюджетного учреждения здравоохранения Новосибирской области "Городская поликлиника N 15", где расположен детский городской </w:t>
      </w:r>
      <w:proofErr w:type="spellStart"/>
      <w:r>
        <w:t>сурдологический</w:t>
      </w:r>
      <w:proofErr w:type="spellEnd"/>
      <w:r>
        <w:t xml:space="preserve"> кабинет, а также в Центре реабилитации больных с патологией слуха на базе консультативно-поликлинического отделения государственного бюджетного учреждения здравоохранения Новосибирской области "Государственная Новосибирская областная клиническая больница". Взрослому населению - в Областном центре патологии слуха и </w:t>
      </w:r>
      <w:proofErr w:type="spellStart"/>
      <w:r>
        <w:t>слухопротезирования</w:t>
      </w:r>
      <w:proofErr w:type="spellEnd"/>
      <w:r>
        <w:t xml:space="preserve"> на базе государственного бюджетного учреждения здравоохранения Новосибирской области "Городская поликлиника N 20".</w:t>
      </w:r>
    </w:p>
    <w:p w:rsidR="00DE7469" w:rsidRDefault="00DE7469">
      <w:pPr>
        <w:pStyle w:val="ConsPlusNormal"/>
        <w:spacing w:before="220"/>
        <w:ind w:firstLine="540"/>
        <w:jc w:val="both"/>
      </w:pPr>
      <w:r>
        <w:t>Более 85% нарушений слуха возникает на первом году жизни, до развития речи, в период ее формирования. В структуре причин такой патологии - патология родов и беременности (50%).</w:t>
      </w:r>
    </w:p>
    <w:p w:rsidR="00DE7469" w:rsidRDefault="00DE7469">
      <w:pPr>
        <w:pStyle w:val="ConsPlusNormal"/>
        <w:spacing w:before="220"/>
        <w:ind w:firstLine="540"/>
        <w:jc w:val="both"/>
      </w:pPr>
      <w:r>
        <w:t>На основании вышеизложенного необходимо решение вопросов повышения качества слухопротезной помощи отдельным категориям граждан, проживающих на территории Новосибирской области, для улучшения их социальной адаптации, на что необходимы дополнительные бюджетные средства.</w:t>
      </w:r>
    </w:p>
    <w:p w:rsidR="00DE7469" w:rsidRDefault="00DE7469">
      <w:pPr>
        <w:pStyle w:val="ConsPlusNormal"/>
        <w:spacing w:before="220"/>
        <w:ind w:firstLine="540"/>
        <w:jc w:val="both"/>
      </w:pPr>
      <w:r>
        <w:t>Совершенствование высокотехнологичной медицинской помощи, развитие новых эффективных методов лечения.</w:t>
      </w:r>
    </w:p>
    <w:p w:rsidR="00DE7469" w:rsidRDefault="00DE7469">
      <w:pPr>
        <w:pStyle w:val="ConsPlusNormal"/>
        <w:spacing w:before="220"/>
        <w:ind w:firstLine="540"/>
        <w:jc w:val="both"/>
      </w:pPr>
      <w:r>
        <w:t xml:space="preserve">Высокотехнологичная медицинская помощь, являясь наиболее эффективным методом лечения, основывается на применении новых, уникальных, ресурсоемких методов лечения. Высокотехнологичная медицинская помощь оказывается по ряду профилей: абдоминальная хирургия, акушерство и гинекология, гематология, </w:t>
      </w:r>
      <w:proofErr w:type="spellStart"/>
      <w:r>
        <w:t>дерматовенерология</w:t>
      </w:r>
      <w:proofErr w:type="spellEnd"/>
      <w:r>
        <w:t xml:space="preserve">, неонатология, </w:t>
      </w:r>
      <w:proofErr w:type="spellStart"/>
      <w:r>
        <w:t>комбустиология</w:t>
      </w:r>
      <w:proofErr w:type="spellEnd"/>
      <w:r>
        <w:t>, неврология, нейрохирургия, онкология, оториноларингология, офтальмология, педиатрия, сердечно-сосудистая хирургия, ревматология, торакальная хирургия, травматология и ортопедия, урология, челюстно-лицевая хирургия, эндокринология, трансплантология - с использованием клеточных технологий, роботизированной техники, методов генной инженерии.</w:t>
      </w:r>
    </w:p>
    <w:p w:rsidR="00DE7469" w:rsidRDefault="00DE7469">
      <w:pPr>
        <w:pStyle w:val="ConsPlusNormal"/>
        <w:spacing w:before="220"/>
        <w:ind w:firstLine="540"/>
        <w:jc w:val="both"/>
      </w:pPr>
      <w:r>
        <w:t>Развитие высокотехнологичной медицинской помощи позволило существенно увеличить ее доступность. Так, в 2009 году с использованием высоких технологий пролечено 9009 человек (340,1 на 100 тыс. населения), в 2010 году - 11144 человека (418,6 на 100 тыс. населения), в 2011 году - 12510 человек (469,15 на 100 тыс. населения), в 2012 году - 13784 человека (513,0 на 100 тыс. населения). Прирост пролеченных составляет 8 - 9% в год.</w:t>
      </w:r>
    </w:p>
    <w:p w:rsidR="00DE7469" w:rsidRDefault="00DE7469">
      <w:pPr>
        <w:pStyle w:val="ConsPlusNormal"/>
        <w:spacing w:before="220"/>
        <w:ind w:firstLine="540"/>
        <w:jc w:val="both"/>
      </w:pPr>
      <w:r>
        <w:lastRenderedPageBreak/>
        <w:t>Обеспечение безопасности и качества донорской крови и ее компонентов.</w:t>
      </w:r>
    </w:p>
    <w:p w:rsidR="00DE7469" w:rsidRDefault="00DE7469">
      <w:pPr>
        <w:pStyle w:val="ConsPlusNormal"/>
        <w:spacing w:before="220"/>
        <w:ind w:firstLine="540"/>
        <w:jc w:val="both"/>
      </w:pPr>
      <w:r>
        <w:t xml:space="preserve">Служба крови Новосибирской области представлена: государственным бюджетным учреждением здравоохранения Новосибирской области "Новосибирский центр крови", филиалом государственного бюджетного учреждения здравоохранения Новосибирской области "Новосибирский центр крови" в г. Куйбышеве, 9 отделениями переливания крови при центральных районных больницах, </w:t>
      </w:r>
      <w:proofErr w:type="spellStart"/>
      <w:r>
        <w:t>трансфузиологическими</w:t>
      </w:r>
      <w:proofErr w:type="spellEnd"/>
      <w:r>
        <w:t xml:space="preserve"> службами на базе медицинских организаций Новосибирской области. Служба крови Новосибирской области обеспечивает компонентами донорской крови 94 медицинские организации Новосибирской области.</w:t>
      </w:r>
    </w:p>
    <w:p w:rsidR="00DE7469" w:rsidRDefault="00DE7469">
      <w:pPr>
        <w:pStyle w:val="ConsPlusNormal"/>
        <w:spacing w:before="220"/>
        <w:ind w:firstLine="540"/>
        <w:jc w:val="both"/>
      </w:pPr>
      <w:r>
        <w:t>За последние годы в службе крови изменились технологии заготовки крови, активно внедряется принцип рационального использования донорского ресурса, более широко используются современные технологии забора крови, в том числе с помощью автоматических (</w:t>
      </w:r>
      <w:proofErr w:type="spellStart"/>
      <w:r>
        <w:t>аферезных</w:t>
      </w:r>
      <w:proofErr w:type="spellEnd"/>
      <w:r>
        <w:t>) методик. Применение высокотехнологичных способов получения компонентов крови позволяет заготавливать больший объем донорской крови от меньшего количества доноров. Донорские кадры: показатель "количество доноров на 1000 населения" в Новосибирской области стабильно выше среднероссийского и составляет 14 - 16 доноров. В структуре донорских кадров отмечается увеличение доли доноров клеток крови (в 2 раза). Доля первичных доноров в Новосибирской области составляет 35 - 39%.</w:t>
      </w:r>
    </w:p>
    <w:p w:rsidR="00DE7469" w:rsidRDefault="00DE7469">
      <w:pPr>
        <w:pStyle w:val="ConsPlusNormal"/>
        <w:spacing w:before="220"/>
        <w:ind w:firstLine="540"/>
        <w:jc w:val="both"/>
      </w:pPr>
      <w:r>
        <w:t>Активно ведется работа с донорами с целью пропаганды безвозмездного донорства: проводятся выездные донорские акции в вузах города Новосибирска, акции для жителей Новосибирской области, акции в учреждениях, коммерческих организациях, силовых ведомствах г. Новосибирска. Впервые в России реализуется программа пропаганды массового безвозмездного донорства в средних специальных учебных заведениях и старших классах школ региона - "Уроки донорства". Ведется подготовка волонтеров донорского движения из числа студентов медицинского колледжа, работает сайт Новосибирского центра крови.</w:t>
      </w:r>
    </w:p>
    <w:p w:rsidR="00DE7469" w:rsidRDefault="00DE7469">
      <w:pPr>
        <w:pStyle w:val="ConsPlusNormal"/>
        <w:spacing w:before="220"/>
        <w:ind w:firstLine="540"/>
        <w:jc w:val="both"/>
      </w:pPr>
      <w:r>
        <w:t xml:space="preserve">Большое внимание уделяется клинической трансфузиологии: в медицинских организациях созданы круглосуточные </w:t>
      </w:r>
      <w:proofErr w:type="spellStart"/>
      <w:r>
        <w:t>трансфузиологические</w:t>
      </w:r>
      <w:proofErr w:type="spellEnd"/>
      <w:r>
        <w:t xml:space="preserve"> службы, проводятся проверки качества оказания </w:t>
      </w:r>
      <w:proofErr w:type="spellStart"/>
      <w:r>
        <w:t>трансфузиологической</w:t>
      </w:r>
      <w:proofErr w:type="spellEnd"/>
      <w:r>
        <w:t xml:space="preserve"> помощи, разработаны и утверждены стандарты применения </w:t>
      </w:r>
      <w:proofErr w:type="spellStart"/>
      <w:r>
        <w:t>гемокомпонентов</w:t>
      </w:r>
      <w:proofErr w:type="spellEnd"/>
      <w:r>
        <w:t xml:space="preserve"> в медицинских организациях.</w:t>
      </w:r>
    </w:p>
    <w:p w:rsidR="00DE7469" w:rsidRDefault="00DE7469">
      <w:pPr>
        <w:pStyle w:val="ConsPlusNormal"/>
        <w:ind w:firstLine="540"/>
        <w:jc w:val="both"/>
      </w:pPr>
    </w:p>
    <w:p w:rsidR="00DE7469" w:rsidRDefault="00DE7469">
      <w:pPr>
        <w:pStyle w:val="ConsPlusTitle"/>
        <w:jc w:val="center"/>
        <w:outlineLvl w:val="2"/>
      </w:pPr>
      <w:r>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Целью подпрограммы 2 является 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DE7469" w:rsidRDefault="00DE7469">
      <w:pPr>
        <w:pStyle w:val="ConsPlusNormal"/>
        <w:spacing w:before="220"/>
        <w:ind w:firstLine="540"/>
        <w:jc w:val="both"/>
      </w:pPr>
      <w:r>
        <w:t>Для достижения цели подпрограммы 2 Программы необходимо выполнение следующих задач:</w:t>
      </w:r>
    </w:p>
    <w:p w:rsidR="00DE7469" w:rsidRDefault="00DE7469">
      <w:pPr>
        <w:pStyle w:val="ConsPlusNormal"/>
        <w:spacing w:before="220"/>
        <w:ind w:firstLine="540"/>
        <w:jc w:val="both"/>
      </w:pPr>
      <w:r>
        <w:t>совершенствование оказания медицинской помощи больным онкологическими заболеваниями, развитие новых эффективных методов лечения;</w:t>
      </w:r>
    </w:p>
    <w:p w:rsidR="00DE7469" w:rsidRDefault="00DE7469">
      <w:pPr>
        <w:pStyle w:val="ConsPlusNormal"/>
        <w:spacing w:before="220"/>
        <w:ind w:firstLine="540"/>
        <w:jc w:val="both"/>
      </w:pPr>
      <w:r>
        <w:t>совершенствование оказания медицинской помощи больным туберкулезом, развитие новых эффективных методов лечения;</w:t>
      </w:r>
    </w:p>
    <w:p w:rsidR="00DE7469" w:rsidRDefault="00DE7469">
      <w:pPr>
        <w:pStyle w:val="ConsPlusNormal"/>
        <w:spacing w:before="220"/>
        <w:ind w:firstLine="540"/>
        <w:jc w:val="both"/>
      </w:pPr>
      <w:r>
        <w:t>совершенствование оказания медицинской помощи больным гепатитами B и C, лицам, инфицированным вирусом иммунодефицита человека, развитие новых эффективных методов лечения;</w:t>
      </w:r>
    </w:p>
    <w:p w:rsidR="00DE7469" w:rsidRDefault="00DE7469">
      <w:pPr>
        <w:pStyle w:val="ConsPlusNormal"/>
        <w:spacing w:before="220"/>
        <w:ind w:firstLine="540"/>
        <w:jc w:val="both"/>
      </w:pPr>
      <w:r>
        <w:t>развитие комплексной системы профилактики, диагностики, лечения и реабилитации при психических расстройствах;</w:t>
      </w:r>
    </w:p>
    <w:p w:rsidR="00DE7469" w:rsidRDefault="00DE7469">
      <w:pPr>
        <w:pStyle w:val="ConsPlusNormal"/>
        <w:spacing w:before="220"/>
        <w:ind w:firstLine="540"/>
        <w:jc w:val="both"/>
      </w:pPr>
      <w:r>
        <w:t>совершенствование медицинской помощи больным с сосудистыми заболеваниями;</w:t>
      </w:r>
    </w:p>
    <w:p w:rsidR="00DE7469" w:rsidRDefault="00DE7469">
      <w:pPr>
        <w:pStyle w:val="ConsPlusNormal"/>
        <w:spacing w:before="220"/>
        <w:ind w:firstLine="540"/>
        <w:jc w:val="both"/>
      </w:pPr>
      <w:r>
        <w:lastRenderedPageBreak/>
        <w:t>совершенствование оказания скорой, в том числе скорой специализированной, медицинской помощи, медицинской эвакуации;</w:t>
      </w:r>
    </w:p>
    <w:p w:rsidR="00DE7469" w:rsidRDefault="00DE7469">
      <w:pPr>
        <w:pStyle w:val="ConsPlusNormal"/>
        <w:spacing w:before="220"/>
        <w:ind w:firstLine="540"/>
        <w:jc w:val="both"/>
      </w:pPr>
      <w:r>
        <w:t>совершенствование оказания медицинской помощи пострадавшим при дорожно-транспортных происшествиях, развитие новых эффективных методов лечения;</w:t>
      </w:r>
    </w:p>
    <w:p w:rsidR="00DE7469" w:rsidRDefault="00DE7469">
      <w:pPr>
        <w:pStyle w:val="ConsPlusNormal"/>
        <w:spacing w:before="220"/>
        <w:ind w:firstLine="540"/>
        <w:jc w:val="both"/>
      </w:pPr>
      <w:r>
        <w:t>совершенствование системы оказания медицинской помощи больным прочими заболеваниями;</w:t>
      </w:r>
    </w:p>
    <w:p w:rsidR="00DE7469" w:rsidRDefault="00DE7469">
      <w:pPr>
        <w:pStyle w:val="ConsPlusNormal"/>
        <w:spacing w:before="220"/>
        <w:ind w:firstLine="540"/>
        <w:jc w:val="both"/>
      </w:pPr>
      <w:r>
        <w:t>совершенствование высокотехнологичной медицинской помощи, развитие новых эффективных методов лечения;</w:t>
      </w:r>
    </w:p>
    <w:p w:rsidR="00DE7469" w:rsidRDefault="00DE7469">
      <w:pPr>
        <w:pStyle w:val="ConsPlusNormal"/>
        <w:spacing w:before="220"/>
        <w:ind w:firstLine="540"/>
        <w:jc w:val="both"/>
      </w:pPr>
      <w:r>
        <w:t>обеспечение безопасности и качества донорской крови и ее компонентов;</w:t>
      </w:r>
    </w:p>
    <w:p w:rsidR="00DE7469" w:rsidRDefault="00DE7469">
      <w:pPr>
        <w:pStyle w:val="ConsPlusNormal"/>
        <w:spacing w:before="220"/>
        <w:ind w:firstLine="540"/>
        <w:jc w:val="both"/>
      </w:pPr>
      <w:r>
        <w:t>обеспечение государственных услуг в рамках территориальной программы государственных гарантий бесплатного оказания медицинской помощи;</w:t>
      </w:r>
    </w:p>
    <w:p w:rsidR="00DE7469" w:rsidRDefault="00DE7469">
      <w:pPr>
        <w:pStyle w:val="ConsPlusNormal"/>
        <w:spacing w:before="220"/>
        <w:ind w:firstLine="540"/>
        <w:jc w:val="both"/>
      </w:pPr>
      <w:r>
        <w:t xml:space="preserve">предоставление отдельных видов медицинской помощи (в том числе обеспечение доступности лекарственных препаратов больным злокачественными новообразованиями лимфоидной, кроветворной и родственных им тканей, гемофилией, </w:t>
      </w:r>
      <w:proofErr w:type="spellStart"/>
      <w:r>
        <w:t>муковисцидозом</w:t>
      </w:r>
      <w:proofErr w:type="spellEnd"/>
      <w:r>
        <w:t xml:space="preserve">, гипофизарным нанизмом, болезнью Гоше, рассеянным склерозом, лицам после трансплантации органов и/или тканей) жителям Новосибирской области в рамках </w:t>
      </w:r>
      <w:proofErr w:type="spellStart"/>
      <w:r>
        <w:t>софинансирования</w:t>
      </w:r>
      <w:proofErr w:type="spellEnd"/>
      <w:r>
        <w:t xml:space="preserve"> расходов из федерального бюджета.</w:t>
      </w:r>
    </w:p>
    <w:p w:rsidR="00DE7469" w:rsidRDefault="00DE7469">
      <w:pPr>
        <w:pStyle w:val="ConsPlusNormal"/>
        <w:spacing w:before="220"/>
        <w:ind w:firstLine="540"/>
        <w:jc w:val="both"/>
      </w:pPr>
      <w:r>
        <w:t>Целевыми индикаторами подпрограммы 2 являются:</w:t>
      </w:r>
    </w:p>
    <w:p w:rsidR="00DE7469" w:rsidRDefault="00DE7469">
      <w:pPr>
        <w:pStyle w:val="ConsPlusNormal"/>
        <w:spacing w:before="220"/>
        <w:ind w:firstLine="540"/>
        <w:jc w:val="both"/>
      </w:pPr>
      <w:r>
        <w:t>удельный вес больных со злокачественными новообразованиями, состоящих на учете 5 лет и более (процент);</w:t>
      </w:r>
    </w:p>
    <w:p w:rsidR="00DE7469" w:rsidRDefault="00DE7469">
      <w:pPr>
        <w:pStyle w:val="ConsPlusNormal"/>
        <w:spacing w:before="220"/>
        <w:ind w:firstLine="540"/>
        <w:jc w:val="both"/>
      </w:pPr>
      <w:r>
        <w:t>одногодичная летальность больных со злокачественными новообразованиями (умерли в течение первого года с момента установления диагноза из числа больных, впервые взятых на учет в предыдущем году) (процент);</w:t>
      </w:r>
    </w:p>
    <w:p w:rsidR="00DE7469" w:rsidRDefault="00DE7469">
      <w:pPr>
        <w:pStyle w:val="ConsPlusNormal"/>
        <w:spacing w:before="220"/>
        <w:ind w:firstLine="540"/>
        <w:jc w:val="both"/>
      </w:pPr>
      <w:r>
        <w:t xml:space="preserve">доля </w:t>
      </w:r>
      <w:proofErr w:type="spellStart"/>
      <w:r>
        <w:t>абациллированных</w:t>
      </w:r>
      <w:proofErr w:type="spellEnd"/>
      <w:r>
        <w:t xml:space="preserve"> больных туберкулезом от числа больных туберкулезом с </w:t>
      </w:r>
      <w:proofErr w:type="spellStart"/>
      <w:r>
        <w:t>бактериовыделением</w:t>
      </w:r>
      <w:proofErr w:type="spellEnd"/>
      <w:r>
        <w:t xml:space="preserve"> (процент);</w:t>
      </w:r>
    </w:p>
    <w:p w:rsidR="00DE7469" w:rsidRDefault="00DE7469">
      <w:pPr>
        <w:pStyle w:val="ConsPlusNormal"/>
        <w:spacing w:before="220"/>
        <w:ind w:firstLine="540"/>
        <w:jc w:val="both"/>
      </w:pPr>
      <w:r>
        <w:t>доля ВИЧ-инфицированных лиц, получающих антиретровирусную терапию, от числа состоящих на диспансерном учете (процент);</w:t>
      </w:r>
    </w:p>
    <w:p w:rsidR="00DE7469" w:rsidRDefault="00DE7469">
      <w:pPr>
        <w:pStyle w:val="ConsPlusNormal"/>
        <w:spacing w:before="220"/>
        <w:ind w:firstLine="540"/>
        <w:jc w:val="both"/>
      </w:pPr>
      <w:r>
        <w:t>ожидаемая продолжительность жизни ВИЧ-инфицированных лиц, получающих антиретровирусную терапию в соответствии с действующими стандартами оказания медицинской помощи (лет);</w:t>
      </w:r>
    </w:p>
    <w:p w:rsidR="00DE7469" w:rsidRDefault="00DE7469">
      <w:pPr>
        <w:pStyle w:val="ConsPlusNormal"/>
        <w:spacing w:before="220"/>
        <w:ind w:firstLine="540"/>
        <w:jc w:val="both"/>
      </w:pPr>
      <w:r>
        <w:t>охват медицинским освидетельствованием на ВИЧ-инфекцию населения Новосибирской области (процент);</w:t>
      </w:r>
    </w:p>
    <w:p w:rsidR="00DE7469" w:rsidRDefault="00DE7469">
      <w:pPr>
        <w:pStyle w:val="ConsPlusNormal"/>
        <w:spacing w:before="220"/>
        <w:ind w:firstLine="540"/>
        <w:jc w:val="both"/>
      </w:pPr>
      <w:r>
        <w:t>доля больных психическими расстройствами, повторно госпитализированных в течение года (процент);</w:t>
      </w:r>
    </w:p>
    <w:p w:rsidR="00DE7469" w:rsidRDefault="00DE7469">
      <w:pPr>
        <w:pStyle w:val="ConsPlusNormal"/>
        <w:spacing w:before="220"/>
        <w:ind w:firstLine="540"/>
        <w:jc w:val="both"/>
      </w:pPr>
      <w:r>
        <w:t xml:space="preserve">абзац утратил силу. - </w:t>
      </w:r>
      <w:hyperlink r:id="rId84"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смертность от инфаркта миокарда, случаев на 100 тыс. населения;</w:t>
      </w:r>
    </w:p>
    <w:p w:rsidR="00DE7469" w:rsidRDefault="00DE7469">
      <w:pPr>
        <w:pStyle w:val="ConsPlusNormal"/>
        <w:spacing w:before="220"/>
        <w:ind w:firstLine="540"/>
        <w:jc w:val="both"/>
      </w:pPr>
      <w:r>
        <w:t xml:space="preserve">абзац утратил силу. - </w:t>
      </w:r>
      <w:hyperlink r:id="rId85"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lastRenderedPageBreak/>
        <w:t>смертность от острого нарушения мозгового кровообращения, случаев на 100 тыс. населения;</w:t>
      </w:r>
    </w:p>
    <w:p w:rsidR="00DE7469" w:rsidRDefault="00DE7469">
      <w:pPr>
        <w:pStyle w:val="ConsPlusNormal"/>
        <w:spacing w:before="220"/>
        <w:ind w:firstLine="540"/>
        <w:jc w:val="both"/>
      </w:pPr>
      <w:r>
        <w:t xml:space="preserve">доля выездов бригад скорой медицинской помощи со временем </w:t>
      </w:r>
      <w:proofErr w:type="spellStart"/>
      <w:r>
        <w:t>доезда</w:t>
      </w:r>
      <w:proofErr w:type="spellEnd"/>
      <w:r>
        <w:t xml:space="preserve"> до больного менее 20 минут (процент);</w:t>
      </w:r>
    </w:p>
    <w:p w:rsidR="00DE7469" w:rsidRDefault="00DE7469">
      <w:pPr>
        <w:pStyle w:val="ConsPlusNormal"/>
        <w:spacing w:before="220"/>
        <w:ind w:firstLine="540"/>
        <w:jc w:val="both"/>
      </w:pPr>
      <w:r>
        <w:t>число лиц (пациентов), дополнительно эвакуированных с использованием санитарной авиации (человек);</w:t>
      </w:r>
    </w:p>
    <w:p w:rsidR="00DE7469" w:rsidRDefault="00DE7469">
      <w:pPr>
        <w:pStyle w:val="ConsPlusNormal"/>
        <w:spacing w:before="220"/>
        <w:ind w:firstLine="540"/>
        <w:jc w:val="both"/>
      </w:pPr>
      <w:r>
        <w:t>больничная летальность пострадавших в результате дорожно-транспортных происшествий (процент);</w:t>
      </w:r>
    </w:p>
    <w:p w:rsidR="00DE7469" w:rsidRDefault="00DE7469">
      <w:pPr>
        <w:pStyle w:val="ConsPlusNormal"/>
        <w:spacing w:before="220"/>
        <w:ind w:firstLine="540"/>
        <w:jc w:val="both"/>
      </w:pPr>
      <w:r>
        <w:t>доля детей до 18 лет, больных сахарным диабетом, с установленными инсулиновыми помпами, обеспеченных расходными материалами для инсулиновых помп (от числа нуждающихся) (процент);</w:t>
      </w:r>
    </w:p>
    <w:p w:rsidR="00DE7469" w:rsidRDefault="00DE7469">
      <w:pPr>
        <w:pStyle w:val="ConsPlusNormal"/>
        <w:spacing w:before="220"/>
        <w:ind w:firstLine="540"/>
        <w:jc w:val="both"/>
      </w:pPr>
      <w:r>
        <w:t xml:space="preserve">количество граждан, получивших льготную медицинскую помощь по зубопротезированию, глазному протезированию, </w:t>
      </w:r>
      <w:proofErr w:type="spellStart"/>
      <w:r>
        <w:t>слухопротезированию</w:t>
      </w:r>
      <w:proofErr w:type="spellEnd"/>
      <w:r>
        <w:t xml:space="preserve"> (ежегодно) (человек);</w:t>
      </w:r>
    </w:p>
    <w:p w:rsidR="00DE7469" w:rsidRDefault="00DE7469">
      <w:pPr>
        <w:pStyle w:val="ConsPlusNormal"/>
        <w:spacing w:before="220"/>
        <w:ind w:firstLine="540"/>
        <w:jc w:val="both"/>
      </w:pPr>
      <w:r>
        <w:t>количество больных, которым оказана высокотехнологичная медицинская помощь (человек);</w:t>
      </w:r>
    </w:p>
    <w:p w:rsidR="00DE7469" w:rsidRDefault="00DE7469">
      <w:pPr>
        <w:pStyle w:val="ConsPlusNormal"/>
        <w:spacing w:before="220"/>
        <w:ind w:firstLine="540"/>
        <w:jc w:val="both"/>
      </w:pPr>
      <w:r>
        <w:t>доля трансплантированных органов в числе заготовленных органов для трансплантации (процент);</w:t>
      </w:r>
    </w:p>
    <w:p w:rsidR="00DE7469" w:rsidRDefault="00DE7469">
      <w:pPr>
        <w:pStyle w:val="ConsPlusNormal"/>
        <w:spacing w:before="220"/>
        <w:ind w:firstLine="540"/>
        <w:jc w:val="both"/>
      </w:pPr>
      <w:r>
        <w:t>доля станций переливания крови, обеспечивающих современный уровень качества и безопасности донорской крови и ее компонентов (процент);</w:t>
      </w:r>
    </w:p>
    <w:p w:rsidR="00DE7469" w:rsidRDefault="00DE7469">
      <w:pPr>
        <w:pStyle w:val="ConsPlusNormal"/>
        <w:spacing w:before="220"/>
        <w:ind w:firstLine="540"/>
        <w:jc w:val="both"/>
      </w:pPr>
      <w:r>
        <w:t xml:space="preserve">удовлетворение спроса на лекарственные препараты, предназначенные для лечения лиц,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а также лиц после трансплантации органов и (или) тканей, в числе лиц, включенных в Федеральный регистр лиц, больных гемофилией, </w:t>
      </w:r>
      <w:proofErr w:type="spellStart"/>
      <w:r>
        <w:t>муковисцидозом</w:t>
      </w:r>
      <w:proofErr w:type="spellEnd"/>
      <w:r>
        <w:t>,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(процент);</w:t>
      </w:r>
    </w:p>
    <w:p w:rsidR="00DE7469" w:rsidRDefault="00DE7469">
      <w:pPr>
        <w:pStyle w:val="ConsPlusNormal"/>
        <w:spacing w:before="220"/>
        <w:ind w:firstLine="540"/>
        <w:jc w:val="both"/>
      </w:pPr>
      <w:r>
        <w:t>процент исполнения объемов государственного задания (процент).</w:t>
      </w:r>
    </w:p>
    <w:p w:rsidR="00DE7469" w:rsidRDefault="00DE7469">
      <w:pPr>
        <w:pStyle w:val="ConsPlusNormal"/>
        <w:spacing w:before="220"/>
        <w:ind w:firstLine="540"/>
        <w:jc w:val="both"/>
      </w:pPr>
      <w:r>
        <w:t xml:space="preserve">Цели, задачи и прогнозные значения целевых индикаторов подпрограммы 2 приведены в </w:t>
      </w:r>
      <w:hyperlink w:anchor="P766" w:history="1">
        <w:r>
          <w:rPr>
            <w:color w:val="0000FF"/>
          </w:rPr>
          <w:t>приложении N 1</w:t>
        </w:r>
      </w:hyperlink>
      <w:r>
        <w:t xml:space="preserve"> к Программе.</w:t>
      </w:r>
    </w:p>
    <w:p w:rsidR="00DE7469" w:rsidRDefault="00DE7469">
      <w:pPr>
        <w:pStyle w:val="ConsPlusNormal"/>
        <w:ind w:firstLine="540"/>
        <w:jc w:val="both"/>
      </w:pPr>
    </w:p>
    <w:p w:rsidR="00DE7469" w:rsidRDefault="00DE7469">
      <w:pPr>
        <w:pStyle w:val="ConsPlusTitle"/>
        <w:jc w:val="center"/>
        <w:outlineLvl w:val="2"/>
      </w:pPr>
      <w:r>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Подпрограмма 2 включает в себя 12 задач:</w:t>
      </w:r>
    </w:p>
    <w:p w:rsidR="00DE7469" w:rsidRDefault="00DE7469">
      <w:pPr>
        <w:pStyle w:val="ConsPlusNormal"/>
        <w:spacing w:before="220"/>
        <w:ind w:firstLine="540"/>
        <w:jc w:val="both"/>
      </w:pPr>
      <w:r>
        <w:t>Задача 1 "Совершенствование оказания медицинской помощи больным онкологическими заболеваниями, развитие новых эффективных методов лечения".</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внедрение современных методов профилактики, диагностики и лечения онкологических заболеваний.</w:t>
      </w:r>
    </w:p>
    <w:p w:rsidR="00DE7469" w:rsidRDefault="00DE7469">
      <w:pPr>
        <w:pStyle w:val="ConsPlusNormal"/>
        <w:spacing w:before="220"/>
        <w:ind w:firstLine="540"/>
        <w:jc w:val="both"/>
      </w:pPr>
      <w:r>
        <w:t xml:space="preserve">Указанное мероприятие направлено на повышение эффективности мер по внедрению современных методов профилактики, диагностики и лечения онкологических заболеваний (организация анкетного скрининга для раннего выявления предопухолевых и злокачественных новообразований, закуп препаратов для лечения детей с </w:t>
      </w:r>
      <w:proofErr w:type="spellStart"/>
      <w:r>
        <w:t>онкогематологической</w:t>
      </w:r>
      <w:proofErr w:type="spellEnd"/>
      <w:r>
        <w:t xml:space="preserve"> патологией, </w:t>
      </w:r>
      <w:r>
        <w:lastRenderedPageBreak/>
        <w:t>больных злокачественными новообразованиями).</w:t>
      </w:r>
    </w:p>
    <w:p w:rsidR="00DE7469" w:rsidRDefault="00DE7469">
      <w:pPr>
        <w:pStyle w:val="ConsPlusNormal"/>
        <w:spacing w:before="220"/>
        <w:ind w:firstLine="540"/>
        <w:jc w:val="both"/>
      </w:pPr>
      <w:r>
        <w:t>Региональный проект "Борьба с онкологическими заболеваниями".</w:t>
      </w:r>
    </w:p>
    <w:p w:rsidR="00DE7469" w:rsidRDefault="00DE7469">
      <w:pPr>
        <w:pStyle w:val="ConsPlusNormal"/>
        <w:spacing w:before="220"/>
        <w:ind w:firstLine="540"/>
        <w:jc w:val="both"/>
      </w:pPr>
      <w:r>
        <w:t>В рамках реализации национального проекта "Здравоохранение" начиная с 2019 года реализуются мероприятия, направленные на приобретение медицинского оборудования для организации сети центров амбулаторной онкологической помощи и переоснащение сети региональных медицинских организаций, оказывающих помощь больным онкологическими заболеваниями (диспансеров/больниц).</w:t>
      </w:r>
    </w:p>
    <w:p w:rsidR="00DE7469" w:rsidRDefault="00DE7469">
      <w:pPr>
        <w:pStyle w:val="ConsPlusNormal"/>
        <w:spacing w:before="220"/>
        <w:ind w:firstLine="540"/>
        <w:jc w:val="both"/>
      </w:pPr>
      <w:r>
        <w:t>Задача 2 "Совершенствование оказания медицинской помощи больным туберкулезом, развитие новых эффективных методов лечения".</w:t>
      </w:r>
    </w:p>
    <w:p w:rsidR="00DE7469" w:rsidRDefault="00DE7469">
      <w:pPr>
        <w:pStyle w:val="ConsPlusNormal"/>
        <w:spacing w:before="220"/>
        <w:ind w:firstLine="540"/>
        <w:jc w:val="both"/>
      </w:pPr>
      <w:r>
        <w:t>В рамках задачи выделяется основное мероприятие:</w:t>
      </w:r>
    </w:p>
    <w:p w:rsidR="00DE7469" w:rsidRDefault="00DE7469">
      <w:pPr>
        <w:pStyle w:val="ConsPlusNormal"/>
        <w:spacing w:before="220"/>
        <w:ind w:firstLine="540"/>
        <w:jc w:val="both"/>
      </w:pPr>
      <w:r>
        <w:t>внедрение современных методов профилактики, диагностики и лечения туберкулеза.</w:t>
      </w:r>
    </w:p>
    <w:p w:rsidR="00DE7469" w:rsidRDefault="00DE7469">
      <w:pPr>
        <w:pStyle w:val="ConsPlusNormal"/>
        <w:spacing w:before="220"/>
        <w:ind w:firstLine="540"/>
        <w:jc w:val="both"/>
      </w:pPr>
      <w:r>
        <w:t>Указанное мероприятие направлено на повышение эффективности мер по внедрению современных методов профилактики, диагностики и лечения туберкулеза (закупка препаратов резервного ряда для больных с лекарственно-устойчивыми формами туберкулеза, закупка лекарственных препаратов для лечения побочных эффектов у больных с лекарственно-устойчивыми формами туберкулеза, закупка продуктовых наборов для больных туберкулезом с целью формирования приверженности больных к амбулаторному контролируемому лечению для медицинских организаций, оказывающих медицинскую помощь по профилю "Фтизиатрия").</w:t>
      </w:r>
    </w:p>
    <w:p w:rsidR="00DE7469" w:rsidRDefault="00DE7469">
      <w:pPr>
        <w:pStyle w:val="ConsPlusNormal"/>
        <w:spacing w:before="220"/>
        <w:ind w:firstLine="540"/>
        <w:jc w:val="both"/>
      </w:pPr>
      <w:r>
        <w:t>Задача 3 "Совершенствование оказания медицинской помощи больным гепатитами B и C, лицам, инфицированным вирусом иммунодефицита человека, развитие новых эффективных методов лечения".</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внедрение современных методов профилактики, диагностики и лечения лиц, инфицированных вирусом иммунодефицита человека.</w:t>
      </w:r>
    </w:p>
    <w:p w:rsidR="00DE7469" w:rsidRDefault="00DE7469">
      <w:pPr>
        <w:pStyle w:val="ConsPlusNormal"/>
        <w:spacing w:before="220"/>
        <w:ind w:firstLine="540"/>
        <w:jc w:val="both"/>
      </w:pPr>
      <w:r>
        <w:t>Указанное мероприятие направлено на повышение эффективности мер по внедрению современных методов профилактики, диагностики и лечения ВИЧ-инфекции (приобретение диагностического оборудования для диагностики ВИЧ для государственного бюджетного учреждения здравоохранения Новосибирской области "Центр СПИД", закуп антиретровирусных препаратов для профилактики профессионального инфицирования ВИЧ для медицинских организаций, подведомственных министерству здравоохранения Новосибирской области, закуп антивирусных препаратов для профилактики и лечения лиц, инфицированных вирусами иммунодефицита человека, диагностических средств и антивирусных препаратов для профилактики, выявления, мониторинга лечения и лечения лиц, инфицированных вирусами иммунодефицита человека).</w:t>
      </w:r>
    </w:p>
    <w:p w:rsidR="00DE7469" w:rsidRDefault="00DE7469">
      <w:pPr>
        <w:pStyle w:val="ConsPlusNormal"/>
        <w:spacing w:before="220"/>
        <w:ind w:firstLine="540"/>
        <w:jc w:val="both"/>
      </w:pPr>
      <w:r>
        <w:t>Внедрение современных методов диагностики и лечения больных вирусными гепатитами.</w:t>
      </w:r>
    </w:p>
    <w:p w:rsidR="00DE7469" w:rsidRDefault="00DE7469">
      <w:pPr>
        <w:pStyle w:val="ConsPlusNormal"/>
        <w:spacing w:before="220"/>
        <w:ind w:firstLine="540"/>
        <w:jc w:val="both"/>
      </w:pPr>
      <w:r>
        <w:t>Планируется закуп лекарственных препаратов (группа интерферонов) для больных вирусными гепатитами) для государственного бюджетного учреждения здравоохранения Новосибирской области "Городская инфекционная клиническая больница N 1".</w:t>
      </w:r>
    </w:p>
    <w:p w:rsidR="00DE7469" w:rsidRDefault="00DE7469">
      <w:pPr>
        <w:pStyle w:val="ConsPlusNormal"/>
        <w:spacing w:before="220"/>
        <w:ind w:firstLine="540"/>
        <w:jc w:val="both"/>
      </w:pPr>
      <w:r>
        <w:t>Задача 4 "Развитие комплексной системы профилактики, диагностики, лечения и реабилитации при психических расстройствах".</w:t>
      </w:r>
    </w:p>
    <w:p w:rsidR="00DE7469" w:rsidRDefault="00DE7469">
      <w:pPr>
        <w:pStyle w:val="ConsPlusNormal"/>
        <w:spacing w:before="220"/>
        <w:ind w:firstLine="540"/>
        <w:jc w:val="both"/>
      </w:pPr>
      <w:r>
        <w:t>В рамках задачи выделяется основное мероприятие:</w:t>
      </w:r>
    </w:p>
    <w:p w:rsidR="00DE7469" w:rsidRDefault="00DE7469">
      <w:pPr>
        <w:pStyle w:val="ConsPlusNormal"/>
        <w:spacing w:before="220"/>
        <w:ind w:firstLine="540"/>
        <w:jc w:val="both"/>
      </w:pPr>
      <w:r>
        <w:lastRenderedPageBreak/>
        <w:t>внедрение современных методов профилактики, диагностики, лечения и реабилитации граждан при психических расстройствах.</w:t>
      </w:r>
    </w:p>
    <w:p w:rsidR="00DE7469" w:rsidRDefault="00DE7469">
      <w:pPr>
        <w:pStyle w:val="ConsPlusNormal"/>
        <w:spacing w:before="220"/>
        <w:ind w:firstLine="540"/>
        <w:jc w:val="both"/>
      </w:pPr>
      <w:r>
        <w:t>Мероприятие направлено на повышение эффективности мер по внедрению современных методов профилактики, диагностики, лечения и реабилитации граждан при психических расстройствах (формирование и поддержание в актуальном состоянии регистра лиц, совершивших покушение на самоубийство, в том числе лиц, совершивших завершенный суицид, развитие системы межведомственного взаимодействия по антикризисной помощи населению (информационный обмен между различными учреждениями и организациями: медицинскими организациями, образовательными организациями, социальными (отделы занятости населения при администрациях районов), КЦСОН, общественными организациями), внедрение новых методов лечения, включая методы психосоциальной терапии и психосоциальной реабилитации).</w:t>
      </w:r>
    </w:p>
    <w:p w:rsidR="00DE7469" w:rsidRDefault="00DE7469">
      <w:pPr>
        <w:pStyle w:val="ConsPlusNormal"/>
        <w:spacing w:before="220"/>
        <w:ind w:firstLine="540"/>
        <w:jc w:val="both"/>
      </w:pPr>
      <w:r>
        <w:t>Задача 5 "Совершенствование медицинской помощи больным с сосудистыми заболеваниями".</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внедрение современных методов профилактики, диагностики, лечения больных сердечно-сосудистыми заболеваниями.</w:t>
      </w:r>
    </w:p>
    <w:p w:rsidR="00DE7469" w:rsidRDefault="00DE7469">
      <w:pPr>
        <w:pStyle w:val="ConsPlusNormal"/>
        <w:spacing w:before="220"/>
        <w:ind w:firstLine="540"/>
        <w:jc w:val="both"/>
      </w:pPr>
      <w:r>
        <w:t>Мероприятие направлено на повышение эффективности мер по внедрению современных методов профилактики, диагностики, лечения больных сердечно-сосудистыми заболеваниями (формирование банка данных и проведение мониторинга больных с заболеваниями органов кровообращения (ишемическая болезнь сердца, артериальная гипертония, нарушения ритма), обучение в школах здоровья больных артериальной гипертонией (на базе амбулаторно-поликлинических учреждений производится набор пациентов в группу по 5 - 10 человек (проведение с ними цикла - 4 - 5 занятий в месяц).</w:t>
      </w:r>
    </w:p>
    <w:p w:rsidR="00DE7469" w:rsidRDefault="00DE7469">
      <w:pPr>
        <w:pStyle w:val="ConsPlusNormal"/>
        <w:spacing w:before="220"/>
        <w:ind w:firstLine="540"/>
        <w:jc w:val="both"/>
      </w:pPr>
      <w:r>
        <w:t>Региональный проект "Борьба с сердечно-сосудистыми заболеваниями".</w:t>
      </w:r>
    </w:p>
    <w:p w:rsidR="00DE7469" w:rsidRDefault="00DE7469">
      <w:pPr>
        <w:pStyle w:val="ConsPlusNormal"/>
        <w:spacing w:before="220"/>
        <w:ind w:firstLine="540"/>
        <w:jc w:val="both"/>
      </w:pPr>
      <w:r>
        <w:t xml:space="preserve">В рамках реализации национального проекта "Здравоохранение" начиная с 2019 года реализуются мероприятия, направленные на приобретение медицинского оборудования для переоснащения региональных сосудистых центров и первичных сосудистых отделений, в том числе оборудованием для ранней медицинской реабилитации, для дооснащения первичных сосудистых отделений оборудованием для проведения </w:t>
      </w:r>
      <w:proofErr w:type="spellStart"/>
      <w:r>
        <w:t>рентгенэндоваскулярных</w:t>
      </w:r>
      <w:proofErr w:type="spellEnd"/>
      <w:r>
        <w:t xml:space="preserve"> методов лечения, а также для размещения регионального сосудистого центра на базе государственного бюджетного учреждения здравоохранения Новосибирской области "Центральная клиническая больница" в соответствии с порядками и стандартами оснащения. Кроме того, будет разработан, утвержден и внедрен в практику региональный стандарт по лекарственному обеспечению пациентов, перенесших острый коронарный синдром, ишемический инсульт в течение 12 месяцев после перенесенного сердечно-сосудистого события.</w:t>
      </w:r>
    </w:p>
    <w:p w:rsidR="00DE7469" w:rsidRDefault="00DE7469">
      <w:pPr>
        <w:pStyle w:val="ConsPlusNormal"/>
        <w:spacing w:before="220"/>
        <w:ind w:firstLine="540"/>
        <w:jc w:val="both"/>
      </w:pPr>
      <w:r>
        <w:t>Задача 6 "Совершенствование оказания скорой, в том числе скорой специализированной, медицинской помощи, медицинской эвакуации".</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Внедрение современных методов лечения при оказании скорой медицинской помощи гражданам, проживающим на территории Новосибирской области.</w:t>
      </w:r>
    </w:p>
    <w:p w:rsidR="00DE7469" w:rsidRDefault="00DE7469">
      <w:pPr>
        <w:pStyle w:val="ConsPlusNormal"/>
        <w:spacing w:before="220"/>
        <w:ind w:firstLine="540"/>
        <w:jc w:val="both"/>
      </w:pPr>
      <w:r>
        <w:t xml:space="preserve">Мероприятие направлено на повышение эффективности мер по внедрению современных методов лечения при оказании скорой медицинской помощи (приобретение </w:t>
      </w:r>
      <w:proofErr w:type="spellStart"/>
      <w:r>
        <w:t>тромболитических</w:t>
      </w:r>
      <w:proofErr w:type="spellEnd"/>
      <w:r>
        <w:t xml:space="preserve"> препаратов).</w:t>
      </w:r>
    </w:p>
    <w:p w:rsidR="00DE7469" w:rsidRDefault="00DE7469">
      <w:pPr>
        <w:pStyle w:val="ConsPlusNormal"/>
        <w:spacing w:before="220"/>
        <w:ind w:firstLine="540"/>
        <w:jc w:val="both"/>
      </w:pPr>
      <w:r>
        <w:t xml:space="preserve">Укрепление материально-технической базы службы скорой медицинской помощи </w:t>
      </w:r>
      <w:r>
        <w:lastRenderedPageBreak/>
        <w:t>Новосибирской области.</w:t>
      </w:r>
    </w:p>
    <w:p w:rsidR="00DE7469" w:rsidRDefault="00DE7469">
      <w:pPr>
        <w:pStyle w:val="ConsPlusNormal"/>
        <w:spacing w:before="220"/>
        <w:ind w:firstLine="540"/>
        <w:jc w:val="both"/>
      </w:pPr>
      <w:r>
        <w:t>Планируется проведение мероприятий по укреплению материально-технической базы службы скорой медицинской помощи (приобретение автомобилей, спецодежды и оборудования), по обучению персонала (учебный класс) для службы скорой медицинской помощи.</w:t>
      </w:r>
    </w:p>
    <w:p w:rsidR="00DE7469" w:rsidRDefault="00DE7469">
      <w:pPr>
        <w:pStyle w:val="ConsPlusNormal"/>
        <w:spacing w:before="220"/>
        <w:ind w:firstLine="540"/>
        <w:jc w:val="both"/>
      </w:pPr>
      <w:r>
        <w:t>Выполнение государственного задания на оказание скорой, в том числе скорой специализированной, медицинской помощи (включая медицинскую эвакуацию), не включенной в базовую программу обязательного медицинского страхования, а также оказание медицинской помощи при чрезвычайных ситуациях.</w:t>
      </w:r>
    </w:p>
    <w:p w:rsidR="00DE7469" w:rsidRDefault="00DE7469">
      <w:pPr>
        <w:pStyle w:val="ConsPlusNormal"/>
        <w:spacing w:before="220"/>
        <w:ind w:firstLine="540"/>
        <w:jc w:val="both"/>
      </w:pPr>
      <w:r>
        <w:t>Мероприятие направлено на предоставление населению медицинской помощи в рамках территориальной программы государственных гарантий бесплатного оказания гражданам медицинской помощи в Новосибирской области в части видов и условий оказания медицинской помощи, не установленных базовой программой обязательного медицинского страхования (оказание скорой медицинской помощи вне медицинской организации с учетом санитарно-авиационной эвакуации не застрахованным и не идентифицированным в системе обязательного медицинского страхования гражданам). Мероприятие реализуется в рамках данной задачи с 01.01.2017.</w:t>
      </w:r>
    </w:p>
    <w:p w:rsidR="00DE7469" w:rsidRDefault="00DE7469">
      <w:pPr>
        <w:pStyle w:val="ConsPlusNormal"/>
        <w:spacing w:before="220"/>
        <w:ind w:firstLine="540"/>
        <w:jc w:val="both"/>
      </w:pPr>
      <w:r>
        <w:t>Региональный проект "Развитие системы оказания первичной медико-санитарной помощи".</w:t>
      </w:r>
    </w:p>
    <w:p w:rsidR="00DE7469" w:rsidRDefault="00DE7469">
      <w:pPr>
        <w:pStyle w:val="ConsPlusNormal"/>
        <w:spacing w:before="220"/>
        <w:ind w:firstLine="540"/>
        <w:jc w:val="both"/>
      </w:pPr>
      <w:r>
        <w:t>В рамках реализации национального проекта "Здравоохранение" начиная с 2019 года реализуются мероприятия, направленные на обеспечение своевременности оказания экстренной медицинской помощи с использованием санитарной авиации следующих категорий пациентов: с острым нарушением мозгового кровообращения, инфарктом миокарда, беременных женщин высокого риска, недоношенных новорожденных.</w:t>
      </w:r>
    </w:p>
    <w:p w:rsidR="00DE7469" w:rsidRDefault="00DE7469">
      <w:pPr>
        <w:pStyle w:val="ConsPlusNormal"/>
        <w:spacing w:before="220"/>
        <w:ind w:firstLine="540"/>
        <w:jc w:val="both"/>
      </w:pPr>
      <w:r>
        <w:t>Задача 7 "Совершенствование оказания медицинской помощи пострадавшим при дорожно-транспортных происшествиях, развитие новых эффективных методов лечения".</w:t>
      </w:r>
    </w:p>
    <w:p w:rsidR="00DE7469" w:rsidRDefault="00DE7469">
      <w:pPr>
        <w:pStyle w:val="ConsPlusNormal"/>
        <w:spacing w:before="220"/>
        <w:ind w:firstLine="540"/>
        <w:jc w:val="both"/>
      </w:pPr>
      <w:r>
        <w:t>В рамках задачи выделяется основное мероприятие:</w:t>
      </w:r>
    </w:p>
    <w:p w:rsidR="00DE7469" w:rsidRDefault="00DE7469">
      <w:pPr>
        <w:pStyle w:val="ConsPlusNormal"/>
        <w:spacing w:before="220"/>
        <w:ind w:firstLine="540"/>
        <w:jc w:val="both"/>
      </w:pPr>
      <w:r>
        <w:t>внедрение современных методов лечения пострадавших при дорожно-транспортных происшествиях.</w:t>
      </w:r>
    </w:p>
    <w:p w:rsidR="00DE7469" w:rsidRDefault="00DE7469">
      <w:pPr>
        <w:pStyle w:val="ConsPlusNormal"/>
        <w:spacing w:before="220"/>
        <w:ind w:firstLine="540"/>
        <w:jc w:val="both"/>
      </w:pPr>
      <w:r>
        <w:t xml:space="preserve">Мероприятие направлено на повышение эффективности мер по внедрению </w:t>
      </w:r>
      <w:proofErr w:type="gramStart"/>
      <w:r>
        <w:t>современных методов лечения</w:t>
      </w:r>
      <w:proofErr w:type="gramEnd"/>
      <w:r>
        <w:t xml:space="preserve"> пострадавших при ДТП (создание специализированной сети травматологических центров по оказанию медицинской помощи пострадавшим при ДТП, организация работы 3-уровневой системы оказания медицинской помощи пострадавшим при ДТП, утверждение схем доставки пострадавших при ДТП в учреждения здравоохранения и зоны ответственности медицинских организаций, расположенных вдоль федеральных автомобильных дорог).</w:t>
      </w:r>
    </w:p>
    <w:p w:rsidR="00DE7469" w:rsidRDefault="00DE7469">
      <w:pPr>
        <w:pStyle w:val="ConsPlusNormal"/>
        <w:spacing w:before="220"/>
        <w:ind w:firstLine="540"/>
        <w:jc w:val="both"/>
      </w:pPr>
      <w:r>
        <w:t>Задача 8 "Совершенствование системы оказания медицинской помощи больным прочими заболеваниями".</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внедрение современных методов профилактики, диагностики, лечения больных социально значимыми заболеваниями.</w:t>
      </w:r>
    </w:p>
    <w:p w:rsidR="00DE7469" w:rsidRDefault="00DE7469">
      <w:pPr>
        <w:pStyle w:val="ConsPlusNormal"/>
        <w:spacing w:before="220"/>
        <w:ind w:firstLine="540"/>
        <w:jc w:val="both"/>
      </w:pPr>
      <w:r>
        <w:t xml:space="preserve">Мероприятие направлено на повышение эффективности мер по внедрению современных методов профилактики, диагностики и лечения больных прочими заболеваниями (организация работы мобильного лечебно-профилактического модуля (приобретение расходного материала) для оказания эндокринологической специализированной медицинской помощи больным сахарным диабетом на территории Новосибирской области, приобретение препаратов для </w:t>
      </w:r>
      <w:proofErr w:type="spellStart"/>
      <w:r>
        <w:lastRenderedPageBreak/>
        <w:t>интравитреального</w:t>
      </w:r>
      <w:proofErr w:type="spellEnd"/>
      <w:r>
        <w:t xml:space="preserve"> введения (ингибиторами </w:t>
      </w:r>
      <w:proofErr w:type="spellStart"/>
      <w:r>
        <w:t>ангиогенеза</w:t>
      </w:r>
      <w:proofErr w:type="spellEnd"/>
      <w:r>
        <w:t xml:space="preserve"> - </w:t>
      </w:r>
      <w:proofErr w:type="spellStart"/>
      <w:r>
        <w:t>ранибизумаб</w:t>
      </w:r>
      <w:proofErr w:type="spellEnd"/>
      <w:r>
        <w:t xml:space="preserve">) с целью профилактики и лечения диабетической </w:t>
      </w:r>
      <w:proofErr w:type="spellStart"/>
      <w:r>
        <w:t>ретинопатии</w:t>
      </w:r>
      <w:proofErr w:type="spellEnd"/>
      <w:r>
        <w:t xml:space="preserve"> и диабетического </w:t>
      </w:r>
      <w:proofErr w:type="spellStart"/>
      <w:r>
        <w:t>макулярного</w:t>
      </w:r>
      <w:proofErr w:type="spellEnd"/>
      <w:r>
        <w:t xml:space="preserve"> отека. Обеспечение потребности в медикаментозном обеспечении препаратами, приобретение инсулиновых помп с комплектующими для детей до 18 лет, больных сахарным диабетом, приобретение расходного материала для инсулиновых помп, установленных детям до 18 лет, больным сахарным диабетом).</w:t>
      </w:r>
    </w:p>
    <w:p w:rsidR="00DE7469" w:rsidRDefault="00DE7469">
      <w:pPr>
        <w:pStyle w:val="ConsPlusNormal"/>
        <w:spacing w:before="220"/>
        <w:ind w:firstLine="540"/>
        <w:jc w:val="both"/>
      </w:pPr>
      <w:r>
        <w:t>Реализация мер, направленных на обеспечение отдельных категорий граждан, проживающих на территории Новосибирской области, льготной стоматологической помощью, глазным протезированием, слуховыми аппаратами.</w:t>
      </w:r>
    </w:p>
    <w:p w:rsidR="00DE7469" w:rsidRDefault="00DE7469">
      <w:pPr>
        <w:pStyle w:val="ConsPlusNormal"/>
        <w:spacing w:before="220"/>
        <w:ind w:firstLine="540"/>
        <w:jc w:val="both"/>
      </w:pPr>
      <w:r>
        <w:t xml:space="preserve">Планируется лечение детей в возрасте до 3 лет с множественным осложненным кариесом, а также детей с ограниченными возможностями и врожденными расщелинами губ и неба под общим обезболиванием с применением социальных сертификатов на санацию под наркозом, улучшение качества зубопротезной помощи отдельной категории граждан, проживающих в Новосибирской области, имеющих право на меры социальной поддержки по льготному зубопротезированию, </w:t>
      </w:r>
      <w:proofErr w:type="spellStart"/>
      <w:r>
        <w:t>глазопротезирование</w:t>
      </w:r>
      <w:proofErr w:type="spellEnd"/>
      <w:r>
        <w:t xml:space="preserve"> отдельных категорий граждан, имеющих право на меры социальной поддержки за счет средств областного бюджета (труженики тыла), </w:t>
      </w:r>
      <w:proofErr w:type="spellStart"/>
      <w:r>
        <w:t>слухопротезирование</w:t>
      </w:r>
      <w:proofErr w:type="spellEnd"/>
      <w:r>
        <w:t xml:space="preserve"> отдельных категорий граждан, имеющих право на меры социальной поддержки за счет средств областного бюджета.</w:t>
      </w:r>
    </w:p>
    <w:p w:rsidR="00DE7469" w:rsidRDefault="00DE7469">
      <w:pPr>
        <w:pStyle w:val="ConsPlusNormal"/>
        <w:spacing w:before="220"/>
        <w:ind w:firstLine="540"/>
        <w:jc w:val="both"/>
      </w:pPr>
      <w:hyperlink w:anchor="P15818" w:history="1">
        <w:r>
          <w:rPr>
            <w:color w:val="0000FF"/>
          </w:rPr>
          <w:t>Порядок</w:t>
        </w:r>
      </w:hyperlink>
      <w:r>
        <w:t xml:space="preserve"> предоставления субсидии юридическим лицам (за исключением государственных (муниципальных) учреждений), индивидуальным предпринимателям - производителям товаров, работ, услуг на возмещение затрат, связанных с предоставлением услуг для отдельной категории граждан, проживающих в Новосибирской области, имеющих право на меры социальной поддержки по льготному зубопротезированию, в рамках реализации подпрограммы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 государственной программы "Развитие здравоохранения Новосибирской области", установлен в соответствии с приложением 2 к настоящему постановлению.</w:t>
      </w:r>
    </w:p>
    <w:p w:rsidR="00DE7469" w:rsidRDefault="00DE7469">
      <w:pPr>
        <w:pStyle w:val="ConsPlusNormal"/>
        <w:spacing w:before="220"/>
        <w:ind w:firstLine="540"/>
        <w:jc w:val="both"/>
      </w:pPr>
      <w:r>
        <w:t>Задача 9 "Совершенствование высокотехнологичной медицинской помощи, развитие новых эффективных методов лечения".</w:t>
      </w:r>
    </w:p>
    <w:p w:rsidR="00DE7469" w:rsidRDefault="00DE7469">
      <w:pPr>
        <w:pStyle w:val="ConsPlusNormal"/>
        <w:spacing w:before="220"/>
        <w:ind w:firstLine="540"/>
        <w:jc w:val="both"/>
      </w:pPr>
      <w:r>
        <w:t>В рамках задачи выделяется основное мероприятие:</w:t>
      </w:r>
    </w:p>
    <w:p w:rsidR="00DE7469" w:rsidRDefault="00DE7469">
      <w:pPr>
        <w:pStyle w:val="ConsPlusNormal"/>
        <w:spacing w:before="220"/>
        <w:ind w:firstLine="540"/>
        <w:jc w:val="both"/>
      </w:pPr>
      <w:r>
        <w:t>внедрение современных методов оказания высокотехнологичной медицинской помощи; повышение доступности высокотехнологичной медицинской помощи.</w:t>
      </w:r>
    </w:p>
    <w:p w:rsidR="00DE7469" w:rsidRDefault="00DE7469">
      <w:pPr>
        <w:pStyle w:val="ConsPlusNormal"/>
        <w:spacing w:before="220"/>
        <w:ind w:firstLine="540"/>
        <w:jc w:val="both"/>
      </w:pPr>
      <w:r>
        <w:t>Мероприятие направлено на организацию оказания высокотехнологичной медицинской помощи как в федеральных и государственных учреждениях, расположенных за пределами Новосибирской области, так и в медицинских организациях, подведомственных министерству здравоохранения Новосибирской области, формирование государственного задания на оказание высокотехнологичной медицинской помощи, оказываемой за счет средств обязательного медицинского страхования.</w:t>
      </w:r>
    </w:p>
    <w:p w:rsidR="00DE7469" w:rsidRDefault="00DE7469">
      <w:pPr>
        <w:pStyle w:val="ConsPlusNormal"/>
        <w:spacing w:before="220"/>
        <w:ind w:firstLine="540"/>
        <w:jc w:val="both"/>
      </w:pPr>
      <w:r>
        <w:t>Задача 10 "Обеспечение безопасности и качества донорской крови и ее компонентов".</w:t>
      </w:r>
    </w:p>
    <w:p w:rsidR="00DE7469" w:rsidRDefault="00DE7469">
      <w:pPr>
        <w:pStyle w:val="ConsPlusNormal"/>
        <w:spacing w:before="220"/>
        <w:ind w:firstLine="540"/>
        <w:jc w:val="both"/>
      </w:pPr>
      <w:r>
        <w:t>В рамках задачи выделяется основное мероприятие:</w:t>
      </w:r>
    </w:p>
    <w:p w:rsidR="00DE7469" w:rsidRDefault="00DE7469">
      <w:pPr>
        <w:pStyle w:val="ConsPlusNormal"/>
        <w:spacing w:before="220"/>
        <w:ind w:firstLine="540"/>
        <w:jc w:val="both"/>
      </w:pPr>
      <w:r>
        <w:t xml:space="preserve">обеспечение реципиентов медицинских организаций Новосибирской области качественной и </w:t>
      </w:r>
      <w:proofErr w:type="gramStart"/>
      <w:r>
        <w:t>безопасной донорской кровью</w:t>
      </w:r>
      <w:proofErr w:type="gramEnd"/>
      <w:r>
        <w:t xml:space="preserve"> и ее компонентами.</w:t>
      </w:r>
    </w:p>
    <w:p w:rsidR="00DE7469" w:rsidRDefault="00DE7469">
      <w:pPr>
        <w:pStyle w:val="ConsPlusNormal"/>
        <w:spacing w:before="220"/>
        <w:ind w:firstLine="540"/>
        <w:jc w:val="both"/>
      </w:pPr>
      <w:r>
        <w:t xml:space="preserve">Указанное мероприятие направлено на повышение эффективности мер по обеспечению реципиентов медицинских организаций Новосибирской области качественной и </w:t>
      </w:r>
      <w:proofErr w:type="gramStart"/>
      <w:r>
        <w:t>безопасной донорской кровью</w:t>
      </w:r>
      <w:proofErr w:type="gramEnd"/>
      <w:r>
        <w:t xml:space="preserve"> и ее компонентами (закупка тест-систем для выявления </w:t>
      </w:r>
      <w:proofErr w:type="spellStart"/>
      <w:r>
        <w:t>гемотрансмиссивных</w:t>
      </w:r>
      <w:proofErr w:type="spellEnd"/>
      <w:r>
        <w:t xml:space="preserve"> инфекций методом ПЦР, замена бесплатного питания донора крови и (или) ее компонентов </w:t>
      </w:r>
      <w:r>
        <w:lastRenderedPageBreak/>
        <w:t>денежной компенсацией).</w:t>
      </w:r>
    </w:p>
    <w:p w:rsidR="00DE7469" w:rsidRDefault="00DE7469">
      <w:pPr>
        <w:pStyle w:val="ConsPlusNormal"/>
        <w:spacing w:before="220"/>
        <w:ind w:firstLine="540"/>
        <w:jc w:val="both"/>
      </w:pPr>
      <w:r>
        <w:t>Задача 11 "Обеспечение государственных услуг в рамках территориальной программы государственных гарантий бесплатного оказания медицинской помощи".</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Выполнение государственного задания на оказание специализированной медицинской помощи, в том числе скорой специализированной медицинской помощи (в том числе санитарно-авиационной эвакуации), не входящей в базовую программу обязательного медицинского страхования.</w:t>
      </w:r>
    </w:p>
    <w:p w:rsidR="00DE7469" w:rsidRDefault="00DE7469">
      <w:pPr>
        <w:pStyle w:val="ConsPlusNormal"/>
        <w:spacing w:before="220"/>
        <w:ind w:firstLine="540"/>
        <w:jc w:val="both"/>
      </w:pPr>
      <w:r>
        <w:t>В рамках данного мероприятия осуществляется финансирование оказания специализированной медицинской помощи, в том числе скорой специализированной медицинской помощи, не входящих в базовую программу обязательного медицинского страхования.</w:t>
      </w:r>
    </w:p>
    <w:p w:rsidR="00DE7469" w:rsidRDefault="00DE7469">
      <w:pPr>
        <w:pStyle w:val="ConsPlusNormal"/>
        <w:spacing w:before="220"/>
        <w:ind w:firstLine="540"/>
        <w:jc w:val="both"/>
      </w:pPr>
      <w:r>
        <w:t>Выполнение территориальной программы обязательного медицинского страхования в рамках базовой программы обязательного медицинского страхования.</w:t>
      </w:r>
    </w:p>
    <w:p w:rsidR="00DE7469" w:rsidRDefault="00DE7469">
      <w:pPr>
        <w:pStyle w:val="ConsPlusNormal"/>
        <w:spacing w:before="220"/>
        <w:ind w:firstLine="540"/>
        <w:jc w:val="both"/>
      </w:pPr>
      <w:r>
        <w:t xml:space="preserve">В рамках данного мероприятия осуществляется финансирование оказания медицинской помощи неработающему населению в рамках территориальной программы государственных гарантий бесплатного оказания гражданам медицинской помощи в Новосибирской области. Мероприятие реализуется в рамках данной задачи в период 2013 - 2015 годов, с 01.01.2016 - в рамках </w:t>
      </w:r>
      <w:hyperlink w:anchor="P13467" w:history="1">
        <w:r>
          <w:rPr>
            <w:color w:val="0000FF"/>
          </w:rPr>
          <w:t>Подпрограммы 11</w:t>
        </w:r>
      </w:hyperlink>
      <w:r>
        <w:t xml:space="preserve"> "Организация обязательного медицинского страхования граждан в Новосибирской области".</w:t>
      </w:r>
    </w:p>
    <w:p w:rsidR="00DE7469" w:rsidRDefault="00DE7469">
      <w:pPr>
        <w:pStyle w:val="ConsPlusNormal"/>
        <w:spacing w:before="220"/>
        <w:ind w:firstLine="540"/>
        <w:jc w:val="both"/>
      </w:pPr>
      <w:r>
        <w:t>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w:t>
      </w:r>
    </w:p>
    <w:p w:rsidR="00DE7469" w:rsidRDefault="00DE7469">
      <w:pPr>
        <w:pStyle w:val="ConsPlusNormal"/>
        <w:spacing w:before="220"/>
        <w:ind w:firstLine="540"/>
        <w:jc w:val="both"/>
      </w:pPr>
      <w:r>
        <w:t xml:space="preserve">В рамках данного мероприятия осуществляется финансирование оказания экстренной медицинской помощи пациентам без предъявления страховых полисов. Мероприятие реализуется в рамках данной задачи в период 2013 - 2015 годов, с 01.01.2016 - в рамках </w:t>
      </w:r>
      <w:hyperlink w:anchor="P13467" w:history="1">
        <w:r>
          <w:rPr>
            <w:color w:val="0000FF"/>
          </w:rPr>
          <w:t>Подпрограммы 11</w:t>
        </w:r>
      </w:hyperlink>
      <w:r>
        <w:t xml:space="preserve"> "Организация обязательного медицинского страхования граждан в Новосибирской области".</w:t>
      </w:r>
    </w:p>
    <w:p w:rsidR="00DE7469" w:rsidRDefault="00DE7469">
      <w:pPr>
        <w:pStyle w:val="ConsPlusNormal"/>
        <w:spacing w:before="220"/>
        <w:ind w:firstLine="540"/>
        <w:jc w:val="both"/>
      </w:pPr>
      <w:r>
        <w:t xml:space="preserve">Задача 12 "Предоставление отдельных видов медицинской помощи (в том числе обеспечение доступности лекарственных препаратов больным злокачественными новообразованиями лимфоидной, кроветворной и родственных им тканей, гемофилией, </w:t>
      </w:r>
      <w:proofErr w:type="spellStart"/>
      <w:r>
        <w:t>муковисцидозом</w:t>
      </w:r>
      <w:proofErr w:type="spellEnd"/>
      <w:r>
        <w:t xml:space="preserve">, гипофизарным нанизмом, болезнью Гоше, рассеянным склерозом, лицам после трансплантации органов и/или тканей) жителям Новосибирской области в рамках </w:t>
      </w:r>
      <w:proofErr w:type="spellStart"/>
      <w:r>
        <w:t>софинансирования</w:t>
      </w:r>
      <w:proofErr w:type="spellEnd"/>
      <w:r>
        <w:t xml:space="preserve"> расходов из федерального бюджета".</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 xml:space="preserve">логистика лекарственных препаратов для больных злокачественными новообразованиями лимфоидной, кроветворной и родственной им ткани, гемофилией, </w:t>
      </w:r>
      <w:proofErr w:type="spellStart"/>
      <w:r>
        <w:t>муковисцидозом</w:t>
      </w:r>
      <w:proofErr w:type="spellEnd"/>
      <w:r>
        <w:t>, гипофизарным нанизмом, болезнью Гоше, рассеянным склерозом, а также после трансплантации органов и/или тканей.</w:t>
      </w:r>
    </w:p>
    <w:p w:rsidR="00DE7469" w:rsidRDefault="00DE7469">
      <w:pPr>
        <w:pStyle w:val="ConsPlusNormal"/>
        <w:spacing w:before="220"/>
        <w:ind w:firstLine="540"/>
        <w:jc w:val="both"/>
      </w:pPr>
      <w:r>
        <w:t xml:space="preserve">Данное мероприятие направлено на удовлетворение спроса на лекарственные препараты, предназначенные для лечения лиц,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а также лиц после трансплантации органов и (или) тканей, в числе лиц, включенных в Федеральный регистр лиц,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w:t>
      </w:r>
      <w:r>
        <w:lastRenderedPageBreak/>
        <w:t>склерозом, лиц после трансплантации органов и (или) тканей. Мероприятие реализуется в рамках данной задачи в 2017 году.</w:t>
      </w:r>
    </w:p>
    <w:p w:rsidR="00DE7469" w:rsidRDefault="00DE7469">
      <w:pPr>
        <w:pStyle w:val="ConsPlusNormal"/>
        <w:spacing w:before="220"/>
        <w:ind w:firstLine="540"/>
        <w:jc w:val="both"/>
      </w:pPr>
      <w:r>
        <w:t>Реализация отдельных мероприятий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 государственной программы Новосибирской области "Развитие здравоохранения Новосибирской области".</w:t>
      </w:r>
    </w:p>
    <w:p w:rsidR="00DE7469" w:rsidRDefault="00DE7469">
      <w:pPr>
        <w:pStyle w:val="ConsPlusNormal"/>
        <w:spacing w:before="220"/>
        <w:ind w:firstLine="540"/>
        <w:jc w:val="both"/>
      </w:pPr>
      <w:r>
        <w:t xml:space="preserve">Данное мероприятие направлено на реализацию отдельных мероприятий Программы в рамках соглашений по </w:t>
      </w:r>
      <w:proofErr w:type="spellStart"/>
      <w:r>
        <w:t>софинансированию</w:t>
      </w:r>
      <w:proofErr w:type="spellEnd"/>
      <w:r>
        <w:t xml:space="preserve"> из федерального бюджета расходов, возникающих при оказании медицинской помощи жителям Новосибирской области. Мероприятие реализуется в рамках данной задачи в 2018 году.</w:t>
      </w:r>
    </w:p>
    <w:p w:rsidR="00DE7469" w:rsidRDefault="00DE7469">
      <w:pPr>
        <w:pStyle w:val="ConsPlusNormal"/>
        <w:ind w:firstLine="540"/>
        <w:jc w:val="both"/>
      </w:pPr>
    </w:p>
    <w:p w:rsidR="00DE7469" w:rsidRDefault="00DE7469">
      <w:pPr>
        <w:pStyle w:val="ConsPlusTitle"/>
        <w:jc w:val="center"/>
        <w:outlineLvl w:val="2"/>
      </w:pPr>
      <w:r>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По итогам реализации мероприятий подпрограммы, направленных на 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обеспечение населения качественными медицинскими услугами, ожидается достижение следующих значений целевых индикаторов:</w:t>
      </w:r>
    </w:p>
    <w:p w:rsidR="00DE7469" w:rsidRDefault="00DE7469">
      <w:pPr>
        <w:pStyle w:val="ConsPlusNormal"/>
        <w:spacing w:before="220"/>
        <w:ind w:firstLine="540"/>
        <w:jc w:val="both"/>
      </w:pPr>
      <w:r>
        <w:t>удельный вес больных со злокачественными новообразованиями, состоящих на учете 5 лет и более, до 56,7% (2012 год - 46,4%);</w:t>
      </w:r>
    </w:p>
    <w:p w:rsidR="00DE7469" w:rsidRDefault="00DE7469">
      <w:pPr>
        <w:pStyle w:val="ConsPlusNormal"/>
        <w:spacing w:before="220"/>
        <w:ind w:firstLine="540"/>
        <w:jc w:val="both"/>
      </w:pPr>
      <w:r>
        <w:t xml:space="preserve">доля </w:t>
      </w:r>
      <w:proofErr w:type="spellStart"/>
      <w:r>
        <w:t>абациллированных</w:t>
      </w:r>
      <w:proofErr w:type="spellEnd"/>
      <w:r>
        <w:t xml:space="preserve"> больных туберкулезом от общего числа больных туберкулезом с </w:t>
      </w:r>
      <w:proofErr w:type="spellStart"/>
      <w:r>
        <w:t>бактериовыделением</w:t>
      </w:r>
      <w:proofErr w:type="spellEnd"/>
      <w:r>
        <w:t xml:space="preserve"> до 39,4% (2012 год - 35,1%);</w:t>
      </w:r>
    </w:p>
    <w:p w:rsidR="00DE7469" w:rsidRDefault="00DE7469">
      <w:pPr>
        <w:pStyle w:val="ConsPlusNormal"/>
        <w:spacing w:before="220"/>
        <w:ind w:firstLine="540"/>
        <w:jc w:val="both"/>
      </w:pPr>
      <w:r>
        <w:t>доля ВИЧ-инфицированных лиц, получающих антиретровирусную терапию, от общего числа ВИЧ-инфицированных лиц, состоящих на диспансерном учете, до 90% (2012 год - 19,5%);</w:t>
      </w:r>
    </w:p>
    <w:p w:rsidR="00DE7469" w:rsidRDefault="00DE7469">
      <w:pPr>
        <w:pStyle w:val="ConsPlusNormal"/>
        <w:spacing w:before="220"/>
        <w:ind w:firstLine="540"/>
        <w:jc w:val="both"/>
      </w:pPr>
      <w:r>
        <w:t>ожидаемая продолжительность жизни ВИЧ-инфицированных лиц, получающих антиретровирусную терапию в соответствии с действующими стандартами, до 63 лет (2012 год - 60,3);</w:t>
      </w:r>
    </w:p>
    <w:p w:rsidR="00DE7469" w:rsidRDefault="00DE7469">
      <w:pPr>
        <w:pStyle w:val="ConsPlusNormal"/>
        <w:spacing w:before="220"/>
        <w:ind w:firstLine="540"/>
        <w:jc w:val="both"/>
      </w:pPr>
      <w:r>
        <w:t>охват медицинским освидетельствованием на ВИЧ-инфекцию населения Новосибирской области до 24% (2016 год - 16,8%);</w:t>
      </w:r>
    </w:p>
    <w:p w:rsidR="00DE7469" w:rsidRDefault="00DE7469">
      <w:pPr>
        <w:pStyle w:val="ConsPlusNormal"/>
        <w:spacing w:before="220"/>
        <w:ind w:firstLine="540"/>
        <w:jc w:val="both"/>
      </w:pPr>
      <w:r>
        <w:t xml:space="preserve">доля выездов бригад скорой медицинской помощи со временем </w:t>
      </w:r>
      <w:proofErr w:type="spellStart"/>
      <w:r>
        <w:t>доезда</w:t>
      </w:r>
      <w:proofErr w:type="spellEnd"/>
      <w:r>
        <w:t xml:space="preserve"> до больного менее 20 минут от общего числа выездов бригад скорой медицинской помощи до 90,2% (2012 год - 83,1%);</w:t>
      </w:r>
    </w:p>
    <w:p w:rsidR="00DE7469" w:rsidRDefault="00DE7469">
      <w:pPr>
        <w:pStyle w:val="ConsPlusNormal"/>
        <w:spacing w:before="220"/>
        <w:ind w:firstLine="540"/>
        <w:jc w:val="both"/>
      </w:pPr>
      <w:r>
        <w:t>число лиц (пациентов), дополнительно эвакуированных с использованием санитарной авиации, до 242 человек (2018 год - 0 человек);</w:t>
      </w:r>
    </w:p>
    <w:p w:rsidR="00DE7469" w:rsidRDefault="00DE7469">
      <w:pPr>
        <w:pStyle w:val="ConsPlusNormal"/>
        <w:spacing w:before="220"/>
        <w:ind w:firstLine="540"/>
        <w:jc w:val="both"/>
      </w:pPr>
      <w:r>
        <w:t>доля детей до 18 лет, больных сахарным диабетом, с установленными инсулиновыми помпами, обеспеченных расходными материалами для инсулиновых помп (от числа нуждающихся), составит 100%;</w:t>
      </w:r>
    </w:p>
    <w:p w:rsidR="00DE7469" w:rsidRDefault="00DE7469">
      <w:pPr>
        <w:pStyle w:val="ConsPlusNormal"/>
        <w:spacing w:before="220"/>
        <w:ind w:firstLine="540"/>
        <w:jc w:val="both"/>
      </w:pPr>
      <w:r>
        <w:t xml:space="preserve">количество граждан, получивших льготную медицинскую помощь по зубопротезированию, глазному протезированию, </w:t>
      </w:r>
      <w:proofErr w:type="spellStart"/>
      <w:r>
        <w:t>слухопротезированию</w:t>
      </w:r>
      <w:proofErr w:type="spellEnd"/>
      <w:r>
        <w:t>, на 2015 год - не менее 13767 чел., на 2016 год - не менее 13594 чел., на 2017 год - не менее 13844 чел., на 2018 - 2022 годы - не менее 19689 чел. ежегодно;</w:t>
      </w:r>
    </w:p>
    <w:p w:rsidR="00DE7469" w:rsidRDefault="00DE7469">
      <w:pPr>
        <w:pStyle w:val="ConsPlusNormal"/>
        <w:spacing w:before="220"/>
        <w:ind w:firstLine="540"/>
        <w:jc w:val="both"/>
      </w:pPr>
      <w:r>
        <w:t>количество больных, которым оказана высокотехнологичная медицинская помощь, до 23000 человек (2012 год - 13784);</w:t>
      </w:r>
    </w:p>
    <w:p w:rsidR="00DE7469" w:rsidRDefault="00DE7469">
      <w:pPr>
        <w:pStyle w:val="ConsPlusNormal"/>
        <w:spacing w:before="220"/>
        <w:ind w:firstLine="540"/>
        <w:jc w:val="both"/>
      </w:pPr>
      <w:r>
        <w:t xml:space="preserve">доля трансплантированных органов в числе заготовленных органов для трансплантации с 70% </w:t>
      </w:r>
      <w:r>
        <w:lastRenderedPageBreak/>
        <w:t>в 2017 году до 90% в 2020 году с сохранением достигнутого уровня в 2021 - 2022 годах;</w:t>
      </w:r>
    </w:p>
    <w:p w:rsidR="00DE7469" w:rsidRDefault="00DE7469">
      <w:pPr>
        <w:pStyle w:val="ConsPlusNormal"/>
        <w:spacing w:before="220"/>
        <w:ind w:firstLine="540"/>
        <w:jc w:val="both"/>
      </w:pPr>
      <w:r>
        <w:t>доля станций переливания крови, обеспечивающих современный уровень качества и безопасности донорской крови и ее компонентов, от общего числа станций переливания крови 100% (2012 год - 100%);</w:t>
      </w:r>
    </w:p>
    <w:p w:rsidR="00DE7469" w:rsidRDefault="00DE7469">
      <w:pPr>
        <w:pStyle w:val="ConsPlusNormal"/>
        <w:spacing w:before="220"/>
        <w:ind w:firstLine="540"/>
        <w:jc w:val="both"/>
      </w:pPr>
      <w:r>
        <w:t xml:space="preserve">удовлетворение спроса на лекарственные препараты, предназначенные для лечения лиц, больных гемофилией, </w:t>
      </w:r>
      <w:proofErr w:type="spellStart"/>
      <w:r>
        <w:t>муковисцидозом</w:t>
      </w:r>
      <w:proofErr w:type="spellEnd"/>
      <w: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а также лиц после трансплантации органов и (или) тканей, в числе лиц, включенных в Федеральный регистр лиц, больных гемофилией, </w:t>
      </w:r>
      <w:proofErr w:type="spellStart"/>
      <w:r>
        <w:t>муковисцидозом</w:t>
      </w:r>
      <w:proofErr w:type="spellEnd"/>
      <w:r>
        <w:t>, гипофизарным нанизмом, болезнью Гоше, злокачественными новообразованиями лимфоидной, кроветворной и родственных им тканей, рассеянным склерозом, лиц после трансплантации органов и (или) тканей с 2018 года не менее 99,8% ежегодно;</w:t>
      </w:r>
    </w:p>
    <w:p w:rsidR="00DE7469" w:rsidRDefault="00DE7469">
      <w:pPr>
        <w:pStyle w:val="ConsPlusNormal"/>
        <w:spacing w:before="220"/>
        <w:ind w:firstLine="540"/>
        <w:jc w:val="both"/>
      </w:pPr>
      <w:r>
        <w:t>процент исполнения объемов государственного задания (процент) не менее 95% ежегодно.</w:t>
      </w:r>
    </w:p>
    <w:p w:rsidR="00DE7469" w:rsidRDefault="00DE7469">
      <w:pPr>
        <w:pStyle w:val="ConsPlusNormal"/>
        <w:spacing w:before="220"/>
        <w:ind w:firstLine="540"/>
        <w:jc w:val="both"/>
      </w:pPr>
      <w:r>
        <w:t>Снижение следующих значений целевых индикаторов:</w:t>
      </w:r>
    </w:p>
    <w:p w:rsidR="00DE7469" w:rsidRDefault="00DE7469">
      <w:pPr>
        <w:pStyle w:val="ConsPlusNormal"/>
        <w:spacing w:before="220"/>
        <w:ind w:firstLine="540"/>
        <w:jc w:val="both"/>
      </w:pPr>
      <w:r>
        <w:t>одногодичная летальность больных со злокачественными новообразованиями (умерли в течение первого года с момента установления диагноза из числа больных, впервые взятых на учет в предыдущем году) до 18,8% (2012 год - 29,8%);</w:t>
      </w:r>
    </w:p>
    <w:p w:rsidR="00DE7469" w:rsidRDefault="00DE7469">
      <w:pPr>
        <w:pStyle w:val="ConsPlusNormal"/>
        <w:spacing w:before="220"/>
        <w:ind w:firstLine="540"/>
        <w:jc w:val="both"/>
      </w:pPr>
      <w:r>
        <w:t>доля больных психическими расстройствами, повторно госпитализированных в течение года, до 15,2% (2017 год - 20,85%);</w:t>
      </w:r>
    </w:p>
    <w:p w:rsidR="00DE7469" w:rsidRDefault="00DE7469">
      <w:pPr>
        <w:pStyle w:val="ConsPlusNormal"/>
        <w:spacing w:before="220"/>
        <w:ind w:firstLine="540"/>
        <w:jc w:val="both"/>
      </w:pPr>
      <w:r>
        <w:t>смертность от инфаркта миокарда до 29 случаев на 100 тыс. населения (2018 год - 35,1);</w:t>
      </w:r>
    </w:p>
    <w:p w:rsidR="00DE7469" w:rsidRDefault="00DE7469">
      <w:pPr>
        <w:pStyle w:val="ConsPlusNormal"/>
        <w:spacing w:before="220"/>
        <w:ind w:firstLine="540"/>
        <w:jc w:val="both"/>
      </w:pPr>
      <w:r>
        <w:t>смертность от острого нарушения мозгового кровообращения до 85,9 случая на 100 тыс. населения (2018 год - 104,1);</w:t>
      </w:r>
    </w:p>
    <w:p w:rsidR="00DE7469" w:rsidRDefault="00DE7469">
      <w:pPr>
        <w:pStyle w:val="ConsPlusNormal"/>
        <w:spacing w:before="220"/>
        <w:ind w:firstLine="540"/>
        <w:jc w:val="both"/>
      </w:pPr>
      <w:r>
        <w:t>больничная летальность пострадавших в результате дорожно-транспортных происшествий до 1,4% (2012 год - 4,6%).</w:t>
      </w:r>
    </w:p>
    <w:p w:rsidR="00DE7469" w:rsidRDefault="00DE7469">
      <w:pPr>
        <w:pStyle w:val="ConsPlusNormal"/>
        <w:ind w:firstLine="540"/>
        <w:jc w:val="both"/>
      </w:pPr>
    </w:p>
    <w:p w:rsidR="00DE7469" w:rsidRDefault="00DE7469">
      <w:pPr>
        <w:pStyle w:val="ConsPlusNormal"/>
        <w:ind w:firstLine="540"/>
        <w:jc w:val="both"/>
      </w:pPr>
      <w:r>
        <w:t>Применяемые сокращения:</w:t>
      </w:r>
    </w:p>
    <w:p w:rsidR="00DE7469" w:rsidRDefault="00DE7469">
      <w:pPr>
        <w:pStyle w:val="ConsPlusNormal"/>
        <w:spacing w:before="220"/>
        <w:ind w:firstLine="540"/>
        <w:jc w:val="both"/>
      </w:pPr>
      <w:r>
        <w:t>ВИЧ - вирус иммунодефицита человека;</w:t>
      </w:r>
    </w:p>
    <w:p w:rsidR="00DE7469" w:rsidRDefault="00DE7469">
      <w:pPr>
        <w:pStyle w:val="ConsPlusNormal"/>
        <w:spacing w:before="220"/>
        <w:ind w:firstLine="540"/>
        <w:jc w:val="both"/>
      </w:pPr>
      <w:r>
        <w:t>КЦСОН - комплексный центр социального обслуживания населения;</w:t>
      </w:r>
    </w:p>
    <w:p w:rsidR="00DE7469" w:rsidRDefault="00DE7469">
      <w:pPr>
        <w:pStyle w:val="ConsPlusNormal"/>
        <w:spacing w:before="220"/>
        <w:ind w:firstLine="540"/>
        <w:jc w:val="both"/>
      </w:pPr>
      <w:r>
        <w:t>ПЦР - полимеразная цепная реакция;</w:t>
      </w:r>
    </w:p>
    <w:p w:rsidR="00DE7469" w:rsidRDefault="00DE7469">
      <w:pPr>
        <w:pStyle w:val="ConsPlusNormal"/>
        <w:spacing w:before="220"/>
        <w:ind w:firstLine="540"/>
        <w:jc w:val="both"/>
      </w:pPr>
      <w:r>
        <w:t>СМП - скорая медицинская помощь;</w:t>
      </w:r>
    </w:p>
    <w:p w:rsidR="00DE7469" w:rsidRDefault="00DE7469">
      <w:pPr>
        <w:pStyle w:val="ConsPlusNormal"/>
        <w:spacing w:before="220"/>
        <w:ind w:firstLine="540"/>
        <w:jc w:val="both"/>
      </w:pPr>
      <w:r>
        <w:t>СПИД - синдром приобретенного иммунодефицита.</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6</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18" w:name="P11932"/>
      <w:bookmarkEnd w:id="18"/>
      <w:r>
        <w:t>Подпрограмма 3 "Развитие государственно-частного</w:t>
      </w:r>
    </w:p>
    <w:p w:rsidR="00DE7469" w:rsidRDefault="00DE7469">
      <w:pPr>
        <w:pStyle w:val="ConsPlusTitle"/>
        <w:jc w:val="center"/>
      </w:pPr>
      <w:r>
        <w:lastRenderedPageBreak/>
        <w:t>партнерства" государственной программы "Развитие</w:t>
      </w:r>
    </w:p>
    <w:p w:rsidR="00DE7469" w:rsidRDefault="00DE7469">
      <w:pPr>
        <w:pStyle w:val="ConsPlusTitle"/>
        <w:jc w:val="center"/>
      </w:pPr>
      <w:r>
        <w:t>здравоохранения 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bottom w:val="nil"/>
            </w:tcBorders>
          </w:tcPr>
          <w:p w:rsidR="00DE7469" w:rsidRDefault="00DE7469">
            <w:pPr>
              <w:pStyle w:val="ConsPlusNormal"/>
              <w:jc w:val="both"/>
            </w:pPr>
            <w:r>
              <w:t>Наименование государственной программы</w:t>
            </w:r>
          </w:p>
        </w:tc>
        <w:tc>
          <w:tcPr>
            <w:tcW w:w="6803"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Наименование подпрограммы</w:t>
            </w:r>
          </w:p>
        </w:tc>
        <w:tc>
          <w:tcPr>
            <w:tcW w:w="6803" w:type="dxa"/>
          </w:tcPr>
          <w:p w:rsidR="00DE7469" w:rsidRDefault="00DE7469">
            <w:pPr>
              <w:pStyle w:val="ConsPlusNormal"/>
              <w:jc w:val="both"/>
            </w:pPr>
            <w:r>
              <w:t>Развитие государственно-частного партнерства</w:t>
            </w:r>
          </w:p>
        </w:tc>
      </w:tr>
      <w:tr w:rsidR="00DE7469">
        <w:tc>
          <w:tcPr>
            <w:tcW w:w="2268" w:type="dxa"/>
            <w:tcBorders>
              <w:bottom w:val="nil"/>
            </w:tcBorders>
          </w:tcPr>
          <w:p w:rsidR="00DE7469" w:rsidRDefault="00DE7469">
            <w:pPr>
              <w:pStyle w:val="ConsPlusNormal"/>
              <w:jc w:val="both"/>
            </w:pPr>
            <w:r>
              <w:t>Разработчики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blPrEx>
          <w:tblBorders>
            <w:insideH w:val="single" w:sz="4" w:space="0" w:color="auto"/>
          </w:tblBorders>
        </w:tblPrEx>
        <w:tc>
          <w:tcPr>
            <w:tcW w:w="2268" w:type="dxa"/>
          </w:tcPr>
          <w:p w:rsidR="00DE7469" w:rsidRDefault="00DE7469">
            <w:pPr>
              <w:pStyle w:val="ConsPlusNormal"/>
              <w:jc w:val="both"/>
            </w:pPr>
            <w:r>
              <w:t>Государственный заказчик (государственный заказчик-координатор) подпрограммы</w:t>
            </w:r>
          </w:p>
        </w:tc>
        <w:tc>
          <w:tcPr>
            <w:tcW w:w="6803" w:type="dxa"/>
          </w:tcPr>
          <w:p w:rsidR="00DE7469" w:rsidRDefault="00DE7469">
            <w:pPr>
              <w:pStyle w:val="ConsPlusNormal"/>
              <w:jc w:val="both"/>
            </w:pPr>
            <w:r>
              <w:t>Министерство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Руководитель подпрограммы</w:t>
            </w:r>
          </w:p>
        </w:tc>
        <w:tc>
          <w:tcPr>
            <w:tcW w:w="6803" w:type="dxa"/>
          </w:tcPr>
          <w:p w:rsidR="00DE7469" w:rsidRDefault="00DE7469">
            <w:pPr>
              <w:pStyle w:val="ConsPlusNormal"/>
              <w:jc w:val="both"/>
            </w:pPr>
            <w:r>
              <w:t>Министр здравоохранения Новосибирской области</w:t>
            </w:r>
          </w:p>
        </w:tc>
      </w:tr>
      <w:tr w:rsidR="00DE7469">
        <w:tc>
          <w:tcPr>
            <w:tcW w:w="2268" w:type="dxa"/>
            <w:tcBorders>
              <w:bottom w:val="nil"/>
            </w:tcBorders>
          </w:tcPr>
          <w:p w:rsidR="00DE7469" w:rsidRDefault="00DE7469">
            <w:pPr>
              <w:pStyle w:val="ConsPlusNormal"/>
              <w:jc w:val="both"/>
            </w:pPr>
            <w:r>
              <w:t>Цели и задачи подпрограммы</w:t>
            </w:r>
          </w:p>
        </w:tc>
        <w:tc>
          <w:tcPr>
            <w:tcW w:w="6803" w:type="dxa"/>
            <w:tcBorders>
              <w:bottom w:val="nil"/>
            </w:tcBorders>
          </w:tcPr>
          <w:p w:rsidR="00DE7469" w:rsidRDefault="00DE7469">
            <w:pPr>
              <w:pStyle w:val="ConsPlusNormal"/>
              <w:jc w:val="both"/>
            </w:pPr>
            <w:r>
              <w:t>Цель подпрограммы:</w:t>
            </w:r>
          </w:p>
          <w:p w:rsidR="00DE7469" w:rsidRDefault="00DE7469">
            <w:pPr>
              <w:pStyle w:val="ConsPlusNormal"/>
              <w:jc w:val="both"/>
            </w:pPr>
            <w:r>
              <w:t>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w:t>
            </w:r>
          </w:p>
          <w:p w:rsidR="00DE7469" w:rsidRDefault="00DE7469">
            <w:pPr>
              <w:pStyle w:val="ConsPlusNormal"/>
              <w:jc w:val="both"/>
            </w:pPr>
            <w:r>
              <w:t>Задача подпрограммы:</w:t>
            </w:r>
          </w:p>
          <w:p w:rsidR="00DE7469" w:rsidRDefault="00DE7469">
            <w:pPr>
              <w:pStyle w:val="ConsPlusNormal"/>
              <w:jc w:val="both"/>
            </w:pPr>
            <w:r>
              <w:t>формирование организационно-правовых и финансовых механизмов, обеспечивающих долгосрочное взаимодействие между государственной и частной системой здравоохранения</w:t>
            </w:r>
          </w:p>
        </w:tc>
      </w:tr>
      <w:tr w:rsidR="00DE7469">
        <w:tc>
          <w:tcPr>
            <w:tcW w:w="2268" w:type="dxa"/>
            <w:tcBorders>
              <w:bottom w:val="nil"/>
            </w:tcBorders>
          </w:tcPr>
          <w:p w:rsidR="00DE7469" w:rsidRDefault="00DE7469">
            <w:pPr>
              <w:pStyle w:val="ConsPlusNormal"/>
              <w:jc w:val="both"/>
            </w:pPr>
            <w:r>
              <w:t>Сроки (этапы) реализации подпрограммы</w:t>
            </w:r>
          </w:p>
        </w:tc>
        <w:tc>
          <w:tcPr>
            <w:tcW w:w="6803" w:type="dxa"/>
            <w:tcBorders>
              <w:bottom w:val="nil"/>
            </w:tcBorders>
          </w:tcPr>
          <w:p w:rsidR="00DE7469" w:rsidRDefault="00DE7469">
            <w:pPr>
              <w:pStyle w:val="ConsPlusNormal"/>
              <w:jc w:val="both"/>
            </w:pPr>
            <w:r>
              <w:t>2013 - 2022 годы (этапы не выделяются)</w:t>
            </w:r>
          </w:p>
        </w:tc>
      </w:tr>
      <w:tr w:rsidR="00DE7469">
        <w:tc>
          <w:tcPr>
            <w:tcW w:w="2268" w:type="dxa"/>
            <w:tcBorders>
              <w:bottom w:val="nil"/>
            </w:tcBorders>
          </w:tcPr>
          <w:p w:rsidR="00DE7469" w:rsidRDefault="00DE7469">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E7469" w:rsidRDefault="00DE7469">
            <w:pPr>
              <w:pStyle w:val="ConsPlusNormal"/>
              <w:jc w:val="both"/>
            </w:pPr>
            <w:r>
              <w:t>Объемы финансирования подпрограммы:</w:t>
            </w:r>
          </w:p>
          <w:p w:rsidR="00DE7469" w:rsidRDefault="00DE7469">
            <w:pPr>
              <w:pStyle w:val="ConsPlusNormal"/>
              <w:jc w:val="both"/>
            </w:pPr>
            <w:r>
              <w:t>всего - 2 382 310,0 тыс. рублей, из них:</w:t>
            </w:r>
          </w:p>
          <w:p w:rsidR="00DE7469" w:rsidRDefault="00DE7469">
            <w:pPr>
              <w:pStyle w:val="ConsPlusNormal"/>
              <w:jc w:val="both"/>
            </w:pPr>
            <w:r>
              <w:t>средства областного бюджета Новосибирской области:</w:t>
            </w:r>
          </w:p>
          <w:p w:rsidR="00DE7469" w:rsidRDefault="00DE7469">
            <w:pPr>
              <w:pStyle w:val="ConsPlusNormal"/>
              <w:jc w:val="both"/>
            </w:pPr>
            <w:r>
              <w:t>всего - 2 382 310,0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- 569 220,0 тыс. рублей;</w:t>
            </w:r>
          </w:p>
          <w:p w:rsidR="00DE7469" w:rsidRDefault="00DE7469">
            <w:pPr>
              <w:pStyle w:val="ConsPlusNormal"/>
              <w:jc w:val="both"/>
            </w:pPr>
            <w:r>
              <w:t>2021 год - 569 090,0 тыс. рублей;</w:t>
            </w:r>
          </w:p>
          <w:p w:rsidR="00DE7469" w:rsidRDefault="00DE7469">
            <w:pPr>
              <w:pStyle w:val="ConsPlusNormal"/>
              <w:jc w:val="both"/>
            </w:pPr>
            <w:r>
              <w:t>2022 год - 1 244 000,0 тыс. рублей,</w:t>
            </w:r>
          </w:p>
          <w:p w:rsidR="00DE7469" w:rsidRDefault="00DE7469">
            <w:pPr>
              <w:pStyle w:val="ConsPlusNormal"/>
              <w:jc w:val="both"/>
            </w:pPr>
            <w:r>
              <w:lastRenderedPageBreak/>
              <w:t>в том числе по исполнителям:</w:t>
            </w:r>
          </w:p>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всего - 2 382 310,0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- 569 220,0 тыс. рублей;</w:t>
            </w:r>
          </w:p>
          <w:p w:rsidR="00DE7469" w:rsidRDefault="00DE7469">
            <w:pPr>
              <w:pStyle w:val="ConsPlusNormal"/>
              <w:jc w:val="both"/>
            </w:pPr>
            <w:r>
              <w:t>2021 год - 569 090,0 тыс. рублей;</w:t>
            </w:r>
          </w:p>
          <w:p w:rsidR="00DE7469" w:rsidRDefault="00DE7469">
            <w:pPr>
              <w:pStyle w:val="ConsPlusNormal"/>
              <w:jc w:val="both"/>
            </w:pPr>
            <w:r>
              <w:t>2022 год - 1 244 000,0 тыс. рублей.</w:t>
            </w:r>
          </w:p>
          <w:p w:rsidR="00DE7469" w:rsidRDefault="00DE7469">
            <w:pPr>
              <w:pStyle w:val="ConsPlusNormal"/>
              <w:jc w:val="both"/>
            </w:pPr>
            <w:r>
              <w:t>Кроме того, финансирование подпрограммы осуществляется за счет средств Территориального фонда обязательного медицинского страхования в рамках территориальной программы государственных гарантий бесплатного оказания гражданам медицинской помощи в Новосибирской области</w:t>
            </w:r>
          </w:p>
        </w:tc>
      </w:tr>
      <w:tr w:rsidR="00DE7469">
        <w:tc>
          <w:tcPr>
            <w:tcW w:w="2268" w:type="dxa"/>
            <w:tcBorders>
              <w:bottom w:val="nil"/>
            </w:tcBorders>
          </w:tcPr>
          <w:p w:rsidR="00DE7469" w:rsidRDefault="00DE7469">
            <w:pPr>
              <w:pStyle w:val="ConsPlusNormal"/>
              <w:jc w:val="both"/>
            </w:pPr>
            <w:r>
              <w:lastRenderedPageBreak/>
              <w:t>Основные целевые индикаторы подпрограммы</w:t>
            </w:r>
          </w:p>
        </w:tc>
        <w:tc>
          <w:tcPr>
            <w:tcW w:w="6803" w:type="dxa"/>
            <w:tcBorders>
              <w:bottom w:val="nil"/>
            </w:tcBorders>
          </w:tcPr>
          <w:p w:rsidR="00DE7469" w:rsidRDefault="00DE7469">
            <w:pPr>
              <w:pStyle w:val="ConsPlusNormal"/>
              <w:jc w:val="both"/>
            </w:pPr>
            <w:r>
              <w:t>Доля финансирования частных медицинских организаций в общем объеме финансирования медицинских организаций, участвующих в территориальной программе государственных гарантий бесплатного оказания гражданам медицинской помощи в Новосибирской области</w:t>
            </w:r>
          </w:p>
        </w:tc>
      </w:tr>
      <w:tr w:rsidR="00DE7469">
        <w:tc>
          <w:tcPr>
            <w:tcW w:w="2268" w:type="dxa"/>
          </w:tcPr>
          <w:p w:rsidR="00DE7469" w:rsidRDefault="00DE7469">
            <w:pPr>
              <w:pStyle w:val="ConsPlusNormal"/>
              <w:jc w:val="both"/>
            </w:pPr>
            <w:r>
              <w:t>Ожидаемые результаты реализации подпрограммы, выраженные в количественно измеримых показателях</w:t>
            </w:r>
          </w:p>
        </w:tc>
        <w:tc>
          <w:tcPr>
            <w:tcW w:w="6803" w:type="dxa"/>
          </w:tcPr>
          <w:p w:rsidR="00DE7469" w:rsidRDefault="00DE7469">
            <w:pPr>
              <w:pStyle w:val="ConsPlusNormal"/>
              <w:jc w:val="both"/>
            </w:pPr>
            <w:r>
              <w:t>К 2022 году планируется достижение 4,1% финансирования частных медицинских организаций в общем объеме финансирования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в Новосибирской области (2012 год - 1,3%)</w:t>
            </w:r>
          </w:p>
        </w:tc>
      </w:tr>
    </w:tbl>
    <w:p w:rsidR="00DE7469" w:rsidRDefault="00DE7469">
      <w:pPr>
        <w:pStyle w:val="ConsPlusNormal"/>
        <w:ind w:firstLine="540"/>
        <w:jc w:val="both"/>
      </w:pPr>
    </w:p>
    <w:p w:rsidR="00DE7469" w:rsidRDefault="00DE7469">
      <w:pPr>
        <w:pStyle w:val="ConsPlusTitle"/>
        <w:jc w:val="center"/>
        <w:outlineLvl w:val="2"/>
      </w:pPr>
      <w:r>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 xml:space="preserve">В настоящее время в Новосибирской области благодаря реализации мероприятий приоритетного национального проекта "Здоровье" и </w:t>
      </w:r>
      <w:hyperlink r:id="rId86" w:history="1">
        <w:r>
          <w:rPr>
            <w:color w:val="0000FF"/>
          </w:rPr>
          <w:t>программы</w:t>
        </w:r>
      </w:hyperlink>
      <w:r>
        <w:t xml:space="preserve"> модернизации здравоохранения Новосибирской области на 2011 - 2013 годы значительно обновлена инфраструктура отрасли, переоснащены современным оборудованием медицинские организации, активно внедряется информатизация этой сферы. Вместе с тем сохраняются и проблемы, а именно: в медицинских организациях имеется дефицит врачебных кадров и средних медицинских работников как в первичном звене, так и в стационарах; несовершенство системы социальных гарантий, отсутствие жилья, практически отсутствующая система распределения выпускников медицинских вузов и средних специальных учреждений, недостаточный уровень заработной платы, особенно у молодых специалистов, и другие причины способствуют оттоку квалифицированных кадров высшего и среднего звена медиков, их профессиональному перепрофилированию. Сохраняется недостаточное финансирование сферы здравоохранения.</w:t>
      </w:r>
    </w:p>
    <w:p w:rsidR="00DE7469" w:rsidRDefault="00DE7469">
      <w:pPr>
        <w:pStyle w:val="ConsPlusNormal"/>
        <w:spacing w:before="220"/>
        <w:ind w:firstLine="540"/>
        <w:jc w:val="both"/>
      </w:pPr>
      <w:r>
        <w:t>На этом фоне особое значение приобретает развитие системы государственно-частного партнерства (далее - ГЧП), применяющегося на территории Новосибирской области.</w:t>
      </w:r>
    </w:p>
    <w:p w:rsidR="00DE7469" w:rsidRDefault="00DE7469">
      <w:pPr>
        <w:pStyle w:val="ConsPlusNormal"/>
        <w:spacing w:before="220"/>
        <w:ind w:firstLine="540"/>
        <w:jc w:val="both"/>
      </w:pPr>
      <w:r>
        <w:t xml:space="preserve">В целях реализации основных направлений деятельности по решению ГЧП министерством здравоохранения Новосибирской области проводится комплекс мер по созданию условий по развитию ГЧП, обеспечивающих привлечение инвестиций в здравоохранение, повышение </w:t>
      </w:r>
      <w:r>
        <w:lastRenderedPageBreak/>
        <w:t>эффективности и качества предоставления медицинской помощи.</w:t>
      </w:r>
    </w:p>
    <w:p w:rsidR="00DE7469" w:rsidRDefault="00DE7469">
      <w:pPr>
        <w:pStyle w:val="ConsPlusNormal"/>
        <w:spacing w:before="220"/>
        <w:ind w:firstLine="540"/>
        <w:jc w:val="both"/>
      </w:pPr>
      <w:r>
        <w:t>Совместно с Территориальным фондом обязательного медицинского страхования Новосибирской области проводятся меры по привлечению частных организаций в систему обязательного медицинского страхования, по увеличению доли частных медицинских организаций, принимающих участие в реализации территориальной программы государственных гарантий бесплатного оказания гражданам медицинской помощи в Новосибирской области.</w:t>
      </w:r>
    </w:p>
    <w:p w:rsidR="00DE7469" w:rsidRDefault="00DE7469">
      <w:pPr>
        <w:pStyle w:val="ConsPlusNormal"/>
        <w:spacing w:before="220"/>
        <w:ind w:firstLine="540"/>
        <w:jc w:val="both"/>
      </w:pPr>
      <w:r>
        <w:t xml:space="preserve">В рамках Федерального </w:t>
      </w:r>
      <w:hyperlink r:id="rId87" w:history="1">
        <w:r>
          <w:rPr>
            <w:color w:val="0000FF"/>
          </w:rPr>
          <w:t>закона</w:t>
        </w:r>
      </w:hyperlink>
      <w:r>
        <w:t xml:space="preserve"> от 29.11.2010 N 326-ФЗ "Об обязательном медицинском страховании в Российской Федерации" к медицинским организациям в сфере обязательного медицинского страхования относятся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организации любой предусмотренной законодательством Российской Федерации организационно-правовой формы.</w:t>
      </w:r>
    </w:p>
    <w:p w:rsidR="00DE7469" w:rsidRDefault="00DE7469">
      <w:pPr>
        <w:pStyle w:val="ConsPlusNormal"/>
        <w:spacing w:before="220"/>
        <w:ind w:firstLine="540"/>
        <w:jc w:val="both"/>
      </w:pPr>
      <w:r>
        <w:t>Так, в 2014 году в реализации территориальной программы государственных гарантий бесплатного оказания гражданам медицинской помощи в Новосибирской области (далее - программа государственных гарантий) участвуют 53 медицинские организации негосударственных форм собственности, что составляет 26,5% от общего количества медицинских организаций, участвующих в программе государственных гарантий. Доля финансирования медицинских организаций негосударственных форм собственности составляет 2,9% от общего объема финансирования.</w:t>
      </w:r>
    </w:p>
    <w:p w:rsidR="00DE7469" w:rsidRDefault="00DE7469">
      <w:pPr>
        <w:pStyle w:val="ConsPlusNormal"/>
        <w:spacing w:before="220"/>
        <w:ind w:firstLine="540"/>
        <w:jc w:val="both"/>
      </w:pPr>
      <w:r>
        <w:t>В связи с дефицитом диализных мест в регионе, в целях повышения доступности гемодиализа жителям области, страдающим хронической почечной недостаточностью, данный вид помощи организован в рамках инвестиционного проекта с компаниями: обществом с ограниченной ответственностью "</w:t>
      </w:r>
      <w:proofErr w:type="spellStart"/>
      <w:r>
        <w:t>Нефролайн</w:t>
      </w:r>
      <w:proofErr w:type="spellEnd"/>
      <w:r>
        <w:t xml:space="preserve"> Новосибирск" и обществом с ограниченной ответственностью Диализный центр "Б. Браун </w:t>
      </w:r>
      <w:proofErr w:type="spellStart"/>
      <w:r>
        <w:t>Авитум</w:t>
      </w:r>
      <w:proofErr w:type="spellEnd"/>
      <w:r>
        <w:t xml:space="preserve"> </w:t>
      </w:r>
      <w:proofErr w:type="spellStart"/>
      <w:r>
        <w:t>Руссланд</w:t>
      </w:r>
      <w:proofErr w:type="spellEnd"/>
      <w:r>
        <w:t>". Строительство диализных центров, оснащение всем медицинским и немедицинским оборудованием, а также сопутствующие расходы осуществлены за счет инвестора. Источник финансирования проекта: собственные средства компаний.</w:t>
      </w:r>
    </w:p>
    <w:p w:rsidR="00DE7469" w:rsidRDefault="00DE7469">
      <w:pPr>
        <w:pStyle w:val="ConsPlusNormal"/>
        <w:spacing w:before="220"/>
        <w:ind w:firstLine="540"/>
        <w:jc w:val="both"/>
      </w:pPr>
      <w:r>
        <w:t>Диализный центр общество с ограниченной ответственностью "</w:t>
      </w:r>
      <w:proofErr w:type="spellStart"/>
      <w:r>
        <w:t>Нефролайн</w:t>
      </w:r>
      <w:proofErr w:type="spellEnd"/>
      <w:r>
        <w:t>-Новосибирск" введен в эксплуатацию 04.03.2013 и в рамках ГЧП обеспечивает плановое амбулаторное обслуживание пациентов с хронической почечной недостаточностью.</w:t>
      </w:r>
    </w:p>
    <w:p w:rsidR="00DE7469" w:rsidRDefault="00DE7469">
      <w:pPr>
        <w:pStyle w:val="ConsPlusNormal"/>
        <w:spacing w:before="220"/>
        <w:ind w:firstLine="540"/>
        <w:jc w:val="both"/>
      </w:pPr>
      <w:r>
        <w:t>В центре установлено самое современное оборудование: система водоподготовки, 28 аппаратов "Искусственная почка", компьютерная система контроля качества лечения.</w:t>
      </w:r>
    </w:p>
    <w:p w:rsidR="00DE7469" w:rsidRDefault="00DE7469">
      <w:pPr>
        <w:pStyle w:val="ConsPlusNormal"/>
        <w:spacing w:before="220"/>
        <w:ind w:firstLine="540"/>
        <w:jc w:val="both"/>
      </w:pPr>
      <w:r>
        <w:t>В настоящий момент гемодиализ осуществляется в 3 смены, получают лечение 164 человека. Ежегодно 60,5 тыс. процедур (83,2%) проводятся в негосударственных центрах.</w:t>
      </w:r>
    </w:p>
    <w:p w:rsidR="00DE7469" w:rsidRDefault="00DE7469">
      <w:pPr>
        <w:pStyle w:val="ConsPlusNormal"/>
        <w:spacing w:before="220"/>
        <w:ind w:firstLine="540"/>
        <w:jc w:val="both"/>
      </w:pPr>
      <w:r>
        <w:t>Наряду с высоким качеством лечения, одним из главных преимуществ является удобство и комфорт, созданные в диализном центре для пациентов.</w:t>
      </w:r>
    </w:p>
    <w:p w:rsidR="00DE7469" w:rsidRDefault="00DE7469">
      <w:pPr>
        <w:pStyle w:val="ConsPlusNormal"/>
        <w:spacing w:before="220"/>
        <w:ind w:firstLine="540"/>
        <w:jc w:val="both"/>
      </w:pPr>
      <w:r>
        <w:t xml:space="preserve">Кроме того, в рамках программы государственных гарантий медицинскими организациями негосударственных форм собственности осуществляется проведение магнитно-резонансной томографии (МРТ) - более 17 тыс. исследований в год, в том числе МРТ детям с анестезиологическим пособием - более 70 исследований, рентгеновская костная денситометрия - 4,8 тыс. исследований в год, </w:t>
      </w:r>
      <w:proofErr w:type="spellStart"/>
      <w:r>
        <w:t>коронарография</w:t>
      </w:r>
      <w:proofErr w:type="spellEnd"/>
      <w:r>
        <w:t xml:space="preserve"> - 1,5 тыс. исследований в год, выявление нарушения осанки и деформации позвоночника, обследование методом компьютерной оптической топографии (КОМОТ) - около 50 тыс. исследований в год.</w:t>
      </w:r>
    </w:p>
    <w:p w:rsidR="00DE7469" w:rsidRDefault="00DE7469">
      <w:pPr>
        <w:pStyle w:val="ConsPlusNormal"/>
        <w:spacing w:before="220"/>
        <w:ind w:firstLine="540"/>
        <w:jc w:val="both"/>
      </w:pPr>
      <w:r>
        <w:t xml:space="preserve">В настоящее время министерством здравоохранения Новосибирской области совместно с подведомственными медицинскими организациями разработаны меры по передаче частным организациям на аутсорсинг отдельных функций (видов деятельности) государственных учреждений, в первую очередь технических (передача на аутсорсинг деятельности по </w:t>
      </w:r>
      <w:r>
        <w:lastRenderedPageBreak/>
        <w:t>транспортному обеспечению, уборке, стирке белья, питанию).</w:t>
      </w:r>
    </w:p>
    <w:p w:rsidR="00DE7469" w:rsidRDefault="00DE7469">
      <w:pPr>
        <w:pStyle w:val="ConsPlusNormal"/>
        <w:spacing w:before="220"/>
        <w:ind w:firstLine="540"/>
        <w:jc w:val="both"/>
      </w:pPr>
      <w:r>
        <w:t>В 2014 году 24 медицинские организации, подведомственные министерству здравоохранения Новосибирской области, переведены на аутсорсинг по стирке белья и 5 по питанию.</w:t>
      </w:r>
    </w:p>
    <w:p w:rsidR="00DE7469" w:rsidRDefault="00DE7469">
      <w:pPr>
        <w:pStyle w:val="ConsPlusNormal"/>
        <w:spacing w:before="220"/>
        <w:ind w:firstLine="540"/>
        <w:jc w:val="both"/>
      </w:pPr>
      <w:r>
        <w:t>Проводится работа по привлечению частных инвестиций в развитие инфраструктуры здравоохранения.</w:t>
      </w:r>
    </w:p>
    <w:p w:rsidR="00DE7469" w:rsidRDefault="00DE7469">
      <w:pPr>
        <w:pStyle w:val="ConsPlusNormal"/>
        <w:spacing w:before="220"/>
        <w:ind w:firstLine="540"/>
        <w:jc w:val="both"/>
      </w:pPr>
      <w:r>
        <w:t>Ключевыми и самыми востребованными и приоритетными направлениями развития в системе здравоохранения на данный момент являются оказание первичной медико-санитарной помощи, некоторых видов высокотехнологичной и специализированной медицинской помощи, а также скорой медицинской помощи.</w:t>
      </w:r>
    </w:p>
    <w:p w:rsidR="00DE7469" w:rsidRDefault="00DE7469">
      <w:pPr>
        <w:pStyle w:val="ConsPlusNormal"/>
        <w:spacing w:before="220"/>
        <w:ind w:firstLine="540"/>
        <w:jc w:val="both"/>
      </w:pPr>
      <w:r>
        <w:t>В 2015 - 2018 годах осуществлена подготовка инвестиционной и финансовой моделей проекта по строительству семи поликлиник в г. Новосибирске с использованием механизма государственно-частного партнерства.</w:t>
      </w:r>
    </w:p>
    <w:p w:rsidR="00DE7469" w:rsidRDefault="00DE7469">
      <w:pPr>
        <w:pStyle w:val="ConsPlusNormal"/>
        <w:spacing w:before="220"/>
        <w:ind w:firstLine="540"/>
        <w:jc w:val="both"/>
      </w:pPr>
      <w:r>
        <w:t xml:space="preserve">Отношения, возникающие в связи с подготовкой, заключением, исполнением и прекращением концессионных соглашений или соглашений о государственно-частном партнерстве (далее - СГЧП), с установлением гарантий прав и законных интересов сторон концессионного соглашения или СГЧП, регулируются Федеральным </w:t>
      </w:r>
      <w:hyperlink r:id="rId88" w:history="1">
        <w:r>
          <w:rPr>
            <w:color w:val="0000FF"/>
          </w:rPr>
          <w:t>законом</w:t>
        </w:r>
      </w:hyperlink>
      <w:r>
        <w:t xml:space="preserve"> от 21.07.2005 N 115-ФЗ "О концессионных соглашениях" или Федеральным </w:t>
      </w:r>
      <w:hyperlink r:id="rId89" w:history="1">
        <w:r>
          <w:rPr>
            <w:color w:val="0000FF"/>
          </w:rPr>
          <w:t>законом</w:t>
        </w:r>
      </w:hyperlink>
      <w:r>
        <w:t xml:space="preserve"> от 13.07.2015 N 224-ФЗ "О государственно-частном партнерстве, </w:t>
      </w:r>
      <w:proofErr w:type="spellStart"/>
      <w:r>
        <w:t>муниципально</w:t>
      </w:r>
      <w:proofErr w:type="spellEnd"/>
      <w:r>
        <w:t>-частном партнерстве в Российской Федерации и внесении изменений в отдельные законодательные акты Российской Федерации".</w:t>
      </w:r>
    </w:p>
    <w:p w:rsidR="00DE7469" w:rsidRDefault="00DE7469">
      <w:pPr>
        <w:pStyle w:val="ConsPlusNormal"/>
        <w:ind w:firstLine="540"/>
        <w:jc w:val="both"/>
      </w:pPr>
    </w:p>
    <w:p w:rsidR="00DE7469" w:rsidRDefault="00DE7469">
      <w:pPr>
        <w:pStyle w:val="ConsPlusTitle"/>
        <w:jc w:val="center"/>
        <w:outlineLvl w:val="2"/>
      </w:pPr>
      <w:r>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Целью подпрограммы является 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w:t>
      </w:r>
    </w:p>
    <w:p w:rsidR="00DE7469" w:rsidRDefault="00DE7469">
      <w:pPr>
        <w:pStyle w:val="ConsPlusNormal"/>
        <w:spacing w:before="220"/>
        <w:ind w:firstLine="540"/>
        <w:jc w:val="both"/>
      </w:pPr>
      <w:r>
        <w:t>Для достижения поставленной цели необходимо решить задачу подпрограммы:</w:t>
      </w:r>
    </w:p>
    <w:p w:rsidR="00DE7469" w:rsidRDefault="00DE7469">
      <w:pPr>
        <w:pStyle w:val="ConsPlusNormal"/>
        <w:spacing w:before="220"/>
        <w:ind w:firstLine="540"/>
        <w:jc w:val="both"/>
      </w:pPr>
      <w:r>
        <w:t>Задача 1. Формирование организационно-правовых и финансовых механизмов, обеспечивающих долгосрочное взаимодействие между государственной и частной системой здравоохранения.</w:t>
      </w:r>
    </w:p>
    <w:p w:rsidR="00DE7469" w:rsidRDefault="00DE7469">
      <w:pPr>
        <w:pStyle w:val="ConsPlusNormal"/>
        <w:spacing w:before="220"/>
        <w:ind w:firstLine="540"/>
        <w:jc w:val="both"/>
      </w:pPr>
      <w:r>
        <w:t>Основной целевой индикатор подпрограммы:</w:t>
      </w:r>
    </w:p>
    <w:p w:rsidR="00DE7469" w:rsidRDefault="00DE7469">
      <w:pPr>
        <w:pStyle w:val="ConsPlusNormal"/>
        <w:spacing w:before="220"/>
        <w:ind w:firstLine="540"/>
        <w:jc w:val="both"/>
      </w:pPr>
      <w:r>
        <w:t>доля финансирования частных медицинских организаций в общем объеме финансирования медицинских организаций, участвующих в территориальной программе государственных гарантий бесплатного оказания гражданам медицинской помощи в Новосибирской области.</w:t>
      </w:r>
    </w:p>
    <w:p w:rsidR="00DE7469" w:rsidRDefault="00DE7469">
      <w:pPr>
        <w:pStyle w:val="ConsPlusNormal"/>
        <w:spacing w:before="220"/>
        <w:ind w:firstLine="540"/>
        <w:jc w:val="both"/>
      </w:pPr>
      <w:r>
        <w:t xml:space="preserve">Цели, задачи и прогнозные значения целевых индикаторов подпрограммы 3 приведены в </w:t>
      </w:r>
      <w:hyperlink w:anchor="P766" w:history="1">
        <w:r>
          <w:rPr>
            <w:color w:val="0000FF"/>
          </w:rPr>
          <w:t>приложении N 1</w:t>
        </w:r>
      </w:hyperlink>
      <w:r>
        <w:t xml:space="preserve"> к Программе.</w:t>
      </w:r>
    </w:p>
    <w:p w:rsidR="00DE7469" w:rsidRDefault="00DE7469">
      <w:pPr>
        <w:pStyle w:val="ConsPlusNormal"/>
        <w:ind w:firstLine="540"/>
        <w:jc w:val="both"/>
      </w:pPr>
    </w:p>
    <w:p w:rsidR="00DE7469" w:rsidRDefault="00DE7469">
      <w:pPr>
        <w:pStyle w:val="ConsPlusTitle"/>
        <w:jc w:val="center"/>
        <w:outlineLvl w:val="2"/>
      </w:pPr>
      <w:r>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Подпрограмма включает задачу:</w:t>
      </w:r>
    </w:p>
    <w:p w:rsidR="00DE7469" w:rsidRDefault="00DE7469">
      <w:pPr>
        <w:pStyle w:val="ConsPlusNormal"/>
        <w:spacing w:before="220"/>
        <w:ind w:firstLine="540"/>
        <w:jc w:val="both"/>
      </w:pPr>
      <w:r>
        <w:t>Задача 1. "Формирование организационно-правовых и финансовых механизмов, обеспечивающих долгосрочное взаимодействие между государственной и частной системой здравоохранения".</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lastRenderedPageBreak/>
        <w:t>разработка нормативных правовых документов для привлечения частного капитала в государственную систему здравоохранения.</w:t>
      </w:r>
    </w:p>
    <w:p w:rsidR="00DE7469" w:rsidRDefault="00DE7469">
      <w:pPr>
        <w:pStyle w:val="ConsPlusNormal"/>
        <w:spacing w:before="220"/>
        <w:ind w:firstLine="540"/>
        <w:jc w:val="both"/>
      </w:pPr>
      <w:r>
        <w:t>Данное мероприятие направлено на привлечение частного капитала в государственную систему здравоохранения за счет участия медицинских организаций частной формы собственности в территориальной программе государственных гарантий бесплатного оказания гражданам медицинской помощи в Новосибирской области;</w:t>
      </w:r>
    </w:p>
    <w:p w:rsidR="00DE7469" w:rsidRDefault="00DE7469">
      <w:pPr>
        <w:pStyle w:val="ConsPlusNormal"/>
        <w:spacing w:before="220"/>
        <w:ind w:firstLine="540"/>
        <w:jc w:val="both"/>
      </w:pPr>
      <w:r>
        <w:t>региональный проект "Развитие системы оказания первичной медико-санитарной помощи".</w:t>
      </w:r>
    </w:p>
    <w:p w:rsidR="00DE7469" w:rsidRDefault="00DE7469">
      <w:pPr>
        <w:pStyle w:val="ConsPlusNormal"/>
        <w:spacing w:before="220"/>
        <w:ind w:firstLine="540"/>
        <w:jc w:val="both"/>
      </w:pPr>
      <w:r>
        <w:t>Данное мероприятие направлено на повышение качества первичной медико-санитарной помощи в городе Новосибирске за счет создания и эксплуатации объектов на принципах государственно-частного партнерства.</w:t>
      </w:r>
    </w:p>
    <w:p w:rsidR="00DE7469" w:rsidRDefault="00DE7469">
      <w:pPr>
        <w:pStyle w:val="ConsPlusNormal"/>
        <w:spacing w:before="220"/>
        <w:ind w:firstLine="540"/>
        <w:jc w:val="both"/>
      </w:pPr>
      <w:r>
        <w:t xml:space="preserve">На территории Новосибирской области при принятии решения о реализации проекта государственно-частного партнерства, проекта </w:t>
      </w:r>
      <w:proofErr w:type="spellStart"/>
      <w:r>
        <w:t>муниципально</w:t>
      </w:r>
      <w:proofErr w:type="spellEnd"/>
      <w:r>
        <w:t xml:space="preserve">-частного партнерства уполномоченные на принятие такого решения органы государственной власти, органы местного самоуправления в соответствии с Федеральным </w:t>
      </w:r>
      <w:hyperlink r:id="rId90" w:history="1">
        <w:r>
          <w:rPr>
            <w:color w:val="0000FF"/>
          </w:rPr>
          <w:t>законом</w:t>
        </w:r>
      </w:hyperlink>
      <w:r>
        <w:t xml:space="preserve"> от 13.07.2015 N 224-ФЗ "О государственно-частном партнерстве, </w:t>
      </w:r>
      <w:proofErr w:type="spellStart"/>
      <w:r>
        <w:t>муниципально</w:t>
      </w:r>
      <w:proofErr w:type="spellEnd"/>
      <w:r>
        <w:t xml:space="preserve">-частном партнерстве в Российской Федерации и внесении изменений в отдельные законодательные акты Российской Федерации" или в соответствии с Федеральным </w:t>
      </w:r>
      <w:hyperlink r:id="rId91" w:history="1">
        <w:r>
          <w:rPr>
            <w:color w:val="0000FF"/>
          </w:rPr>
          <w:t>законом</w:t>
        </w:r>
      </w:hyperlink>
      <w:r>
        <w:t xml:space="preserve"> от 21.07.2005 N 115-ФЗ "О концессионных соглашениях" определяют форму государственно-частного партнерства.</w:t>
      </w:r>
    </w:p>
    <w:p w:rsidR="00DE7469" w:rsidRDefault="00DE7469">
      <w:pPr>
        <w:pStyle w:val="ConsPlusNormal"/>
        <w:spacing w:before="220"/>
        <w:ind w:firstLine="540"/>
        <w:jc w:val="both"/>
      </w:pPr>
      <w:r>
        <w:t xml:space="preserve">В рамках данной подпрограммы предполагается строительство поликлиник, проведение магнитно-резонансной томографии, </w:t>
      </w:r>
      <w:proofErr w:type="spellStart"/>
      <w:r>
        <w:t>коронарографии</w:t>
      </w:r>
      <w:proofErr w:type="spellEnd"/>
      <w:r>
        <w:t>, что позволит удовлетворить потребность населения Новосибирской области в оказании первичной медико-санитарной, специализированной и высокотехнологичной медицинской помощи.</w:t>
      </w:r>
    </w:p>
    <w:p w:rsidR="00DE7469" w:rsidRDefault="00DE7469">
      <w:pPr>
        <w:pStyle w:val="ConsPlusNormal"/>
        <w:ind w:firstLine="540"/>
        <w:jc w:val="both"/>
      </w:pPr>
    </w:p>
    <w:p w:rsidR="00DE7469" w:rsidRDefault="00DE7469">
      <w:pPr>
        <w:pStyle w:val="ConsPlusTitle"/>
        <w:jc w:val="center"/>
        <w:outlineLvl w:val="2"/>
      </w:pPr>
      <w:r>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По итогам реализации мероприятий подпрограммы, направленных на 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 к 2022 году будут достигнуты следующие целевые показатели:</w:t>
      </w:r>
    </w:p>
    <w:p w:rsidR="00DE7469" w:rsidRDefault="00DE7469">
      <w:pPr>
        <w:pStyle w:val="ConsPlusNormal"/>
        <w:spacing w:before="220"/>
        <w:ind w:firstLine="540"/>
        <w:jc w:val="both"/>
      </w:pPr>
      <w:r>
        <w:t>финансирование частных медицинских организаций в общем объеме финансирования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в Новосибирской области, составит 4,1% (2012 год - 1,3%), что будет способствовать повышению доступности и качества оказания медицинской помощи населению Новосибирской области через привлечение лучших медицинских кадров, современного медицинского оборудования и новых медицинских технологий.</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7</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19" w:name="P12047"/>
      <w:bookmarkEnd w:id="19"/>
      <w:r>
        <w:t>Подпрограмма 4 "Охрана здоровья матери и ребенка"</w:t>
      </w:r>
    </w:p>
    <w:p w:rsidR="00DE7469" w:rsidRDefault="00DE7469">
      <w:pPr>
        <w:pStyle w:val="ConsPlusTitle"/>
        <w:jc w:val="center"/>
      </w:pPr>
      <w:r>
        <w:t>государственной программы "Развитие здравоохранения</w:t>
      </w:r>
    </w:p>
    <w:p w:rsidR="00DE7469" w:rsidRDefault="00DE7469">
      <w:pPr>
        <w:pStyle w:val="ConsPlusTitle"/>
        <w:jc w:val="center"/>
      </w:pPr>
      <w:r>
        <w:t>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bottom w:val="nil"/>
            </w:tcBorders>
          </w:tcPr>
          <w:p w:rsidR="00DE7469" w:rsidRDefault="00DE7469">
            <w:pPr>
              <w:pStyle w:val="ConsPlusNormal"/>
              <w:jc w:val="both"/>
            </w:pPr>
            <w:r>
              <w:t>Наименование государственной программы</w:t>
            </w:r>
          </w:p>
        </w:tc>
        <w:tc>
          <w:tcPr>
            <w:tcW w:w="6803"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Наименование подпрограммы</w:t>
            </w:r>
          </w:p>
        </w:tc>
        <w:tc>
          <w:tcPr>
            <w:tcW w:w="6803" w:type="dxa"/>
          </w:tcPr>
          <w:p w:rsidR="00DE7469" w:rsidRDefault="00DE7469">
            <w:pPr>
              <w:pStyle w:val="ConsPlusNormal"/>
              <w:jc w:val="both"/>
            </w:pPr>
            <w:r>
              <w:t>Охрана здоровья матери и ребенка</w:t>
            </w:r>
          </w:p>
        </w:tc>
      </w:tr>
      <w:tr w:rsidR="00DE7469">
        <w:tc>
          <w:tcPr>
            <w:tcW w:w="2268" w:type="dxa"/>
            <w:tcBorders>
              <w:bottom w:val="nil"/>
            </w:tcBorders>
          </w:tcPr>
          <w:p w:rsidR="00DE7469" w:rsidRDefault="00DE7469">
            <w:pPr>
              <w:pStyle w:val="ConsPlusNormal"/>
              <w:jc w:val="both"/>
            </w:pPr>
            <w:r>
              <w:t>Разработчики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департамент имущества и земельных отношений Новосибирской области;</w:t>
            </w:r>
          </w:p>
          <w:p w:rsidR="00DE7469" w:rsidRDefault="00DE7469">
            <w:pPr>
              <w:pStyle w:val="ConsPlusNormal"/>
              <w:jc w:val="both"/>
            </w:pPr>
            <w:r>
              <w:t>управление социального питания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blPrEx>
          <w:tblBorders>
            <w:insideH w:val="single" w:sz="4" w:space="0" w:color="auto"/>
          </w:tblBorders>
        </w:tblPrEx>
        <w:tc>
          <w:tcPr>
            <w:tcW w:w="2268" w:type="dxa"/>
          </w:tcPr>
          <w:p w:rsidR="00DE7469" w:rsidRDefault="00DE7469">
            <w:pPr>
              <w:pStyle w:val="ConsPlusNormal"/>
              <w:jc w:val="both"/>
            </w:pPr>
            <w:r>
              <w:t>Государственный заказчик (государственный заказчик-координатор) подпрограммы</w:t>
            </w:r>
          </w:p>
        </w:tc>
        <w:tc>
          <w:tcPr>
            <w:tcW w:w="6803" w:type="dxa"/>
          </w:tcPr>
          <w:p w:rsidR="00DE7469" w:rsidRDefault="00DE7469">
            <w:pPr>
              <w:pStyle w:val="ConsPlusNormal"/>
              <w:jc w:val="both"/>
            </w:pPr>
            <w:r>
              <w:t>Министерство здравоохранения Новосибирской области (государственный заказчик-координатор);</w:t>
            </w:r>
          </w:p>
          <w:p w:rsidR="00DE7469" w:rsidRDefault="00DE7469">
            <w:pPr>
              <w:pStyle w:val="ConsPlusNormal"/>
              <w:jc w:val="both"/>
            </w:pPr>
            <w:r>
              <w:t>департамент имущества и земельных отношений Новосибирской области;</w:t>
            </w:r>
          </w:p>
          <w:p w:rsidR="00DE7469" w:rsidRDefault="00DE7469">
            <w:pPr>
              <w:pStyle w:val="ConsPlusNormal"/>
              <w:jc w:val="both"/>
            </w:pPr>
            <w:r>
              <w:t>управление социального питания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Руководитель подпрограммы</w:t>
            </w:r>
          </w:p>
        </w:tc>
        <w:tc>
          <w:tcPr>
            <w:tcW w:w="6803" w:type="dxa"/>
          </w:tcPr>
          <w:p w:rsidR="00DE7469" w:rsidRDefault="00DE7469">
            <w:pPr>
              <w:pStyle w:val="ConsPlusNormal"/>
              <w:jc w:val="both"/>
            </w:pPr>
            <w:r>
              <w:t>Министр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Цели и задачи подпрограммы</w:t>
            </w:r>
          </w:p>
        </w:tc>
        <w:tc>
          <w:tcPr>
            <w:tcW w:w="6803" w:type="dxa"/>
          </w:tcPr>
          <w:p w:rsidR="00DE7469" w:rsidRDefault="00DE7469">
            <w:pPr>
              <w:pStyle w:val="ConsPlusNormal"/>
              <w:jc w:val="both"/>
            </w:pPr>
            <w:r>
              <w:t>Цель подпрограммы:</w:t>
            </w:r>
          </w:p>
          <w:p w:rsidR="00DE7469" w:rsidRDefault="00DE7469">
            <w:pPr>
              <w:pStyle w:val="ConsPlusNormal"/>
              <w:jc w:val="both"/>
            </w:pPr>
            <w:r>
              <w:t>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области.</w:t>
            </w:r>
          </w:p>
          <w:p w:rsidR="00DE7469" w:rsidRDefault="00DE7469">
            <w:pPr>
              <w:pStyle w:val="ConsPlusNormal"/>
              <w:jc w:val="both"/>
            </w:pPr>
            <w:r>
              <w:t>Задачи подпрограммы:</w:t>
            </w:r>
          </w:p>
          <w:p w:rsidR="00DE7469" w:rsidRDefault="00DE7469">
            <w:pPr>
              <w:pStyle w:val="ConsPlusNormal"/>
              <w:jc w:val="both"/>
            </w:pPr>
            <w:r>
              <w:t>совершенствование системы охраны репродуктивного здоровья населения и обеспечение безопасного материнства;</w:t>
            </w:r>
          </w:p>
          <w:p w:rsidR="00DE7469" w:rsidRDefault="00DE7469">
            <w:pPr>
              <w:pStyle w:val="ConsPlusNormal"/>
              <w:jc w:val="both"/>
            </w:pPr>
            <w:r>
              <w:t>создание условий для развития медицинской помощи детям, в том числе и в выхаживании маловесных и недоношенных новорожденных</w:t>
            </w:r>
          </w:p>
        </w:tc>
      </w:tr>
      <w:tr w:rsidR="00DE7469">
        <w:tc>
          <w:tcPr>
            <w:tcW w:w="2268" w:type="dxa"/>
            <w:tcBorders>
              <w:bottom w:val="nil"/>
            </w:tcBorders>
          </w:tcPr>
          <w:p w:rsidR="00DE7469" w:rsidRDefault="00DE7469">
            <w:pPr>
              <w:pStyle w:val="ConsPlusNormal"/>
              <w:jc w:val="both"/>
            </w:pPr>
            <w:r>
              <w:t>Сроки (этапы) реализации подпрограммы</w:t>
            </w:r>
          </w:p>
        </w:tc>
        <w:tc>
          <w:tcPr>
            <w:tcW w:w="6803" w:type="dxa"/>
            <w:tcBorders>
              <w:bottom w:val="nil"/>
            </w:tcBorders>
          </w:tcPr>
          <w:p w:rsidR="00DE7469" w:rsidRDefault="00DE7469">
            <w:pPr>
              <w:pStyle w:val="ConsPlusNormal"/>
              <w:jc w:val="both"/>
            </w:pPr>
            <w:r>
              <w:t>2013 - 2022 годы (этапы не выделяются)</w:t>
            </w:r>
          </w:p>
        </w:tc>
      </w:tr>
      <w:tr w:rsidR="00DE7469">
        <w:tc>
          <w:tcPr>
            <w:tcW w:w="2268" w:type="dxa"/>
            <w:tcBorders>
              <w:bottom w:val="nil"/>
            </w:tcBorders>
          </w:tcPr>
          <w:p w:rsidR="00DE7469" w:rsidRDefault="00DE7469">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E7469" w:rsidRDefault="00DE7469">
            <w:pPr>
              <w:pStyle w:val="ConsPlusNormal"/>
              <w:jc w:val="both"/>
            </w:pPr>
            <w:r>
              <w:t>Объемы финансирования подпрограммы:</w:t>
            </w:r>
          </w:p>
          <w:p w:rsidR="00DE7469" w:rsidRDefault="00DE7469">
            <w:pPr>
              <w:pStyle w:val="ConsPlusNormal"/>
              <w:jc w:val="both"/>
            </w:pPr>
            <w:r>
              <w:t xml:space="preserve">всего - </w:t>
            </w:r>
            <w:r w:rsidR="00C4336B" w:rsidRPr="00C4336B">
              <w:t xml:space="preserve">8 779 715,3 </w:t>
            </w:r>
            <w:r>
              <w:t>тыс. рублей, в том числе по годам:</w:t>
            </w:r>
          </w:p>
          <w:p w:rsidR="00DE7469" w:rsidRDefault="00DE7469">
            <w:pPr>
              <w:pStyle w:val="ConsPlusNormal"/>
              <w:jc w:val="both"/>
            </w:pPr>
            <w:r>
              <w:t>2013 год - 1 796 072,7 тыс. рублей;</w:t>
            </w:r>
          </w:p>
          <w:p w:rsidR="00DE7469" w:rsidRDefault="00DE7469">
            <w:pPr>
              <w:pStyle w:val="ConsPlusNormal"/>
              <w:jc w:val="both"/>
            </w:pPr>
            <w:r>
              <w:t>2014 год - 1 097 739,4 тыс. рублей;</w:t>
            </w:r>
          </w:p>
          <w:p w:rsidR="00DE7469" w:rsidRDefault="00DE7469">
            <w:pPr>
              <w:pStyle w:val="ConsPlusNormal"/>
              <w:jc w:val="both"/>
            </w:pPr>
            <w:r>
              <w:t>2015 год - 1 141 520,1 тыс. рублей;</w:t>
            </w:r>
          </w:p>
          <w:p w:rsidR="00DE7469" w:rsidRDefault="00DE7469">
            <w:pPr>
              <w:pStyle w:val="ConsPlusNormal"/>
              <w:jc w:val="both"/>
            </w:pPr>
            <w:r>
              <w:t>2016 год - 667 209,7 тыс. рублей;</w:t>
            </w:r>
          </w:p>
          <w:p w:rsidR="00DE7469" w:rsidRDefault="00DE7469">
            <w:pPr>
              <w:pStyle w:val="ConsPlusNormal"/>
              <w:jc w:val="both"/>
            </w:pPr>
            <w:r>
              <w:t>2017 год - 677 770,5 тыс. рублей;</w:t>
            </w:r>
          </w:p>
          <w:p w:rsidR="00DE7469" w:rsidRDefault="00DE7469">
            <w:pPr>
              <w:pStyle w:val="ConsPlusNormal"/>
              <w:jc w:val="both"/>
            </w:pPr>
            <w:r>
              <w:t>2018 год - 908 886,6 тыс. рублей;</w:t>
            </w:r>
          </w:p>
          <w:p w:rsidR="00DE7469" w:rsidRDefault="00DE7469">
            <w:pPr>
              <w:pStyle w:val="ConsPlusNormal"/>
              <w:jc w:val="both"/>
            </w:pPr>
            <w:r>
              <w:t>2019 год - 686 743,7 тыс. рублей;</w:t>
            </w:r>
          </w:p>
          <w:p w:rsidR="00DE7469" w:rsidRDefault="00DE7469">
            <w:pPr>
              <w:pStyle w:val="ConsPlusNormal"/>
              <w:jc w:val="both"/>
            </w:pPr>
            <w:r>
              <w:t xml:space="preserve">2020 год - </w:t>
            </w:r>
            <w:r w:rsidR="00C4336B" w:rsidRPr="00C4336B">
              <w:t>546 729,8</w:t>
            </w:r>
            <w:r w:rsidR="00C4336B">
              <w:rPr>
                <w:lang w:val="en-US"/>
              </w:rPr>
              <w:t xml:space="preserve"> </w:t>
            </w:r>
            <w:r>
              <w:t>тыс. рублей;</w:t>
            </w:r>
          </w:p>
          <w:p w:rsidR="00DE7469" w:rsidRDefault="00DE7469">
            <w:pPr>
              <w:pStyle w:val="ConsPlusNormal"/>
              <w:jc w:val="both"/>
            </w:pPr>
            <w:r>
              <w:lastRenderedPageBreak/>
              <w:t>2021 год - 572 628,4 тыс. рублей;</w:t>
            </w:r>
          </w:p>
          <w:p w:rsidR="00DE7469" w:rsidRDefault="00DE7469">
            <w:pPr>
              <w:pStyle w:val="ConsPlusNormal"/>
              <w:jc w:val="both"/>
            </w:pPr>
            <w:r>
              <w:t>2022 год - 684 414,4 тыс. рублей;</w:t>
            </w:r>
          </w:p>
          <w:p w:rsidR="00DE7469" w:rsidRDefault="00DE7469">
            <w:pPr>
              <w:pStyle w:val="ConsPlusNormal"/>
              <w:jc w:val="both"/>
            </w:pPr>
            <w:r>
              <w:t>из них:</w:t>
            </w:r>
          </w:p>
          <w:p w:rsidR="00DE7469" w:rsidRDefault="00DE7469">
            <w:pPr>
              <w:pStyle w:val="ConsPlusNormal"/>
              <w:jc w:val="both"/>
            </w:pPr>
            <w:r>
              <w:t>средства федерального бюджета:</w:t>
            </w:r>
          </w:p>
          <w:p w:rsidR="00DE7469" w:rsidRDefault="00DE7469">
            <w:pPr>
              <w:pStyle w:val="ConsPlusNormal"/>
              <w:jc w:val="both"/>
            </w:pPr>
            <w:r>
              <w:t>всего - 52 360,6 тыс. рублей, в том числе по годам:</w:t>
            </w:r>
          </w:p>
          <w:p w:rsidR="00DE7469" w:rsidRDefault="00DE7469">
            <w:pPr>
              <w:pStyle w:val="ConsPlusNormal"/>
              <w:jc w:val="both"/>
            </w:pPr>
            <w:r>
              <w:t>2013 год - 24 352,5 тыс. рублей;</w:t>
            </w:r>
          </w:p>
          <w:p w:rsidR="00DE7469" w:rsidRDefault="00DE7469">
            <w:pPr>
              <w:pStyle w:val="ConsPlusNormal"/>
              <w:jc w:val="both"/>
            </w:pPr>
            <w:r>
              <w:t>2014 год - 26 225,6 тыс. рублей;</w:t>
            </w:r>
          </w:p>
          <w:p w:rsidR="00DE7469" w:rsidRDefault="00DE7469">
            <w:pPr>
              <w:pStyle w:val="ConsPlusNormal"/>
              <w:jc w:val="both"/>
            </w:pPr>
            <w:r>
              <w:t>2015 год - 1 782,5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средства областного бюджета Новосибирской области:</w:t>
            </w:r>
          </w:p>
          <w:p w:rsidR="00DE7469" w:rsidRDefault="00DE7469">
            <w:pPr>
              <w:pStyle w:val="ConsPlusNormal"/>
              <w:jc w:val="both"/>
            </w:pPr>
            <w:r>
              <w:t xml:space="preserve">всего - </w:t>
            </w:r>
            <w:r w:rsidR="00C4336B" w:rsidRPr="00C4336B">
              <w:t xml:space="preserve">8 727 354,7 </w:t>
            </w:r>
            <w:r>
              <w:t>тыс. рублей, в том числе по годам:</w:t>
            </w:r>
          </w:p>
          <w:p w:rsidR="00DE7469" w:rsidRDefault="00DE7469">
            <w:pPr>
              <w:pStyle w:val="ConsPlusNormal"/>
              <w:jc w:val="both"/>
            </w:pPr>
            <w:r>
              <w:t>2013 год - 1 771 720,2 тыс. рублей;</w:t>
            </w:r>
          </w:p>
          <w:p w:rsidR="00DE7469" w:rsidRDefault="00DE7469">
            <w:pPr>
              <w:pStyle w:val="ConsPlusNormal"/>
              <w:jc w:val="both"/>
            </w:pPr>
            <w:r>
              <w:t>2014 год - 1 071 513,8 тыс. рублей;</w:t>
            </w:r>
          </w:p>
          <w:p w:rsidR="00DE7469" w:rsidRDefault="00DE7469">
            <w:pPr>
              <w:pStyle w:val="ConsPlusNormal"/>
              <w:jc w:val="both"/>
            </w:pPr>
            <w:r>
              <w:t>2015 год - 1 139 737,6 тыс. рублей;</w:t>
            </w:r>
          </w:p>
          <w:p w:rsidR="00DE7469" w:rsidRDefault="00DE7469">
            <w:pPr>
              <w:pStyle w:val="ConsPlusNormal"/>
              <w:jc w:val="both"/>
            </w:pPr>
            <w:r>
              <w:t>2016 год - 667 209,7 тыс. рублей;</w:t>
            </w:r>
          </w:p>
          <w:p w:rsidR="00DE7469" w:rsidRDefault="00DE7469">
            <w:pPr>
              <w:pStyle w:val="ConsPlusNormal"/>
              <w:jc w:val="both"/>
            </w:pPr>
            <w:r>
              <w:t>2017 год - 677 770,5 тыс. рублей;</w:t>
            </w:r>
          </w:p>
          <w:p w:rsidR="00DE7469" w:rsidRDefault="00DE7469">
            <w:pPr>
              <w:pStyle w:val="ConsPlusNormal"/>
              <w:jc w:val="both"/>
            </w:pPr>
            <w:r>
              <w:t>2018 год - 908 886,6 тыс. рублей;</w:t>
            </w:r>
          </w:p>
          <w:p w:rsidR="00DE7469" w:rsidRDefault="00DE7469">
            <w:pPr>
              <w:pStyle w:val="ConsPlusNormal"/>
              <w:jc w:val="both"/>
            </w:pPr>
            <w:r>
              <w:t>2019 год - 686 743,7 тыс. рублей;</w:t>
            </w:r>
          </w:p>
          <w:p w:rsidR="00DE7469" w:rsidRDefault="00DE7469">
            <w:pPr>
              <w:pStyle w:val="ConsPlusNormal"/>
              <w:jc w:val="both"/>
            </w:pPr>
            <w:r>
              <w:t xml:space="preserve">2020 год - </w:t>
            </w:r>
            <w:r w:rsidR="00C4336B" w:rsidRPr="00C4336B">
              <w:t>546 729,8</w:t>
            </w:r>
            <w:r w:rsidR="00C4336B">
              <w:rPr>
                <w:lang w:val="en-US"/>
              </w:rPr>
              <w:t xml:space="preserve"> </w:t>
            </w:r>
            <w:r>
              <w:t>тыс. рублей;</w:t>
            </w:r>
          </w:p>
          <w:p w:rsidR="00DE7469" w:rsidRDefault="00DE7469">
            <w:pPr>
              <w:pStyle w:val="ConsPlusNormal"/>
              <w:jc w:val="both"/>
            </w:pPr>
            <w:r>
              <w:t>2021 год - 572 628,4 тыс. рублей;</w:t>
            </w:r>
          </w:p>
          <w:p w:rsidR="00DE7469" w:rsidRDefault="00DE7469">
            <w:pPr>
              <w:pStyle w:val="ConsPlusNormal"/>
              <w:jc w:val="both"/>
            </w:pPr>
            <w:r>
              <w:t>2022 год - 684 414,4 тыс. рублей;</w:t>
            </w:r>
          </w:p>
          <w:p w:rsidR="00DE7469" w:rsidRDefault="00DE7469">
            <w:pPr>
              <w:pStyle w:val="ConsPlusNormal"/>
              <w:jc w:val="both"/>
            </w:pPr>
            <w:r>
              <w:t>в том числе по исполнителям (главным распорядителям бюджетных средств Новосибирской области):</w:t>
            </w:r>
          </w:p>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 xml:space="preserve">всего - </w:t>
            </w:r>
            <w:r w:rsidR="00C4336B" w:rsidRPr="00C4336B">
              <w:t xml:space="preserve">6 926 491,7 </w:t>
            </w:r>
            <w:r>
              <w:t>тыс. рублей, в том числе по годам:</w:t>
            </w:r>
          </w:p>
          <w:p w:rsidR="00DE7469" w:rsidRDefault="00DE7469">
            <w:pPr>
              <w:pStyle w:val="ConsPlusNormal"/>
              <w:jc w:val="both"/>
            </w:pPr>
            <w:r>
              <w:t>2013 год - 873 272,7 тыс. рублей;</w:t>
            </w:r>
          </w:p>
          <w:p w:rsidR="00DE7469" w:rsidRDefault="00DE7469">
            <w:pPr>
              <w:pStyle w:val="ConsPlusNormal"/>
              <w:jc w:val="both"/>
            </w:pPr>
            <w:r>
              <w:t>2014 год - 632 315,8 тыс. рублей;</w:t>
            </w:r>
          </w:p>
          <w:p w:rsidR="00DE7469" w:rsidRDefault="00DE7469">
            <w:pPr>
              <w:pStyle w:val="ConsPlusNormal"/>
              <w:jc w:val="both"/>
            </w:pPr>
            <w:r>
              <w:t>2015 год - 676 520,1 тыс. рублей;</w:t>
            </w:r>
          </w:p>
          <w:p w:rsidR="00DE7469" w:rsidRDefault="00DE7469">
            <w:pPr>
              <w:pStyle w:val="ConsPlusNormal"/>
              <w:jc w:val="both"/>
            </w:pPr>
            <w:r>
              <w:t>2016 год - 667 209,7 тыс. рублей;</w:t>
            </w:r>
          </w:p>
          <w:p w:rsidR="00DE7469" w:rsidRDefault="00DE7469">
            <w:pPr>
              <w:pStyle w:val="ConsPlusNormal"/>
              <w:jc w:val="both"/>
            </w:pPr>
            <w:r>
              <w:t>2017 год - 677 770,5 тыс. рублей;</w:t>
            </w:r>
          </w:p>
          <w:p w:rsidR="00DE7469" w:rsidRDefault="00DE7469">
            <w:pPr>
              <w:pStyle w:val="ConsPlusNormal"/>
              <w:jc w:val="both"/>
            </w:pPr>
            <w:r>
              <w:t>2018 год - 908 886,6 тыс. рублей;</w:t>
            </w:r>
          </w:p>
          <w:p w:rsidR="00DE7469" w:rsidRDefault="00DE7469">
            <w:pPr>
              <w:pStyle w:val="ConsPlusNormal"/>
              <w:jc w:val="both"/>
            </w:pPr>
            <w:r>
              <w:t>2019 год - 686 743,7 тыс. рублей;</w:t>
            </w:r>
          </w:p>
          <w:p w:rsidR="00DE7469" w:rsidRDefault="00DE7469">
            <w:pPr>
              <w:pStyle w:val="ConsPlusNormal"/>
              <w:jc w:val="both"/>
            </w:pPr>
            <w:r>
              <w:t xml:space="preserve">2020 год - </w:t>
            </w:r>
            <w:r w:rsidR="00C4336B" w:rsidRPr="00C4336B">
              <w:t>546 729,8</w:t>
            </w:r>
            <w:r w:rsidR="00C4336B">
              <w:rPr>
                <w:lang w:val="en-US"/>
              </w:rPr>
              <w:t xml:space="preserve"> </w:t>
            </w:r>
            <w:r>
              <w:t>тыс. рублей;</w:t>
            </w:r>
          </w:p>
          <w:p w:rsidR="00DE7469" w:rsidRDefault="00DE7469">
            <w:pPr>
              <w:pStyle w:val="ConsPlusNormal"/>
              <w:jc w:val="both"/>
            </w:pPr>
            <w:r>
              <w:t>2021 год - 572 628,4 тыс. рублей;</w:t>
            </w:r>
          </w:p>
          <w:p w:rsidR="00DE7469" w:rsidRDefault="00DE7469">
            <w:pPr>
              <w:pStyle w:val="ConsPlusNormal"/>
              <w:jc w:val="both"/>
            </w:pPr>
            <w:r>
              <w:t>2022 год - 684 414,4 тыс. рублей;</w:t>
            </w:r>
          </w:p>
          <w:p w:rsidR="00DE7469" w:rsidRDefault="00DE7469">
            <w:pPr>
              <w:pStyle w:val="ConsPlusNormal"/>
              <w:jc w:val="both"/>
            </w:pPr>
            <w:r>
              <w:t>из них:</w:t>
            </w:r>
          </w:p>
          <w:p w:rsidR="00DE7469" w:rsidRDefault="00DE7469">
            <w:pPr>
              <w:pStyle w:val="ConsPlusNormal"/>
              <w:jc w:val="both"/>
            </w:pPr>
            <w:r>
              <w:t>средства федерального бюджета:</w:t>
            </w:r>
          </w:p>
          <w:p w:rsidR="00DE7469" w:rsidRDefault="00DE7469">
            <w:pPr>
              <w:pStyle w:val="ConsPlusNormal"/>
              <w:jc w:val="both"/>
            </w:pPr>
            <w:r>
              <w:t>всего - 52 360,6 тыс. рублей, в том числе по годам:</w:t>
            </w:r>
          </w:p>
          <w:p w:rsidR="00DE7469" w:rsidRDefault="00DE7469">
            <w:pPr>
              <w:pStyle w:val="ConsPlusNormal"/>
              <w:jc w:val="both"/>
            </w:pPr>
            <w:r>
              <w:t>2013 год - 24 352,5 тыс. рублей;</w:t>
            </w:r>
          </w:p>
          <w:p w:rsidR="00DE7469" w:rsidRDefault="00DE7469">
            <w:pPr>
              <w:pStyle w:val="ConsPlusNormal"/>
              <w:jc w:val="both"/>
            </w:pPr>
            <w:r>
              <w:t>2014 год - 26 225,6 тыс. рублей;</w:t>
            </w:r>
          </w:p>
          <w:p w:rsidR="00DE7469" w:rsidRDefault="00DE7469">
            <w:pPr>
              <w:pStyle w:val="ConsPlusNormal"/>
              <w:jc w:val="both"/>
            </w:pPr>
            <w:r>
              <w:t>2015 год - 1 782,5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lastRenderedPageBreak/>
              <w:t>2022 год - 0,0 тыс. рублей;</w:t>
            </w:r>
          </w:p>
          <w:p w:rsidR="00DE7469" w:rsidRDefault="00DE7469">
            <w:pPr>
              <w:pStyle w:val="ConsPlusNormal"/>
              <w:jc w:val="both"/>
            </w:pPr>
            <w:r>
              <w:t>средства областного бюджета Новосибирской области:</w:t>
            </w:r>
          </w:p>
          <w:p w:rsidR="00DE7469" w:rsidRDefault="00DE7469">
            <w:pPr>
              <w:pStyle w:val="ConsPlusNormal"/>
              <w:jc w:val="both"/>
            </w:pPr>
            <w:r>
              <w:t xml:space="preserve">всего - </w:t>
            </w:r>
            <w:r w:rsidR="00C4336B" w:rsidRPr="00C4336B">
              <w:t xml:space="preserve">6 874 131,1 </w:t>
            </w:r>
            <w:r>
              <w:t>тыс. рублей, в том числе по годам:</w:t>
            </w:r>
          </w:p>
          <w:p w:rsidR="00DE7469" w:rsidRDefault="00DE7469">
            <w:pPr>
              <w:pStyle w:val="ConsPlusNormal"/>
              <w:jc w:val="both"/>
            </w:pPr>
            <w:r>
              <w:t>2013 год - 848 920,2 тыс. рублей;</w:t>
            </w:r>
          </w:p>
          <w:p w:rsidR="00DE7469" w:rsidRDefault="00DE7469">
            <w:pPr>
              <w:pStyle w:val="ConsPlusNormal"/>
              <w:jc w:val="both"/>
            </w:pPr>
            <w:r>
              <w:t>2014 год - 606 090,2 тыс. рублей;</w:t>
            </w:r>
          </w:p>
          <w:p w:rsidR="00DE7469" w:rsidRDefault="00DE7469">
            <w:pPr>
              <w:pStyle w:val="ConsPlusNormal"/>
              <w:jc w:val="both"/>
            </w:pPr>
            <w:r>
              <w:t>2015 год - 674 737,6 тыс. рублей;</w:t>
            </w:r>
          </w:p>
          <w:p w:rsidR="00DE7469" w:rsidRDefault="00DE7469">
            <w:pPr>
              <w:pStyle w:val="ConsPlusNormal"/>
              <w:jc w:val="both"/>
            </w:pPr>
            <w:r>
              <w:t>2016 год - 667 209,7 тыс. рублей;</w:t>
            </w:r>
          </w:p>
          <w:p w:rsidR="00DE7469" w:rsidRDefault="00DE7469">
            <w:pPr>
              <w:pStyle w:val="ConsPlusNormal"/>
              <w:jc w:val="both"/>
            </w:pPr>
            <w:r>
              <w:t>2017 год - 677 770,5 тыс. рублей;</w:t>
            </w:r>
          </w:p>
          <w:p w:rsidR="00DE7469" w:rsidRDefault="00DE7469">
            <w:pPr>
              <w:pStyle w:val="ConsPlusNormal"/>
              <w:jc w:val="both"/>
            </w:pPr>
            <w:r>
              <w:t>2018 год - 908 886,6 тыс. рублей;</w:t>
            </w:r>
          </w:p>
          <w:p w:rsidR="00DE7469" w:rsidRDefault="00DE7469">
            <w:pPr>
              <w:pStyle w:val="ConsPlusNormal"/>
              <w:jc w:val="both"/>
            </w:pPr>
            <w:r>
              <w:t>2019 год - 686 743,7 тыс. рублей;</w:t>
            </w:r>
          </w:p>
          <w:p w:rsidR="00DE7469" w:rsidRDefault="00DE7469">
            <w:pPr>
              <w:pStyle w:val="ConsPlusNormal"/>
              <w:jc w:val="both"/>
            </w:pPr>
            <w:r>
              <w:t xml:space="preserve">2020 год - </w:t>
            </w:r>
            <w:r w:rsidR="00C4336B" w:rsidRPr="00C4336B">
              <w:t>546 729,8</w:t>
            </w:r>
            <w:r w:rsidR="00C4336B">
              <w:rPr>
                <w:lang w:val="en-US"/>
              </w:rPr>
              <w:t xml:space="preserve"> </w:t>
            </w:r>
            <w:r>
              <w:t>тыс. рублей;</w:t>
            </w:r>
          </w:p>
          <w:p w:rsidR="00DE7469" w:rsidRDefault="00DE7469">
            <w:pPr>
              <w:pStyle w:val="ConsPlusNormal"/>
              <w:jc w:val="both"/>
            </w:pPr>
            <w:r>
              <w:t>2021 год - 572 628,4 тыс. рублей;</w:t>
            </w:r>
          </w:p>
          <w:p w:rsidR="00DE7469" w:rsidRDefault="00DE7469">
            <w:pPr>
              <w:pStyle w:val="ConsPlusNormal"/>
              <w:jc w:val="both"/>
            </w:pPr>
            <w:r>
              <w:t>2022 год - 684 414,4 тыс. рублей;</w:t>
            </w:r>
          </w:p>
          <w:p w:rsidR="00DE7469" w:rsidRDefault="00DE7469">
            <w:pPr>
              <w:pStyle w:val="ConsPlusNormal"/>
              <w:jc w:val="both"/>
            </w:pPr>
            <w:r>
              <w:t>департамент имущества и земельных отношений:</w:t>
            </w:r>
          </w:p>
          <w:p w:rsidR="00DE7469" w:rsidRDefault="00DE7469">
            <w:pPr>
              <w:pStyle w:val="ConsPlusNormal"/>
              <w:jc w:val="both"/>
            </w:pPr>
            <w:r>
              <w:t>всего - 1 387 800,0 тыс. рублей, в том числе по годам (средства областного бюджета Новосибирской области):</w:t>
            </w:r>
          </w:p>
          <w:p w:rsidR="00DE7469" w:rsidRDefault="00DE7469">
            <w:pPr>
              <w:pStyle w:val="ConsPlusNormal"/>
              <w:jc w:val="both"/>
            </w:pPr>
            <w:r>
              <w:t>2013 год - 922 800,0 тыс. рублей;</w:t>
            </w:r>
          </w:p>
          <w:p w:rsidR="00DE7469" w:rsidRDefault="00DE7469">
            <w:pPr>
              <w:pStyle w:val="ConsPlusNormal"/>
              <w:jc w:val="both"/>
            </w:pPr>
            <w:r>
              <w:t>2014 год - 465 000,0 &lt;*&gt; тыс. рублей;</w:t>
            </w:r>
          </w:p>
          <w:p w:rsidR="00DE7469" w:rsidRDefault="00DE7469">
            <w:pPr>
              <w:pStyle w:val="ConsPlusNormal"/>
              <w:jc w:val="both"/>
            </w:pPr>
            <w:r>
              <w:t>2015 год - 465 000,0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 xml:space="preserve">&lt;*&gt; В связи с переносом исполнения мероприятия на 2015 год сумма плановых значений на 2014 год приведена </w:t>
            </w:r>
            <w:proofErr w:type="spellStart"/>
            <w:r>
              <w:t>справочно</w:t>
            </w:r>
            <w:proofErr w:type="spellEnd"/>
            <w:r>
              <w:t xml:space="preserve"> и не учтена в общей сумме финансирования мероприятий.</w:t>
            </w:r>
          </w:p>
          <w:p w:rsidR="00DE7469" w:rsidRDefault="00DE7469">
            <w:pPr>
              <w:pStyle w:val="ConsPlusNormal"/>
              <w:jc w:val="both"/>
            </w:pPr>
            <w:r>
              <w:t>Управление социального питания Новосибирской области:</w:t>
            </w:r>
          </w:p>
          <w:p w:rsidR="00DE7469" w:rsidRDefault="00DE7469">
            <w:pPr>
              <w:pStyle w:val="ConsPlusNormal"/>
              <w:jc w:val="both"/>
            </w:pPr>
            <w:r>
              <w:t>всего - 423,6 тыс. рублей, в том числе по годам (средства областного бюджета Новосибирской области):</w:t>
            </w:r>
          </w:p>
          <w:p w:rsidR="00DE7469" w:rsidRDefault="00DE7469">
            <w:pPr>
              <w:pStyle w:val="ConsPlusNormal"/>
              <w:jc w:val="both"/>
            </w:pPr>
            <w:r>
              <w:t>2013 год - 0,0 тыс. рублей;</w:t>
            </w:r>
          </w:p>
          <w:p w:rsidR="00DE7469" w:rsidRDefault="00DE7469">
            <w:pPr>
              <w:pStyle w:val="ConsPlusNormal"/>
              <w:jc w:val="both"/>
            </w:pPr>
            <w:r>
              <w:t>2014 год - 423,6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tc>
      </w:tr>
      <w:tr w:rsidR="00DE7469">
        <w:tc>
          <w:tcPr>
            <w:tcW w:w="2268" w:type="dxa"/>
            <w:tcBorders>
              <w:bottom w:val="nil"/>
            </w:tcBorders>
          </w:tcPr>
          <w:p w:rsidR="00DE7469" w:rsidRDefault="00DE7469">
            <w:pPr>
              <w:pStyle w:val="ConsPlusNormal"/>
              <w:jc w:val="both"/>
            </w:pPr>
            <w:r>
              <w:lastRenderedPageBreak/>
              <w:t>Основные целевые индикаторы подпрограммы</w:t>
            </w:r>
          </w:p>
        </w:tc>
        <w:tc>
          <w:tcPr>
            <w:tcW w:w="6803" w:type="dxa"/>
            <w:tcBorders>
              <w:bottom w:val="nil"/>
            </w:tcBorders>
          </w:tcPr>
          <w:p w:rsidR="00DE7469" w:rsidRDefault="00DE7469">
            <w:pPr>
              <w:pStyle w:val="ConsPlusNormal"/>
              <w:jc w:val="both"/>
            </w:pPr>
            <w:r>
              <w:t xml:space="preserve">Доля обследованных беременных женщин в первом триместре по алгоритму комплексной </w:t>
            </w:r>
            <w:proofErr w:type="spellStart"/>
            <w:r>
              <w:t>пренатальной</w:t>
            </w:r>
            <w:proofErr w:type="spellEnd"/>
            <w:r>
              <w:t xml:space="preserve"> (дородовой) диагностики нарушений развития ребенка от числа поставленных на учет в первый триместр беременности (процент);</w:t>
            </w:r>
          </w:p>
          <w:p w:rsidR="00DE7469" w:rsidRDefault="00DE7469">
            <w:pPr>
              <w:pStyle w:val="ConsPlusNormal"/>
              <w:jc w:val="both"/>
            </w:pPr>
            <w:r>
              <w:t>доля преждевременных родов (22 - 37 недель) в перинатальных центрах (процент);</w:t>
            </w:r>
          </w:p>
          <w:p w:rsidR="00DE7469" w:rsidRDefault="00DE7469">
            <w:pPr>
              <w:pStyle w:val="ConsPlusNormal"/>
              <w:jc w:val="both"/>
            </w:pPr>
            <w:r>
              <w:t>число абортов (количество на 1000 женщин в возрасте 15 - 49 лет);</w:t>
            </w:r>
          </w:p>
          <w:p w:rsidR="00DE7469" w:rsidRDefault="00DE7469">
            <w:pPr>
              <w:pStyle w:val="ConsPlusNormal"/>
              <w:jc w:val="both"/>
            </w:pPr>
            <w:r>
              <w:t>охват неонатальным скринингом (доля новорожденных, обследованных на наследственные заболевания, от общего числа новорожденных) (процент);</w:t>
            </w:r>
          </w:p>
          <w:p w:rsidR="00DE7469" w:rsidRDefault="00DE7469">
            <w:pPr>
              <w:pStyle w:val="ConsPlusNormal"/>
              <w:jc w:val="both"/>
            </w:pPr>
            <w:r>
              <w:t xml:space="preserve">охват </w:t>
            </w:r>
            <w:proofErr w:type="spellStart"/>
            <w:r>
              <w:t>аудиологическим</w:t>
            </w:r>
            <w:proofErr w:type="spellEnd"/>
            <w:r>
              <w:t xml:space="preserve"> скринингом (доля новорожденных, обследованных на </w:t>
            </w:r>
            <w:proofErr w:type="spellStart"/>
            <w:r>
              <w:t>аудиологический</w:t>
            </w:r>
            <w:proofErr w:type="spellEnd"/>
            <w:r>
              <w:t xml:space="preserve"> скрининг, от общего числа </w:t>
            </w:r>
            <w:r>
              <w:lastRenderedPageBreak/>
              <w:t>новорожденных) (процент);</w:t>
            </w:r>
          </w:p>
          <w:p w:rsidR="00DE7469" w:rsidRDefault="00DE7469">
            <w:pPr>
              <w:pStyle w:val="ConsPlusNormal"/>
              <w:jc w:val="both"/>
            </w:pPr>
            <w:r>
              <w:t>показатель ранней неонатальной смертности (случаев на 1000 родившихся живыми);</w:t>
            </w:r>
          </w:p>
          <w:p w:rsidR="00DE7469" w:rsidRDefault="00DE7469">
            <w:pPr>
              <w:pStyle w:val="ConsPlusNormal"/>
              <w:jc w:val="both"/>
            </w:pPr>
            <w:r>
              <w:t>смертность детей в возрасте 0 - 17 лет (случаев на 100 тыс. населения соответствующего возраста);</w:t>
            </w:r>
          </w:p>
          <w:p w:rsidR="00DE7469" w:rsidRDefault="00DE7469">
            <w:pPr>
              <w:pStyle w:val="ConsPlusNormal"/>
              <w:jc w:val="both"/>
            </w:pPr>
            <w:r>
              <w:t>выживаемость детей, имевших при рождении очень низкую и экстремально низкую массу тела, в акушерском стационаре (доля (%) выживших от числа новорожденных, родившихся с низкой и экстремально низкой массой тела в акушерском стационаре) (процент);</w:t>
            </w:r>
          </w:p>
          <w:p w:rsidR="00DE7469" w:rsidRDefault="00DE7469">
            <w:pPr>
              <w:pStyle w:val="ConsPlusNormal"/>
              <w:jc w:val="both"/>
            </w:pPr>
            <w:r>
              <w:t>больничная летальность детей (доля умерших детей от числа поступивших в медицинские организации) (процент);</w:t>
            </w:r>
          </w:p>
          <w:p w:rsidR="00DE7469" w:rsidRDefault="00DE7469">
            <w:pPr>
              <w:pStyle w:val="ConsPlusNormal"/>
              <w:jc w:val="both"/>
            </w:pPr>
            <w:r>
              <w:t>первичная инвалидность у детей (число детей, которым впервые установлена инвалидность (на 10 тыс. детей соответствующего возраста).</w:t>
            </w:r>
          </w:p>
          <w:p w:rsidR="00DE7469" w:rsidRDefault="00DE7469">
            <w:pPr>
              <w:pStyle w:val="ConsPlusNormal"/>
              <w:jc w:val="both"/>
            </w:pPr>
            <w:r>
              <w:t xml:space="preserve">Полный перечень целевых индикаторов указан в </w:t>
            </w:r>
            <w:hyperlink w:anchor="P766" w:history="1">
              <w:r>
                <w:rPr>
                  <w:color w:val="0000FF"/>
                </w:rPr>
                <w:t>приложении N 1</w:t>
              </w:r>
            </w:hyperlink>
            <w:r>
              <w:t xml:space="preserve"> к Программе</w:t>
            </w:r>
          </w:p>
        </w:tc>
      </w:tr>
      <w:tr w:rsidR="00DE7469">
        <w:tc>
          <w:tcPr>
            <w:tcW w:w="2268" w:type="dxa"/>
          </w:tcPr>
          <w:p w:rsidR="00DE7469" w:rsidRDefault="00DE7469">
            <w:pPr>
              <w:pStyle w:val="ConsPlusNormal"/>
              <w:jc w:val="both"/>
            </w:pPr>
            <w:r>
              <w:lastRenderedPageBreak/>
              <w:t>Ожидаемые результаты реализации подпрограммы, выраженные в количественно измеримых показателях</w:t>
            </w:r>
          </w:p>
        </w:tc>
        <w:tc>
          <w:tcPr>
            <w:tcW w:w="6803" w:type="dxa"/>
          </w:tcPr>
          <w:p w:rsidR="00DE7469" w:rsidRDefault="00DE7469">
            <w:pPr>
              <w:pStyle w:val="ConsPlusNormal"/>
              <w:jc w:val="both"/>
            </w:pPr>
            <w:r>
              <w:t>За период реализации Программы ожидается достижение следующих значений индикаторов:</w:t>
            </w:r>
          </w:p>
          <w:p w:rsidR="00DE7469" w:rsidRDefault="00DE7469">
            <w:pPr>
              <w:pStyle w:val="ConsPlusNormal"/>
              <w:jc w:val="both"/>
            </w:pPr>
            <w:r>
              <w:t xml:space="preserve">доля обследованных беременных женщин в первом триместре по алгоритму комплексной </w:t>
            </w:r>
            <w:proofErr w:type="spellStart"/>
            <w:r>
              <w:t>пренатальной</w:t>
            </w:r>
            <w:proofErr w:type="spellEnd"/>
            <w:r>
              <w:t xml:space="preserve"> (дородовой) диагностики нарушений развития ребенка от числа поставленных на учет в первый триместр беременности до 95% (в 2012 году - не проводилась);</w:t>
            </w:r>
          </w:p>
          <w:p w:rsidR="00DE7469" w:rsidRDefault="00DE7469">
            <w:pPr>
              <w:pStyle w:val="ConsPlusNormal"/>
              <w:jc w:val="both"/>
            </w:pPr>
            <w:r>
              <w:t>доля преждевременных родов (22 - 37 недель) в перинатальных центрах до 58% (2012 год - 43%);</w:t>
            </w:r>
          </w:p>
          <w:p w:rsidR="00DE7469" w:rsidRDefault="00DE7469">
            <w:pPr>
              <w:pStyle w:val="ConsPlusNormal"/>
              <w:jc w:val="both"/>
            </w:pPr>
            <w:r>
              <w:t>охват неонатальным скринингом (доля новорожденных, обследованных на наследственные заболевания, от общего числа новорожденных) не менее 95% детей от общего числа родившихся детей, ежегодно (2012 год - 99%);</w:t>
            </w:r>
          </w:p>
          <w:p w:rsidR="00DE7469" w:rsidRDefault="00DE7469">
            <w:pPr>
              <w:pStyle w:val="ConsPlusNormal"/>
              <w:jc w:val="both"/>
            </w:pPr>
            <w:r>
              <w:t xml:space="preserve">охват </w:t>
            </w:r>
            <w:proofErr w:type="spellStart"/>
            <w:r>
              <w:t>аудиологическим</w:t>
            </w:r>
            <w:proofErr w:type="spellEnd"/>
            <w:r>
              <w:t xml:space="preserve"> скринингом (доля новорожденных, обследованных на </w:t>
            </w:r>
            <w:proofErr w:type="spellStart"/>
            <w:r>
              <w:t>аудиологический</w:t>
            </w:r>
            <w:proofErr w:type="spellEnd"/>
            <w:r>
              <w:t xml:space="preserve"> скрининг, от общего числа новорожденных) не менее 95% детей от общего числа родившихся детей, ежегодно (2012 год - 98,1%);</w:t>
            </w:r>
          </w:p>
          <w:p w:rsidR="00DE7469" w:rsidRDefault="00DE7469">
            <w:pPr>
              <w:pStyle w:val="ConsPlusNormal"/>
              <w:jc w:val="both"/>
            </w:pPr>
            <w:r>
              <w:t>выживаемость детей, имевших при рождении очень низкую и экстремально низкую массу тела, в акушерском стационаре (доля (%) выживших от числа новорожденных, родившихся с низкой и экстремально низкой массой тела в акушерском стационаре) до 91,7% (2012 год - 80,0%).</w:t>
            </w:r>
          </w:p>
          <w:p w:rsidR="00DE7469" w:rsidRDefault="00DE7469">
            <w:pPr>
              <w:pStyle w:val="ConsPlusNormal"/>
              <w:jc w:val="both"/>
            </w:pPr>
            <w:r>
              <w:t>В 2021 году первичная инвалидность будет впервые установлена у 20,9 ребенка на 10 тыс. детей соответствующего возраста (2012 год - 17,2).</w:t>
            </w:r>
          </w:p>
          <w:p w:rsidR="00DE7469" w:rsidRDefault="00DE7469">
            <w:pPr>
              <w:pStyle w:val="ConsPlusNormal"/>
              <w:jc w:val="both"/>
            </w:pPr>
            <w:r>
              <w:t>Ожидается снижение следующих показателей:</w:t>
            </w:r>
          </w:p>
          <w:p w:rsidR="00DE7469" w:rsidRDefault="00DE7469">
            <w:pPr>
              <w:pStyle w:val="ConsPlusNormal"/>
              <w:jc w:val="both"/>
            </w:pPr>
            <w:r>
              <w:t>число абортов (количество на 1000 женщин в возрасте 15 - 49 лет) до 26,3% в 2021 году с сохранением достигнутого уровня в 2022 году (2012 год - 28,9%);</w:t>
            </w:r>
          </w:p>
          <w:p w:rsidR="00DE7469" w:rsidRDefault="00DE7469">
            <w:pPr>
              <w:pStyle w:val="ConsPlusNormal"/>
              <w:jc w:val="both"/>
            </w:pPr>
            <w:r>
              <w:t>ранняя неонатальная смертность до 1,9 случая на 1000 родившихся живыми (2012 год - 3,35);</w:t>
            </w:r>
          </w:p>
          <w:p w:rsidR="00DE7469" w:rsidRDefault="00DE7469">
            <w:pPr>
              <w:pStyle w:val="ConsPlusNormal"/>
              <w:jc w:val="both"/>
            </w:pPr>
            <w:r>
              <w:t>смертность детей в возрасте 0 - 17 лет до 59 случаев на 100 тыс. населения соответствующего возраста (2012 год - 101);</w:t>
            </w:r>
          </w:p>
          <w:p w:rsidR="00DE7469" w:rsidRDefault="00DE7469">
            <w:pPr>
              <w:pStyle w:val="ConsPlusNormal"/>
              <w:jc w:val="both"/>
            </w:pPr>
            <w:r>
              <w:t>больничная летальность детей (доля умерших детей от числа поступивших) до 0,16% (2012 год - 0,29%);</w:t>
            </w:r>
          </w:p>
          <w:p w:rsidR="00DE7469" w:rsidRDefault="00DE7469">
            <w:pPr>
              <w:pStyle w:val="ConsPlusNormal"/>
              <w:jc w:val="both"/>
            </w:pPr>
            <w:r>
              <w:t xml:space="preserve">абзац утратил силу. - </w:t>
            </w:r>
            <w:hyperlink r:id="rId92" w:history="1">
              <w:r>
                <w:rPr>
                  <w:color w:val="0000FF"/>
                </w:rPr>
                <w:t>Постановление</w:t>
              </w:r>
            </w:hyperlink>
            <w:r>
              <w:t xml:space="preserve"> Правительства Новосибирской области от 28.10.2019 N 410-п</w:t>
            </w:r>
          </w:p>
        </w:tc>
      </w:tr>
    </w:tbl>
    <w:p w:rsidR="00DE7469" w:rsidRDefault="00DE7469">
      <w:pPr>
        <w:pStyle w:val="ConsPlusNormal"/>
        <w:ind w:firstLine="540"/>
        <w:jc w:val="both"/>
      </w:pPr>
    </w:p>
    <w:p w:rsidR="00DE7469" w:rsidRDefault="00DE7469">
      <w:pPr>
        <w:pStyle w:val="ConsPlusTitle"/>
        <w:jc w:val="center"/>
        <w:outlineLvl w:val="2"/>
      </w:pPr>
      <w:r>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Основной целью реализации подпрограммы является создание системы доступной и качественной медицинской помощи матерям и детям на территории Новосибирской области.</w:t>
      </w:r>
    </w:p>
    <w:p w:rsidR="00DE7469" w:rsidRDefault="00DE7469">
      <w:pPr>
        <w:pStyle w:val="ConsPlusNormal"/>
        <w:spacing w:before="220"/>
        <w:ind w:firstLine="540"/>
        <w:jc w:val="both"/>
      </w:pPr>
      <w:r>
        <w:t>Численность детского населения в возрасте от 0 до 17 лет на 01.01.2013 составляет 471280 человек, что превышает 2011 год на 9416 человек (2%). В 2012 году родилось 37654 человека, что на 2699 детей больше, чем в 2011 году (+7,2%). Показатель рождаемости составил 13,9 на 1000 населения (2011 год - 13,1%), что ниже показателя по Сибирскому федеральному округу (14,9%), но выше показателя по Российской Федерации (13,3%). В 2012 году удалось добиться превышения рождаемости над смертностью, естественный прирост населения составил 0,3 (2011 год - -0,5).</w:t>
      </w:r>
    </w:p>
    <w:p w:rsidR="00DE7469" w:rsidRDefault="00DE7469">
      <w:pPr>
        <w:pStyle w:val="ConsPlusNormal"/>
        <w:spacing w:before="220"/>
        <w:ind w:firstLine="540"/>
        <w:jc w:val="both"/>
      </w:pPr>
      <w:r>
        <w:t>Общая заболеваемость детей от 0 до 14 лет выросла на 12% - с 1999,6 на 1000 детей соответствующего возраста в 2005 году до 2242,4 на 1000 детей соответствующего возраста в 2012 году.</w:t>
      </w:r>
    </w:p>
    <w:p w:rsidR="00DE7469" w:rsidRDefault="00DE7469">
      <w:pPr>
        <w:pStyle w:val="ConsPlusNormal"/>
        <w:spacing w:before="220"/>
        <w:ind w:firstLine="540"/>
        <w:jc w:val="both"/>
      </w:pPr>
      <w:r>
        <w:t>Общая заболеваемость подростков увеличилась на 20% - с 1604,3 на 1000 детей соответствующего возраста в 2005 году до 1928,6 на 1000 соответствующего населения в 2012 году.</w:t>
      </w:r>
    </w:p>
    <w:p w:rsidR="00DE7469" w:rsidRDefault="00DE7469">
      <w:pPr>
        <w:pStyle w:val="ConsPlusNormal"/>
        <w:spacing w:before="220"/>
        <w:ind w:firstLine="540"/>
        <w:jc w:val="both"/>
      </w:pPr>
      <w:r>
        <w:t>В структуре общей заболеваемости детей Новосибирской области на протяжении многих лет значительно преобладают болезни органов дыхания (56,1%), на втором месте находятся травмы и отравления (5,8%), на третьем месте - болезни глаза и его придаточного аппарата (5%).</w:t>
      </w:r>
    </w:p>
    <w:p w:rsidR="00DE7469" w:rsidRDefault="00DE7469">
      <w:pPr>
        <w:pStyle w:val="ConsPlusNormal"/>
        <w:spacing w:before="220"/>
        <w:ind w:firstLine="540"/>
        <w:jc w:val="both"/>
      </w:pPr>
      <w:r>
        <w:t>Показатель младенческой смертности с 2005 года по 2011 год снизился на 30% (с 10,3% в 2005 году до 7,2% в 2011 году).</w:t>
      </w:r>
    </w:p>
    <w:p w:rsidR="00DE7469" w:rsidRDefault="00DE7469">
      <w:pPr>
        <w:pStyle w:val="ConsPlusNormal"/>
        <w:spacing w:before="220"/>
        <w:ind w:firstLine="540"/>
        <w:jc w:val="both"/>
      </w:pPr>
      <w:r>
        <w:t>По итогам 2012 года показатель младенческой смертности составил 8,3%, что выше аналогичного показателя за 2011 год (7,2%), но ниже показателя по Сибирскому федеральному округу (9,4%) и Российской Федерации (8,7%). Рост показателя составил 15,3%, был прогнозируем и связан с переходом Российской Федерации на новые медицинские критерии регистрации рождений с 01.01.2012.</w:t>
      </w:r>
    </w:p>
    <w:p w:rsidR="00DE7469" w:rsidRDefault="00DE7469">
      <w:pPr>
        <w:pStyle w:val="ConsPlusNormal"/>
        <w:spacing w:before="220"/>
        <w:ind w:firstLine="540"/>
        <w:jc w:val="both"/>
      </w:pPr>
      <w:r>
        <w:t>В связи с переходом на новые медицинские критерии регистрации рождений в 2012 году зарегистрировано в 2 раза больше детей с массой тела при рождении от 500 до 999 грамм, умерших на первом году жизни (2012 год - 61 ребенок, 2011 год - 31 ребенок).</w:t>
      </w:r>
    </w:p>
    <w:p w:rsidR="00DE7469" w:rsidRDefault="00DE7469">
      <w:pPr>
        <w:pStyle w:val="ConsPlusNormal"/>
        <w:spacing w:before="220"/>
        <w:ind w:firstLine="540"/>
        <w:jc w:val="both"/>
      </w:pPr>
      <w:r>
        <w:t>В структуре младенческой смертности лидируют отдельные состояния, возникающие в перинатальном периоде, с удельным весом 47,7%, которые выросли на 1,3% (50%). В структуре класса "Отдельные состояния, возникающие в перинатальном периоде" преобладают "другие состояния перинатального периода" (46,8%), представленные преимущественно внутриутробными инфекциями и врожденными пневмониями - 53,3%, дыхательными расстройствами у новорожденных - 11%. Рост указанных нозологических форм произошел за счет значительного увеличения количества маловесных детей.</w:t>
      </w:r>
    </w:p>
    <w:p w:rsidR="00DE7469" w:rsidRDefault="00DE7469">
      <w:pPr>
        <w:pStyle w:val="ConsPlusNormal"/>
        <w:spacing w:before="220"/>
        <w:ind w:firstLine="540"/>
        <w:jc w:val="both"/>
      </w:pPr>
      <w:r>
        <w:t>На втором месте - врожденные аномалии и пороки развития - 24,4%, уровень которых выше, чем в среднем по России и по Сибирскому федеральному округу, что обусловлено наличием на территории Новосибирской области федерального государственного бюджетного учреждения "Новосибирский научно-исследовательский институт патологии кровообращения имени академика Е.Н. Мешалкина" Министерства здравоохранения Российской Федерации.</w:t>
      </w:r>
    </w:p>
    <w:p w:rsidR="00DE7469" w:rsidRDefault="00DE7469">
      <w:pPr>
        <w:pStyle w:val="ConsPlusNormal"/>
        <w:spacing w:before="220"/>
        <w:ind w:firstLine="540"/>
        <w:jc w:val="both"/>
      </w:pPr>
      <w:r>
        <w:t xml:space="preserve">На территории Новосибирской области создана современная система </w:t>
      </w:r>
      <w:proofErr w:type="spellStart"/>
      <w:r>
        <w:t>пренатальной</w:t>
      </w:r>
      <w:proofErr w:type="spellEnd"/>
      <w:r>
        <w:t xml:space="preserve"> диагностики врожденных и наследственных заболеваний, организован скрининг новорожденных на тяжелые наследственные заболевания, </w:t>
      </w:r>
      <w:proofErr w:type="spellStart"/>
      <w:r>
        <w:t>аудиологический</w:t>
      </w:r>
      <w:proofErr w:type="spellEnd"/>
      <w:r>
        <w:t xml:space="preserve"> скрининг. В 2012 году охват неонатальным скринингом составил 99%, </w:t>
      </w:r>
      <w:proofErr w:type="spellStart"/>
      <w:r>
        <w:t>аудиологическим</w:t>
      </w:r>
      <w:proofErr w:type="spellEnd"/>
      <w:r>
        <w:t xml:space="preserve"> - 98,1%. Выявлено 34 ребенка с тяжелой наследственной патологией, 246 - с нарушениями слуха, 18 детям проведена </w:t>
      </w:r>
      <w:proofErr w:type="spellStart"/>
      <w:r>
        <w:t>кохлеарная</w:t>
      </w:r>
      <w:proofErr w:type="spellEnd"/>
      <w:r>
        <w:t xml:space="preserve"> </w:t>
      </w:r>
      <w:r>
        <w:lastRenderedPageBreak/>
        <w:t>имплантация.</w:t>
      </w:r>
    </w:p>
    <w:p w:rsidR="00DE7469" w:rsidRDefault="00DE7469">
      <w:pPr>
        <w:pStyle w:val="ConsPlusNormal"/>
        <w:spacing w:before="220"/>
        <w:ind w:firstLine="540"/>
        <w:jc w:val="both"/>
      </w:pPr>
      <w:r>
        <w:t>В области реализуется трехуровневая система оказания медицинской помощи матерям и детям с мониторингом состояния беременных женщин, выделением групп высокого перинатального риска по преждевременным родам и своевременная их госпитализация в акушерские стационары, принимающие преждевременные роды.</w:t>
      </w:r>
    </w:p>
    <w:p w:rsidR="00DE7469" w:rsidRDefault="00DE7469">
      <w:pPr>
        <w:pStyle w:val="ConsPlusNormal"/>
        <w:spacing w:before="220"/>
        <w:ind w:firstLine="540"/>
        <w:jc w:val="both"/>
      </w:pPr>
      <w:r>
        <w:t>В целях стабилизации и снижения показателя младенческой смертности до 6,4% к 2020 году существенным резервом является совершенствование мероприятий, направленных на выхаживание новорожденных с экстремальной низкой массой тела, профилактика вертикальной передачи ВИЧ от матери к ребенку, расширение национального календаря профилактических прививок.</w:t>
      </w:r>
    </w:p>
    <w:p w:rsidR="00DE7469" w:rsidRDefault="00DE7469">
      <w:pPr>
        <w:pStyle w:val="ConsPlusNormal"/>
        <w:spacing w:before="220"/>
        <w:ind w:firstLine="540"/>
        <w:jc w:val="both"/>
      </w:pPr>
      <w:r>
        <w:t xml:space="preserve">Необходимы строительство областного перинатального центра, дальнейшее укрепление материально-технической базы учреждений детства и родовспоможения, увеличение коечного фонда отделения реанимации и интенсивной терапии новорожденных государственного бюджетного учреждения здравоохранения Новосибирской области "Детская городская клиническая больница N 4 имени В.С. </w:t>
      </w:r>
      <w:proofErr w:type="spellStart"/>
      <w:r>
        <w:t>Гераськова</w:t>
      </w:r>
      <w:proofErr w:type="spellEnd"/>
      <w:r>
        <w:t xml:space="preserve">" (II этап выхаживания новорожденных) с 6 до 12 коек, оптимизация коечного фонда патологии и реанимации для новорожденных в районах Новосибирской области, дооснащение отделений реанимации и интенсивной терапии новорожденных, отделений патологии новорожденных в соответствии с порядком оказания </w:t>
      </w:r>
      <w:proofErr w:type="spellStart"/>
      <w:r>
        <w:t>неонатологической</w:t>
      </w:r>
      <w:proofErr w:type="spellEnd"/>
      <w:r>
        <w:t xml:space="preserve"> медицинской помощи, хирургических отделений, оказывающих медицинскую помощь новорожденным, кувезами, аппаратами интенсивной вентиляции легких, следящей и диагностической аппаратурой, хирургическим инструментарием и аппаратурой.</w:t>
      </w:r>
    </w:p>
    <w:p w:rsidR="00DE7469" w:rsidRDefault="00DE7469">
      <w:pPr>
        <w:pStyle w:val="ConsPlusNormal"/>
        <w:ind w:firstLine="540"/>
        <w:jc w:val="both"/>
      </w:pPr>
    </w:p>
    <w:p w:rsidR="00DE7469" w:rsidRDefault="00DE7469">
      <w:pPr>
        <w:pStyle w:val="ConsPlusTitle"/>
        <w:jc w:val="center"/>
        <w:outlineLvl w:val="2"/>
      </w:pPr>
      <w:r>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Целью подпрограммы является 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области.</w:t>
      </w:r>
    </w:p>
    <w:p w:rsidR="00DE7469" w:rsidRDefault="00DE7469">
      <w:pPr>
        <w:pStyle w:val="ConsPlusNormal"/>
        <w:spacing w:before="220"/>
        <w:ind w:firstLine="540"/>
        <w:jc w:val="both"/>
      </w:pPr>
      <w:r>
        <w:t>Для достижения поставленной цели необходимо решение следующих задач:</w:t>
      </w:r>
    </w:p>
    <w:p w:rsidR="00DE7469" w:rsidRDefault="00DE7469">
      <w:pPr>
        <w:pStyle w:val="ConsPlusNormal"/>
        <w:spacing w:before="220"/>
        <w:ind w:firstLine="540"/>
        <w:jc w:val="both"/>
      </w:pPr>
      <w:r>
        <w:t>совершенствование системы охраны репродуктивного здоровья населения и обеспечение безопасного материнства;</w:t>
      </w:r>
    </w:p>
    <w:p w:rsidR="00DE7469" w:rsidRDefault="00DE7469">
      <w:pPr>
        <w:pStyle w:val="ConsPlusNormal"/>
        <w:spacing w:before="220"/>
        <w:ind w:firstLine="540"/>
        <w:jc w:val="both"/>
      </w:pPr>
      <w:r>
        <w:t>создание условий для развития медицинской помощи детям, в том числе и в выхаживании маловесных и недоношенных новорожденных.</w:t>
      </w:r>
    </w:p>
    <w:p w:rsidR="00DE7469" w:rsidRDefault="00DE7469">
      <w:pPr>
        <w:pStyle w:val="ConsPlusNormal"/>
        <w:spacing w:before="220"/>
        <w:ind w:firstLine="540"/>
        <w:jc w:val="both"/>
      </w:pPr>
      <w:r>
        <w:t>Целевыми индикаторами подпрограммы являются:</w:t>
      </w:r>
    </w:p>
    <w:p w:rsidR="00DE7469" w:rsidRDefault="00DE7469">
      <w:pPr>
        <w:pStyle w:val="ConsPlusNormal"/>
        <w:spacing w:before="220"/>
        <w:ind w:firstLine="540"/>
        <w:jc w:val="both"/>
      </w:pPr>
      <w:r>
        <w:t xml:space="preserve">доля обследованных беременных женщин в первом триместре по алгоритму комплексной </w:t>
      </w:r>
      <w:proofErr w:type="spellStart"/>
      <w:r>
        <w:t>пренатальной</w:t>
      </w:r>
      <w:proofErr w:type="spellEnd"/>
      <w:r>
        <w:t xml:space="preserve"> (дородовой) диагностики нарушений развития ребенка от числа поставленных на учет в первый триместр беременности (процент);</w:t>
      </w:r>
    </w:p>
    <w:p w:rsidR="00DE7469" w:rsidRDefault="00DE7469">
      <w:pPr>
        <w:pStyle w:val="ConsPlusNormal"/>
        <w:spacing w:before="220"/>
        <w:ind w:firstLine="540"/>
        <w:jc w:val="both"/>
      </w:pPr>
      <w:r>
        <w:t>доля преждевременных родов (22 - 37 недель) в перинатальных центрах (процент);</w:t>
      </w:r>
    </w:p>
    <w:p w:rsidR="00DE7469" w:rsidRDefault="00DE7469">
      <w:pPr>
        <w:pStyle w:val="ConsPlusNormal"/>
        <w:spacing w:before="220"/>
        <w:ind w:firstLine="540"/>
        <w:jc w:val="both"/>
      </w:pPr>
      <w:r>
        <w:t>число абортов (количество на 1000 женщин в возрасте 15 - 49 лет);</w:t>
      </w:r>
    </w:p>
    <w:p w:rsidR="00DE7469" w:rsidRDefault="00DE7469">
      <w:pPr>
        <w:pStyle w:val="ConsPlusNormal"/>
        <w:spacing w:before="220"/>
        <w:ind w:firstLine="540"/>
        <w:jc w:val="both"/>
      </w:pPr>
      <w:r>
        <w:t>охват неонатальным скринингом (доля новорожденных, обследованных на наследственные заболевания, от общего числа новорожденных) (процент);</w:t>
      </w:r>
    </w:p>
    <w:p w:rsidR="00DE7469" w:rsidRDefault="00DE7469">
      <w:pPr>
        <w:pStyle w:val="ConsPlusNormal"/>
        <w:spacing w:before="220"/>
        <w:ind w:firstLine="540"/>
        <w:jc w:val="both"/>
      </w:pPr>
      <w:r>
        <w:t xml:space="preserve">охват </w:t>
      </w:r>
      <w:proofErr w:type="spellStart"/>
      <w:r>
        <w:t>аудиологическим</w:t>
      </w:r>
      <w:proofErr w:type="spellEnd"/>
      <w:r>
        <w:t xml:space="preserve"> скринингом (доля новорожденных, обследованных на </w:t>
      </w:r>
      <w:proofErr w:type="spellStart"/>
      <w:r>
        <w:t>аудиологический</w:t>
      </w:r>
      <w:proofErr w:type="spellEnd"/>
      <w:r>
        <w:t xml:space="preserve"> скрининг, от общего числа новорожденных) (процент);</w:t>
      </w:r>
    </w:p>
    <w:p w:rsidR="00DE7469" w:rsidRDefault="00DE7469">
      <w:pPr>
        <w:pStyle w:val="ConsPlusNormal"/>
        <w:spacing w:before="220"/>
        <w:ind w:firstLine="540"/>
        <w:jc w:val="both"/>
      </w:pPr>
      <w:r>
        <w:t>показатель ранней неонатальной смертности (случаев на 1000 родившихся живыми);</w:t>
      </w:r>
    </w:p>
    <w:p w:rsidR="00DE7469" w:rsidRDefault="00DE7469">
      <w:pPr>
        <w:pStyle w:val="ConsPlusNormal"/>
        <w:spacing w:before="220"/>
        <w:ind w:firstLine="540"/>
        <w:jc w:val="both"/>
      </w:pPr>
      <w:r>
        <w:lastRenderedPageBreak/>
        <w:t>смертность детей в возрасте 0 - 17 лет (случаев на 100 тыс. населения соответствующего возраста);</w:t>
      </w:r>
    </w:p>
    <w:p w:rsidR="00DE7469" w:rsidRDefault="00DE7469">
      <w:pPr>
        <w:pStyle w:val="ConsPlusNormal"/>
        <w:spacing w:before="220"/>
        <w:ind w:firstLine="540"/>
        <w:jc w:val="both"/>
      </w:pPr>
      <w:r>
        <w:t>выживаемость детей, имевших при рождении очень низкую и экстремально низкую массу тела, в акушерском стационаре (доля (%) выживших от числа новорожденных, родившихся с низкой и экстремально низкой массой тела в акушерском стационаре) (процент);</w:t>
      </w:r>
    </w:p>
    <w:p w:rsidR="00DE7469" w:rsidRDefault="00DE7469">
      <w:pPr>
        <w:pStyle w:val="ConsPlusNormal"/>
        <w:spacing w:before="220"/>
        <w:ind w:firstLine="540"/>
        <w:jc w:val="both"/>
      </w:pPr>
      <w:r>
        <w:t>больничная летальность детей (доля умерших детей от числа поступивших в медицинские организации) (процент);</w:t>
      </w:r>
    </w:p>
    <w:p w:rsidR="00DE7469" w:rsidRDefault="00DE7469">
      <w:pPr>
        <w:pStyle w:val="ConsPlusNormal"/>
        <w:spacing w:before="220"/>
        <w:ind w:firstLine="540"/>
        <w:jc w:val="both"/>
      </w:pPr>
      <w:r>
        <w:t>первичная инвалидность у детей (число детей, которым впервые установлена инвалидность (на 10 тыс. детей соответствующего возраста);</w:t>
      </w:r>
    </w:p>
    <w:p w:rsidR="00DE7469" w:rsidRDefault="00DE7469">
      <w:pPr>
        <w:pStyle w:val="ConsPlusNormal"/>
        <w:spacing w:before="220"/>
        <w:ind w:firstLine="540"/>
        <w:jc w:val="both"/>
      </w:pPr>
      <w:r>
        <w:t xml:space="preserve">охват пар "мать - дитя" </w:t>
      </w:r>
      <w:proofErr w:type="spellStart"/>
      <w:r>
        <w:t>химиопрофилактикой</w:t>
      </w:r>
      <w:proofErr w:type="spellEnd"/>
      <w:r>
        <w:t xml:space="preserve"> в соответствии с действующими стандартами оказания медицинской помощи (процент).</w:t>
      </w:r>
    </w:p>
    <w:p w:rsidR="00DE7469" w:rsidRDefault="00DE7469">
      <w:pPr>
        <w:pStyle w:val="ConsPlusNormal"/>
        <w:spacing w:before="220"/>
        <w:ind w:firstLine="540"/>
        <w:jc w:val="both"/>
      </w:pPr>
      <w:r>
        <w:t xml:space="preserve">Цели, задачи и прогнозные значения целевых индикаторов подпрограммы 4 приведены в </w:t>
      </w:r>
      <w:hyperlink w:anchor="P766" w:history="1">
        <w:r>
          <w:rPr>
            <w:color w:val="0000FF"/>
          </w:rPr>
          <w:t>приложении N 1</w:t>
        </w:r>
      </w:hyperlink>
      <w:r>
        <w:t xml:space="preserve"> Программы.</w:t>
      </w:r>
    </w:p>
    <w:p w:rsidR="00DE7469" w:rsidRDefault="00DE7469">
      <w:pPr>
        <w:pStyle w:val="ConsPlusNormal"/>
        <w:ind w:firstLine="540"/>
        <w:jc w:val="both"/>
      </w:pPr>
    </w:p>
    <w:p w:rsidR="00DE7469" w:rsidRDefault="00DE7469">
      <w:pPr>
        <w:pStyle w:val="ConsPlusTitle"/>
        <w:jc w:val="center"/>
        <w:outlineLvl w:val="2"/>
      </w:pPr>
      <w:r>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Подпрограмма включает в себя 2 задачи:</w:t>
      </w:r>
    </w:p>
    <w:p w:rsidR="00DE7469" w:rsidRDefault="00DE7469">
      <w:pPr>
        <w:pStyle w:val="ConsPlusNormal"/>
        <w:spacing w:before="220"/>
        <w:ind w:firstLine="540"/>
        <w:jc w:val="both"/>
      </w:pPr>
      <w:r>
        <w:t>Задача 1 "Совершенствование системы охраны репродуктивного здоровья населения и обеспечение безопасного материнства".</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Создание и развитие сети перинатальных центров.</w:t>
      </w:r>
    </w:p>
    <w:p w:rsidR="00DE7469" w:rsidRDefault="00DE7469">
      <w:pPr>
        <w:pStyle w:val="ConsPlusNormal"/>
        <w:spacing w:before="220"/>
        <w:ind w:firstLine="540"/>
        <w:jc w:val="both"/>
      </w:pPr>
      <w:r>
        <w:t>Запланировано строительство областного перинатального центра на базе государственного бюджетного учреждения здравоохранения Новосибирской области "Государственная Новосибирская областная клиническая больница".</w:t>
      </w:r>
    </w:p>
    <w:p w:rsidR="00DE7469" w:rsidRDefault="00DE7469">
      <w:pPr>
        <w:pStyle w:val="ConsPlusNormal"/>
        <w:spacing w:before="220"/>
        <w:ind w:firstLine="540"/>
        <w:jc w:val="both"/>
      </w:pPr>
      <w:r>
        <w:t>С 2019 года мероприятие реализуется в рамках основного мероприятия "Строительство и реконструкция медицинских организаций, в том числе вспомогательных зданий и сооружений".</w:t>
      </w:r>
    </w:p>
    <w:p w:rsidR="00DE7469" w:rsidRDefault="00DE7469">
      <w:pPr>
        <w:pStyle w:val="ConsPlusNormal"/>
        <w:spacing w:before="220"/>
        <w:ind w:firstLine="540"/>
        <w:jc w:val="both"/>
      </w:pPr>
      <w:r>
        <w:t>Внедрение современных методов сохранения репродуктивного здоровья.</w:t>
      </w:r>
    </w:p>
    <w:p w:rsidR="00DE7469" w:rsidRDefault="00DE7469">
      <w:pPr>
        <w:pStyle w:val="ConsPlusNormal"/>
        <w:spacing w:before="220"/>
        <w:ind w:firstLine="540"/>
        <w:jc w:val="both"/>
      </w:pPr>
      <w:r>
        <w:t xml:space="preserve">Мероприятие направлено на повышение эффективности мер, направленных на сохранение репродуктивного здоровья населения и безопасное материнство (закуп препаратов для профилактики кровотечений у беременных, приобретение расходных материалов для обследования беременных женщин и детей 1 года на ТОРЧ-инфекцию, приобретение </w:t>
      </w:r>
      <w:proofErr w:type="spellStart"/>
      <w:r>
        <w:t>антирезус</w:t>
      </w:r>
      <w:proofErr w:type="spellEnd"/>
      <w:r>
        <w:t xml:space="preserve"> глобулиновой сыворотки, мероприятия по </w:t>
      </w:r>
      <w:proofErr w:type="spellStart"/>
      <w:r>
        <w:t>пренатальной</w:t>
      </w:r>
      <w:proofErr w:type="spellEnd"/>
      <w:r>
        <w:t xml:space="preserve"> (дородовой) диагностики в том числе закуп расходных материалов для определения биохимических маркеров врожденных пороков развития, профилактика вертикальной передачи вируса иммунодефицита человека от матери новорожденному, внедрение новых репродуктивных технологий экстракорпорального оплодотворения).</w:t>
      </w:r>
    </w:p>
    <w:p w:rsidR="00DE7469" w:rsidRDefault="00DE7469">
      <w:pPr>
        <w:pStyle w:val="ConsPlusNormal"/>
        <w:spacing w:before="220"/>
        <w:ind w:firstLine="540"/>
        <w:jc w:val="both"/>
      </w:pPr>
      <w:r>
        <w:t>Профилактика абортов.</w:t>
      </w:r>
    </w:p>
    <w:p w:rsidR="00DE7469" w:rsidRDefault="00DE7469">
      <w:pPr>
        <w:pStyle w:val="ConsPlusNormal"/>
        <w:spacing w:before="220"/>
        <w:ind w:firstLine="540"/>
        <w:jc w:val="both"/>
      </w:pPr>
      <w:r>
        <w:t>Мероприятие направлено на обеспечение средствами контрацепции женщин, обеспечение проведения медикаментозного аборта женщинам со сроком беременности до 7 недель.</w:t>
      </w:r>
    </w:p>
    <w:p w:rsidR="00DE7469" w:rsidRDefault="00DE7469">
      <w:pPr>
        <w:pStyle w:val="ConsPlusNormal"/>
        <w:spacing w:before="220"/>
        <w:ind w:firstLine="540"/>
        <w:jc w:val="both"/>
      </w:pPr>
      <w:r>
        <w:t>Укрепление материально-технической базы учреждений родовспоможения.</w:t>
      </w:r>
    </w:p>
    <w:p w:rsidR="00DE7469" w:rsidRDefault="00DE7469">
      <w:pPr>
        <w:pStyle w:val="ConsPlusNormal"/>
        <w:spacing w:before="220"/>
        <w:ind w:firstLine="540"/>
        <w:jc w:val="both"/>
      </w:pPr>
      <w:r>
        <w:t xml:space="preserve">Планируется закуп медицинского оборудования для организации выездной работы </w:t>
      </w:r>
      <w:r>
        <w:lastRenderedPageBreak/>
        <w:t>диагностическо-консультативного центра государственного бюджетного учреждения здравоохранения Новосибирской области "Государственная Новосибирская областная клиническая больница", закуп медицинского оборудования для учреждений родовспоможения.</w:t>
      </w:r>
    </w:p>
    <w:p w:rsidR="00DE7469" w:rsidRDefault="00DE7469">
      <w:pPr>
        <w:pStyle w:val="ConsPlusNormal"/>
        <w:spacing w:before="220"/>
        <w:ind w:firstLine="540"/>
        <w:jc w:val="both"/>
      </w:pPr>
      <w:r>
        <w:t>Задача 2 "Создание условий для развития медицинской помощи детям, в том числе и в выхаживании маловесных и недоношенных новорожденных".</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Выхаживание новорожденных с экстремальной низкой массой тела, расширение национального календаря профилактических прививок.</w:t>
      </w:r>
    </w:p>
    <w:p w:rsidR="00DE7469" w:rsidRDefault="00DE7469">
      <w:pPr>
        <w:pStyle w:val="ConsPlusNormal"/>
        <w:spacing w:before="220"/>
        <w:ind w:firstLine="540"/>
        <w:jc w:val="both"/>
      </w:pPr>
      <w:r>
        <w:t>Планируется обеспечение недоношенных и больных новорожденных препаратами, а также беременных женщин с целью профилактики патологии ребенка, закуп вакцин против пневмококковой инфекции, ветряной оспы, вируса папилломы человека.</w:t>
      </w:r>
    </w:p>
    <w:p w:rsidR="00DE7469" w:rsidRDefault="00DE7469">
      <w:pPr>
        <w:pStyle w:val="ConsPlusNormal"/>
        <w:spacing w:before="220"/>
        <w:ind w:firstLine="540"/>
        <w:jc w:val="both"/>
      </w:pPr>
      <w:r>
        <w:t>Внедрение современных методов раннего выявления нарушений развития ребенка.</w:t>
      </w:r>
    </w:p>
    <w:p w:rsidR="00DE7469" w:rsidRDefault="00DE7469">
      <w:pPr>
        <w:pStyle w:val="ConsPlusNormal"/>
        <w:spacing w:before="220"/>
        <w:ind w:firstLine="540"/>
        <w:jc w:val="both"/>
      </w:pPr>
      <w:r>
        <w:t xml:space="preserve">Планируется приобретение оборудования и расходных материалов для неонатального и </w:t>
      </w:r>
      <w:proofErr w:type="spellStart"/>
      <w:r>
        <w:t>аудиологического</w:t>
      </w:r>
      <w:proofErr w:type="spellEnd"/>
      <w:r>
        <w:t xml:space="preserve"> скрининга.</w:t>
      </w:r>
    </w:p>
    <w:p w:rsidR="00DE7469" w:rsidRDefault="00DE7469">
      <w:pPr>
        <w:pStyle w:val="ConsPlusNormal"/>
        <w:spacing w:before="220"/>
        <w:ind w:firstLine="540"/>
        <w:jc w:val="both"/>
      </w:pPr>
      <w:r>
        <w:t>Внедрение современных методов лечения детей в возрасте от 0 до 18 лет с тяжелой генетической патологией (</w:t>
      </w:r>
      <w:proofErr w:type="spellStart"/>
      <w:r>
        <w:t>муковисцидоз</w:t>
      </w:r>
      <w:proofErr w:type="spellEnd"/>
      <w:r>
        <w:t xml:space="preserve">, </w:t>
      </w:r>
      <w:proofErr w:type="spellStart"/>
      <w:r>
        <w:t>мукополисахаридоз</w:t>
      </w:r>
      <w:proofErr w:type="spellEnd"/>
      <w:r>
        <w:t>).</w:t>
      </w:r>
    </w:p>
    <w:p w:rsidR="00DE7469" w:rsidRDefault="00DE7469">
      <w:pPr>
        <w:pStyle w:val="ConsPlusNormal"/>
        <w:spacing w:before="220"/>
        <w:ind w:firstLine="540"/>
        <w:jc w:val="both"/>
      </w:pPr>
      <w:r>
        <w:t>Планируется приобретение препаратов для улучшения качества и продолжительности жизни детей в возрасте от 0 до 18 лет с тяжелой генетической патологией (</w:t>
      </w:r>
      <w:proofErr w:type="spellStart"/>
      <w:r>
        <w:t>муковисцидоз</w:t>
      </w:r>
      <w:proofErr w:type="spellEnd"/>
      <w:r>
        <w:t xml:space="preserve">, </w:t>
      </w:r>
      <w:proofErr w:type="spellStart"/>
      <w:r>
        <w:t>мукополисахаридоз</w:t>
      </w:r>
      <w:proofErr w:type="spellEnd"/>
      <w:r>
        <w:t>).</w:t>
      </w:r>
    </w:p>
    <w:p w:rsidR="00DE7469" w:rsidRDefault="00DE7469">
      <w:pPr>
        <w:pStyle w:val="ConsPlusNormal"/>
        <w:spacing w:before="220"/>
        <w:ind w:firstLine="540"/>
        <w:jc w:val="both"/>
      </w:pPr>
      <w:r>
        <w:t>Обеспечение дополнительным питанием детей первого-третьего года жизни, относящихся к установленным категориям.</w:t>
      </w:r>
    </w:p>
    <w:p w:rsidR="00DE7469" w:rsidRDefault="00DE7469">
      <w:pPr>
        <w:pStyle w:val="ConsPlusNormal"/>
        <w:spacing w:before="220"/>
        <w:ind w:firstLine="540"/>
        <w:jc w:val="both"/>
      </w:pPr>
      <w:r>
        <w:t>Планируется закуп дополнительного питания для детей первого-второго года жизни, относящихся к установленным категориям.</w:t>
      </w:r>
    </w:p>
    <w:p w:rsidR="00DE7469" w:rsidRDefault="00DE7469">
      <w:pPr>
        <w:pStyle w:val="ConsPlusNormal"/>
        <w:spacing w:before="220"/>
        <w:ind w:firstLine="540"/>
        <w:jc w:val="both"/>
      </w:pPr>
      <w:r>
        <w:t>Укрепление материально технической базы детских медицинских организаций.</w:t>
      </w:r>
    </w:p>
    <w:p w:rsidR="00DE7469" w:rsidRDefault="00DE7469">
      <w:pPr>
        <w:pStyle w:val="ConsPlusNormal"/>
        <w:spacing w:before="220"/>
        <w:ind w:firstLine="540"/>
        <w:jc w:val="both"/>
      </w:pPr>
      <w:r>
        <w:t xml:space="preserve">Приобретение оборудования для реанимации новорожденных в государственное бюджетное учреждение здравоохранения Новосибирской области "Детская городская клиническая больница N 4 им. В.С. </w:t>
      </w:r>
      <w:proofErr w:type="spellStart"/>
      <w:r>
        <w:t>Гераськова</w:t>
      </w:r>
      <w:proofErr w:type="spellEnd"/>
      <w:r>
        <w:t>", приобретение оборудования для детских медицинских организаций.</w:t>
      </w:r>
    </w:p>
    <w:p w:rsidR="00DE7469" w:rsidRDefault="00DE7469">
      <w:pPr>
        <w:pStyle w:val="ConsPlusNormal"/>
        <w:spacing w:before="220"/>
        <w:ind w:firstLine="540"/>
        <w:jc w:val="both"/>
      </w:pPr>
      <w:r>
        <w:t>Реализация мер, направленных на содержание в государственных медицинских организациях Новосибирской области детей-сирот, детей, оставшихся без попечения родителей, и детей, находящихся в трудной жизненной ситуации, до достижения ими возраста четырех лет.</w:t>
      </w:r>
    </w:p>
    <w:p w:rsidR="00DE7469" w:rsidRDefault="00DE7469">
      <w:pPr>
        <w:pStyle w:val="ConsPlusNormal"/>
        <w:spacing w:before="220"/>
        <w:ind w:firstLine="540"/>
        <w:jc w:val="both"/>
      </w:pPr>
      <w:r>
        <w:t>Данное мероприятие направлено на финансирование в рамках государственного задания на оказание государственных услуг в специализированных домах ребенка.</w:t>
      </w:r>
    </w:p>
    <w:p w:rsidR="00DE7469" w:rsidRDefault="00DE7469">
      <w:pPr>
        <w:pStyle w:val="ConsPlusNormal"/>
        <w:spacing w:before="220"/>
        <w:ind w:firstLine="540"/>
        <w:jc w:val="both"/>
      </w:pPr>
      <w:r>
        <w:t>Обеспечение и изготовление специальных продуктов молочного питания разнообразного ассортимента для обеспечения детей в возрасте до трех лет.</w:t>
      </w:r>
    </w:p>
    <w:p w:rsidR="00DE7469" w:rsidRDefault="00DE7469">
      <w:pPr>
        <w:pStyle w:val="ConsPlusNormal"/>
        <w:spacing w:before="220"/>
        <w:ind w:firstLine="540"/>
        <w:jc w:val="both"/>
      </w:pPr>
      <w:r>
        <w:t>Планируется изготовление специальных продуктов молочного питания разнообразного ассортимента для обеспечения детей в возрасте до трех лет.</w:t>
      </w:r>
    </w:p>
    <w:p w:rsidR="00DE7469" w:rsidRDefault="00DE7469">
      <w:pPr>
        <w:pStyle w:val="ConsPlusNormal"/>
        <w:spacing w:before="220"/>
        <w:ind w:firstLine="540"/>
        <w:jc w:val="both"/>
      </w:pPr>
      <w:r>
        <w:t>Региональный проект "Развитие детского здравоохранения Новосибирской области, включая создание современной инфраструктуры оказания медицинской помощи детям".</w:t>
      </w:r>
    </w:p>
    <w:p w:rsidR="00DE7469" w:rsidRDefault="00DE7469">
      <w:pPr>
        <w:pStyle w:val="ConsPlusNormal"/>
        <w:spacing w:before="220"/>
        <w:ind w:firstLine="540"/>
        <w:jc w:val="both"/>
      </w:pPr>
      <w:r>
        <w:lastRenderedPageBreak/>
        <w:t>В рамках реализации национального проекта "Здравоохранение" начиная с 2019 года реализуются мероприятия, направленные на приобретение медицинского оборудования для медицинских организаций, оказывающих специализированную медицинскую помощь детям в стационарных условиях.</w:t>
      </w:r>
    </w:p>
    <w:p w:rsidR="00DE7469" w:rsidRDefault="00DE7469">
      <w:pPr>
        <w:pStyle w:val="ConsPlusNormal"/>
        <w:ind w:firstLine="540"/>
        <w:jc w:val="both"/>
      </w:pPr>
    </w:p>
    <w:p w:rsidR="00DE7469" w:rsidRDefault="00DE7469">
      <w:pPr>
        <w:pStyle w:val="ConsPlusTitle"/>
        <w:jc w:val="center"/>
        <w:outlineLvl w:val="2"/>
      </w:pPr>
      <w:r>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По итогам реализации мероприятий подпрограммы, направленных на 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области, в 2022 году будут достигнуты следующие результаты:</w:t>
      </w:r>
    </w:p>
    <w:p w:rsidR="00DE7469" w:rsidRDefault="00DE7469">
      <w:pPr>
        <w:pStyle w:val="ConsPlusNormal"/>
        <w:spacing w:before="220"/>
        <w:ind w:firstLine="540"/>
        <w:jc w:val="both"/>
      </w:pPr>
      <w:r>
        <w:t xml:space="preserve">доля обследованных беременных женщин в первом триместре по алгоритму комплексной </w:t>
      </w:r>
      <w:proofErr w:type="spellStart"/>
      <w:r>
        <w:t>пренатальной</w:t>
      </w:r>
      <w:proofErr w:type="spellEnd"/>
      <w:r>
        <w:t xml:space="preserve"> (дородовой) диагностики нарушений развития ребенка от числа поставленных на учет в первый триместр беременности не менее 95% (в 2012 году - не проводилась);</w:t>
      </w:r>
    </w:p>
    <w:p w:rsidR="00DE7469" w:rsidRDefault="00DE7469">
      <w:pPr>
        <w:pStyle w:val="ConsPlusNormal"/>
        <w:spacing w:before="220"/>
        <w:ind w:firstLine="540"/>
        <w:jc w:val="both"/>
      </w:pPr>
      <w:r>
        <w:t>доля преждевременных родов (22 - 37 недель) в перинатальных центрах до 58% (2012 год - 43%);</w:t>
      </w:r>
    </w:p>
    <w:p w:rsidR="00DE7469" w:rsidRDefault="00DE7469">
      <w:pPr>
        <w:pStyle w:val="ConsPlusNormal"/>
        <w:spacing w:before="220"/>
        <w:ind w:firstLine="540"/>
        <w:jc w:val="both"/>
      </w:pPr>
      <w:r>
        <w:t>охват неонатальным скринингом (доля новорожденных, обследованных на наследственные заболевания, от общего числа новорожденных) не менее 95% детей от общего числа родившихся детей, ежегодно (2012 год - 99%);</w:t>
      </w:r>
    </w:p>
    <w:p w:rsidR="00DE7469" w:rsidRDefault="00DE7469">
      <w:pPr>
        <w:pStyle w:val="ConsPlusNormal"/>
        <w:spacing w:before="220"/>
        <w:ind w:firstLine="540"/>
        <w:jc w:val="both"/>
      </w:pPr>
      <w:r>
        <w:t xml:space="preserve">охват </w:t>
      </w:r>
      <w:proofErr w:type="spellStart"/>
      <w:r>
        <w:t>аудиологическим</w:t>
      </w:r>
      <w:proofErr w:type="spellEnd"/>
      <w:r>
        <w:t xml:space="preserve"> скринингом (доля новорожденных, обследованных на </w:t>
      </w:r>
      <w:proofErr w:type="spellStart"/>
      <w:r>
        <w:t>аудиологический</w:t>
      </w:r>
      <w:proofErr w:type="spellEnd"/>
      <w:r>
        <w:t xml:space="preserve"> скрининг, от общего числа новорожденных) не менее 95% детей от общего числа родившихся детей, ежегодно (2012 год - 98,1%);</w:t>
      </w:r>
    </w:p>
    <w:p w:rsidR="00DE7469" w:rsidRDefault="00DE7469">
      <w:pPr>
        <w:pStyle w:val="ConsPlusNormal"/>
        <w:spacing w:before="220"/>
        <w:ind w:firstLine="540"/>
        <w:jc w:val="both"/>
      </w:pPr>
      <w:r>
        <w:t>выживаемость детей, имевших при рождении очень низкую и экстремально низкую массу тела, в акушерском стационаре (доля (%) выживших от числа новорожденных, родившихся с низкой и экстремально низкой массой тела в акушерском стационаре) до 91,7% (2012 год - 80,0%);</w:t>
      </w:r>
    </w:p>
    <w:p w:rsidR="00DE7469" w:rsidRDefault="00DE7469">
      <w:pPr>
        <w:pStyle w:val="ConsPlusNormal"/>
        <w:spacing w:before="220"/>
        <w:ind w:firstLine="540"/>
        <w:jc w:val="both"/>
      </w:pPr>
      <w:r>
        <w:t xml:space="preserve">охват пар "мать - дитя" </w:t>
      </w:r>
      <w:proofErr w:type="spellStart"/>
      <w:r>
        <w:t>химиопрофилактикой</w:t>
      </w:r>
      <w:proofErr w:type="spellEnd"/>
      <w:r>
        <w:t xml:space="preserve"> в соответствии с действующими стандартами оказания медицинской помощи 85,9% (2012 год - 87%).</w:t>
      </w:r>
    </w:p>
    <w:p w:rsidR="00DE7469" w:rsidRDefault="00DE7469">
      <w:pPr>
        <w:pStyle w:val="ConsPlusNormal"/>
        <w:spacing w:before="220"/>
        <w:ind w:firstLine="540"/>
        <w:jc w:val="both"/>
      </w:pPr>
      <w:r>
        <w:t>В 2022 году первичная инвалидность будет впервые установлена у 20,9 ребенка на 10 тыс. детей соответствующего возраста (2012 год - 17,2).</w:t>
      </w:r>
    </w:p>
    <w:p w:rsidR="00DE7469" w:rsidRDefault="00DE7469">
      <w:pPr>
        <w:pStyle w:val="ConsPlusNormal"/>
        <w:spacing w:before="220"/>
        <w:ind w:firstLine="540"/>
        <w:jc w:val="both"/>
      </w:pPr>
      <w:r>
        <w:t>Ожидается снижение следующих показателей:</w:t>
      </w:r>
    </w:p>
    <w:p w:rsidR="00DE7469" w:rsidRDefault="00DE7469">
      <w:pPr>
        <w:pStyle w:val="ConsPlusNormal"/>
        <w:spacing w:before="220"/>
        <w:ind w:firstLine="540"/>
        <w:jc w:val="both"/>
      </w:pPr>
      <w:r>
        <w:t>число абортов (количество на 1000 женщин в возрасте 15 - 49 лет) до 26,3% в 2021 году с сохранением достигнутого уровня в 2022 году (2012 год - 28,9%);</w:t>
      </w:r>
    </w:p>
    <w:p w:rsidR="00DE7469" w:rsidRDefault="00DE7469">
      <w:pPr>
        <w:pStyle w:val="ConsPlusNormal"/>
        <w:spacing w:before="220"/>
        <w:ind w:firstLine="540"/>
        <w:jc w:val="both"/>
      </w:pPr>
      <w:r>
        <w:t>ранняя неонатальная смертность до 1,9 случая на 1000 родившихся живыми (2012 год - 3,35);</w:t>
      </w:r>
    </w:p>
    <w:p w:rsidR="00DE7469" w:rsidRDefault="00DE7469">
      <w:pPr>
        <w:pStyle w:val="ConsPlusNormal"/>
        <w:spacing w:before="220"/>
        <w:ind w:firstLine="540"/>
        <w:jc w:val="both"/>
      </w:pPr>
      <w:r>
        <w:t>смертность детей в возрасте 0 - 17 лет до 59 случаев на 100 тыс. населения соответствующего возраста (2012 год - 101);</w:t>
      </w:r>
    </w:p>
    <w:p w:rsidR="00DE7469" w:rsidRDefault="00DE7469">
      <w:pPr>
        <w:pStyle w:val="ConsPlusNormal"/>
        <w:spacing w:before="220"/>
        <w:ind w:firstLine="540"/>
        <w:jc w:val="both"/>
      </w:pPr>
      <w:r>
        <w:t>больничная летальность детей (доля умерших детей от числа поступивших) до 0,16% (2012 год - 0,29%);</w:t>
      </w:r>
    </w:p>
    <w:p w:rsidR="00DE7469" w:rsidRDefault="00DE7469">
      <w:pPr>
        <w:pStyle w:val="ConsPlusNormal"/>
        <w:spacing w:before="220"/>
        <w:ind w:firstLine="540"/>
        <w:jc w:val="both"/>
      </w:pPr>
      <w:r>
        <w:t xml:space="preserve">абзац утратил силу. - </w:t>
      </w:r>
      <w:hyperlink r:id="rId93"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ind w:firstLine="540"/>
        <w:jc w:val="both"/>
      </w:pPr>
    </w:p>
    <w:p w:rsidR="00DE7469" w:rsidRDefault="00DE7469">
      <w:pPr>
        <w:pStyle w:val="ConsPlusNormal"/>
        <w:ind w:firstLine="540"/>
        <w:jc w:val="both"/>
      </w:pPr>
      <w:r>
        <w:t>Применяемые сокращения:</w:t>
      </w:r>
    </w:p>
    <w:p w:rsidR="00DE7469" w:rsidRDefault="00DE7469">
      <w:pPr>
        <w:pStyle w:val="ConsPlusNormal"/>
        <w:spacing w:before="220"/>
        <w:ind w:firstLine="540"/>
        <w:jc w:val="both"/>
      </w:pPr>
      <w:r>
        <w:t>ТОРЧ - TORCH-комплекс, аббревиатура расшифровывается по первым буквам:</w:t>
      </w:r>
    </w:p>
    <w:p w:rsidR="00DE7469" w:rsidRDefault="00DE7469">
      <w:pPr>
        <w:pStyle w:val="ConsPlusNormal"/>
        <w:spacing w:before="220"/>
        <w:ind w:firstLine="540"/>
        <w:jc w:val="both"/>
      </w:pPr>
      <w:r>
        <w:lastRenderedPageBreak/>
        <w:t xml:space="preserve">T - токсоплазмоз (лат. </w:t>
      </w:r>
      <w:proofErr w:type="spellStart"/>
      <w:r>
        <w:t>toxoplasmosis</w:t>
      </w:r>
      <w:proofErr w:type="spellEnd"/>
      <w:r>
        <w:t>);</w:t>
      </w:r>
    </w:p>
    <w:p w:rsidR="00DE7469" w:rsidRDefault="00DE7469">
      <w:pPr>
        <w:pStyle w:val="ConsPlusNormal"/>
        <w:spacing w:before="220"/>
        <w:ind w:firstLine="540"/>
        <w:jc w:val="both"/>
      </w:pPr>
      <w:r>
        <w:t xml:space="preserve">O - другие инфекции (лат. </w:t>
      </w:r>
      <w:proofErr w:type="spellStart"/>
      <w:r>
        <w:t>others</w:t>
      </w:r>
      <w:proofErr w:type="spellEnd"/>
      <w:r>
        <w:t>);</w:t>
      </w:r>
    </w:p>
    <w:p w:rsidR="00DE7469" w:rsidRDefault="00DE7469">
      <w:pPr>
        <w:pStyle w:val="ConsPlusNormal"/>
        <w:spacing w:before="220"/>
        <w:ind w:firstLine="540"/>
        <w:jc w:val="both"/>
      </w:pPr>
      <w:r>
        <w:t xml:space="preserve">R - вирус краснухи (лат. </w:t>
      </w:r>
      <w:proofErr w:type="spellStart"/>
      <w:r>
        <w:t>rubella</w:t>
      </w:r>
      <w:proofErr w:type="spellEnd"/>
      <w:r>
        <w:t>);</w:t>
      </w:r>
    </w:p>
    <w:p w:rsidR="00DE7469" w:rsidRDefault="00DE7469">
      <w:pPr>
        <w:pStyle w:val="ConsPlusNormal"/>
        <w:spacing w:before="220"/>
        <w:ind w:firstLine="540"/>
        <w:jc w:val="both"/>
      </w:pPr>
      <w:r>
        <w:t xml:space="preserve">C - опасная инфекция, именуемая </w:t>
      </w:r>
      <w:proofErr w:type="spellStart"/>
      <w:r>
        <w:t>цитомегаловирусной</w:t>
      </w:r>
      <w:proofErr w:type="spellEnd"/>
      <w:r>
        <w:t xml:space="preserve"> (лат. </w:t>
      </w:r>
      <w:proofErr w:type="spellStart"/>
      <w:r>
        <w:t>cytomegalovirus</w:t>
      </w:r>
      <w:proofErr w:type="spellEnd"/>
      <w:r>
        <w:t>);</w:t>
      </w:r>
    </w:p>
    <w:p w:rsidR="00DE7469" w:rsidRPr="008E6CB2" w:rsidRDefault="00DE7469">
      <w:pPr>
        <w:pStyle w:val="ConsPlusNormal"/>
        <w:spacing w:before="220"/>
        <w:ind w:firstLine="540"/>
        <w:jc w:val="both"/>
        <w:rPr>
          <w:lang w:val="en-US"/>
        </w:rPr>
      </w:pPr>
      <w:r w:rsidRPr="008E6CB2">
        <w:rPr>
          <w:lang w:val="en-US"/>
        </w:rPr>
        <w:t xml:space="preserve">H - </w:t>
      </w:r>
      <w:proofErr w:type="gramStart"/>
      <w:r>
        <w:t>означает</w:t>
      </w:r>
      <w:proofErr w:type="gramEnd"/>
      <w:r w:rsidRPr="008E6CB2">
        <w:rPr>
          <w:lang w:val="en-US"/>
        </w:rPr>
        <w:t xml:space="preserve"> </w:t>
      </w:r>
      <w:r>
        <w:t>герпес</w:t>
      </w:r>
      <w:r w:rsidRPr="008E6CB2">
        <w:rPr>
          <w:lang w:val="en-US"/>
        </w:rPr>
        <w:t xml:space="preserve"> (</w:t>
      </w:r>
      <w:r>
        <w:t>лат</w:t>
      </w:r>
      <w:r w:rsidRPr="008E6CB2">
        <w:rPr>
          <w:lang w:val="en-US"/>
        </w:rPr>
        <w:t>. herpes simplex virus).</w:t>
      </w:r>
    </w:p>
    <w:p w:rsidR="00DE7469" w:rsidRPr="008E6CB2" w:rsidRDefault="00DE7469">
      <w:pPr>
        <w:pStyle w:val="ConsPlusNormal"/>
        <w:ind w:firstLine="540"/>
        <w:jc w:val="both"/>
        <w:rPr>
          <w:lang w:val="en-US"/>
        </w:rPr>
      </w:pPr>
    </w:p>
    <w:p w:rsidR="00DE7469" w:rsidRPr="008E6CB2" w:rsidRDefault="00DE7469">
      <w:pPr>
        <w:pStyle w:val="ConsPlusNormal"/>
        <w:ind w:firstLine="540"/>
        <w:jc w:val="both"/>
        <w:rPr>
          <w:lang w:val="en-US"/>
        </w:rPr>
      </w:pPr>
    </w:p>
    <w:p w:rsidR="00DE7469" w:rsidRPr="008E6CB2" w:rsidRDefault="00DE7469">
      <w:pPr>
        <w:pStyle w:val="ConsPlusNormal"/>
        <w:ind w:firstLine="540"/>
        <w:jc w:val="both"/>
        <w:rPr>
          <w:lang w:val="en-US"/>
        </w:rPr>
      </w:pPr>
    </w:p>
    <w:p w:rsidR="00DE7469" w:rsidRPr="008E6CB2" w:rsidRDefault="00DE7469">
      <w:pPr>
        <w:pStyle w:val="ConsPlusNormal"/>
        <w:ind w:firstLine="540"/>
        <w:jc w:val="both"/>
        <w:rPr>
          <w:lang w:val="en-US"/>
        </w:rPr>
      </w:pPr>
    </w:p>
    <w:p w:rsidR="00DE7469" w:rsidRPr="008E6CB2" w:rsidRDefault="00DE7469">
      <w:pPr>
        <w:pStyle w:val="ConsPlusNormal"/>
        <w:ind w:firstLine="540"/>
        <w:jc w:val="both"/>
        <w:rPr>
          <w:lang w:val="en-US"/>
        </w:rPr>
      </w:pPr>
    </w:p>
    <w:p w:rsidR="00DE7469" w:rsidRDefault="00DE7469">
      <w:pPr>
        <w:pStyle w:val="ConsPlusNormal"/>
        <w:jc w:val="right"/>
        <w:outlineLvl w:val="1"/>
      </w:pPr>
      <w:r>
        <w:t>Приложение N 8</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20" w:name="P12307"/>
      <w:bookmarkEnd w:id="20"/>
      <w:r>
        <w:t>Подпрограмма 5 "Развитие медицинской реабилитации</w:t>
      </w:r>
    </w:p>
    <w:p w:rsidR="00DE7469" w:rsidRDefault="00DE7469">
      <w:pPr>
        <w:pStyle w:val="ConsPlusTitle"/>
        <w:jc w:val="center"/>
      </w:pPr>
      <w:r>
        <w:t>и санаторно-курортного лечения, в том числе</w:t>
      </w:r>
    </w:p>
    <w:p w:rsidR="00DE7469" w:rsidRDefault="00DE7469">
      <w:pPr>
        <w:pStyle w:val="ConsPlusTitle"/>
        <w:jc w:val="center"/>
      </w:pPr>
      <w:r>
        <w:t>детей" государственной программы "Развитие</w:t>
      </w:r>
    </w:p>
    <w:p w:rsidR="00DE7469" w:rsidRDefault="00DE7469">
      <w:pPr>
        <w:pStyle w:val="ConsPlusTitle"/>
        <w:jc w:val="center"/>
      </w:pPr>
      <w:r>
        <w:t>здравоохранения 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bottom w:val="nil"/>
            </w:tcBorders>
          </w:tcPr>
          <w:p w:rsidR="00DE7469" w:rsidRDefault="00DE7469">
            <w:pPr>
              <w:pStyle w:val="ConsPlusNormal"/>
              <w:jc w:val="both"/>
            </w:pPr>
            <w:r>
              <w:t>Наименование государственной программы</w:t>
            </w:r>
          </w:p>
        </w:tc>
        <w:tc>
          <w:tcPr>
            <w:tcW w:w="6803"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Наименование подпрограммы</w:t>
            </w:r>
          </w:p>
        </w:tc>
        <w:tc>
          <w:tcPr>
            <w:tcW w:w="6803" w:type="dxa"/>
          </w:tcPr>
          <w:p w:rsidR="00DE7469" w:rsidRDefault="00DE7469">
            <w:pPr>
              <w:pStyle w:val="ConsPlusNormal"/>
              <w:jc w:val="both"/>
            </w:pPr>
            <w:r>
              <w:t>Развитие медицинской реабилитации и санаторно-курортного лечения, в том числе детей</w:t>
            </w:r>
          </w:p>
        </w:tc>
      </w:tr>
      <w:tr w:rsidR="00DE7469">
        <w:tc>
          <w:tcPr>
            <w:tcW w:w="2268" w:type="dxa"/>
            <w:tcBorders>
              <w:bottom w:val="nil"/>
            </w:tcBorders>
          </w:tcPr>
          <w:p w:rsidR="00DE7469" w:rsidRDefault="00DE7469">
            <w:pPr>
              <w:pStyle w:val="ConsPlusNormal"/>
              <w:jc w:val="both"/>
            </w:pPr>
            <w:r>
              <w:t>Разработчики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blPrEx>
          <w:tblBorders>
            <w:insideH w:val="single" w:sz="4" w:space="0" w:color="auto"/>
          </w:tblBorders>
        </w:tblPrEx>
        <w:tc>
          <w:tcPr>
            <w:tcW w:w="2268" w:type="dxa"/>
          </w:tcPr>
          <w:p w:rsidR="00DE7469" w:rsidRDefault="00DE7469">
            <w:pPr>
              <w:pStyle w:val="ConsPlusNormal"/>
              <w:jc w:val="both"/>
            </w:pPr>
            <w:r>
              <w:t>Государственный заказчик (государственный заказчик-координатор) подпрограммы</w:t>
            </w:r>
          </w:p>
        </w:tc>
        <w:tc>
          <w:tcPr>
            <w:tcW w:w="6803" w:type="dxa"/>
          </w:tcPr>
          <w:p w:rsidR="00DE7469" w:rsidRDefault="00DE7469">
            <w:pPr>
              <w:pStyle w:val="ConsPlusNormal"/>
              <w:jc w:val="both"/>
            </w:pPr>
            <w:r>
              <w:t>Министерство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Руководитель подпрограммы</w:t>
            </w:r>
          </w:p>
        </w:tc>
        <w:tc>
          <w:tcPr>
            <w:tcW w:w="6803" w:type="dxa"/>
          </w:tcPr>
          <w:p w:rsidR="00DE7469" w:rsidRDefault="00DE7469">
            <w:pPr>
              <w:pStyle w:val="ConsPlusNormal"/>
              <w:jc w:val="both"/>
            </w:pPr>
            <w:r>
              <w:t>Министр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Цели и задачи подпрограммы</w:t>
            </w:r>
          </w:p>
        </w:tc>
        <w:tc>
          <w:tcPr>
            <w:tcW w:w="6803" w:type="dxa"/>
          </w:tcPr>
          <w:p w:rsidR="00DE7469" w:rsidRDefault="00DE7469">
            <w:pPr>
              <w:pStyle w:val="ConsPlusNormal"/>
              <w:jc w:val="both"/>
            </w:pPr>
            <w:r>
              <w:t>Цель подпрограммы:</w:t>
            </w:r>
          </w:p>
          <w:p w:rsidR="00DE7469" w:rsidRDefault="00DE7469">
            <w:pPr>
              <w:pStyle w:val="ConsPlusNormal"/>
              <w:jc w:val="both"/>
            </w:pPr>
            <w:r>
              <w:t>обеспечение доступности и повышение качества медицинской помощи по медицинской реабилитации жителям Новосибирской области.</w:t>
            </w:r>
          </w:p>
          <w:p w:rsidR="00DE7469" w:rsidRDefault="00DE7469">
            <w:pPr>
              <w:pStyle w:val="ConsPlusNormal"/>
              <w:jc w:val="both"/>
            </w:pPr>
            <w:r>
              <w:t>Задача подпрограммы:</w:t>
            </w:r>
          </w:p>
          <w:p w:rsidR="00DE7469" w:rsidRDefault="00DE7469">
            <w:pPr>
              <w:pStyle w:val="ConsPlusNormal"/>
              <w:jc w:val="both"/>
            </w:pPr>
            <w:r>
              <w:t xml:space="preserve">формирование трехуровневой системы медицинской реабилитации </w:t>
            </w:r>
            <w:r>
              <w:lastRenderedPageBreak/>
              <w:t>пациентов при соматических заболеваниях (цереброваскулярных заболеваниях, заболеваниях системы кровообращения), заболеваниях центральной нервной системы и органов чувств при нарушениях функции опорно-двигательного аппарата и периферической нервной системы, при нарушениях функции перинатального периода</w:t>
            </w:r>
          </w:p>
        </w:tc>
      </w:tr>
      <w:tr w:rsidR="00DE7469">
        <w:tc>
          <w:tcPr>
            <w:tcW w:w="2268" w:type="dxa"/>
            <w:tcBorders>
              <w:bottom w:val="nil"/>
            </w:tcBorders>
          </w:tcPr>
          <w:p w:rsidR="00DE7469" w:rsidRDefault="00DE7469">
            <w:pPr>
              <w:pStyle w:val="ConsPlusNormal"/>
              <w:jc w:val="both"/>
            </w:pPr>
            <w:r>
              <w:lastRenderedPageBreak/>
              <w:t>Сроки (этапы) реализации подпрограммы</w:t>
            </w:r>
          </w:p>
        </w:tc>
        <w:tc>
          <w:tcPr>
            <w:tcW w:w="6803" w:type="dxa"/>
            <w:tcBorders>
              <w:bottom w:val="nil"/>
            </w:tcBorders>
          </w:tcPr>
          <w:p w:rsidR="00DE7469" w:rsidRDefault="00DE7469">
            <w:pPr>
              <w:pStyle w:val="ConsPlusNormal"/>
              <w:jc w:val="both"/>
            </w:pPr>
            <w:r>
              <w:t>2013 - 2022 годы (этапы не выделяются)</w:t>
            </w:r>
          </w:p>
        </w:tc>
      </w:tr>
      <w:tr w:rsidR="00DE7469">
        <w:tc>
          <w:tcPr>
            <w:tcW w:w="2268" w:type="dxa"/>
            <w:tcBorders>
              <w:bottom w:val="nil"/>
            </w:tcBorders>
          </w:tcPr>
          <w:p w:rsidR="00DE7469" w:rsidRDefault="00DE7469">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E7469" w:rsidRDefault="00DE7469">
            <w:pPr>
              <w:pStyle w:val="ConsPlusNormal"/>
              <w:jc w:val="both"/>
            </w:pPr>
            <w:r>
              <w:t>Объемы финансирования подпрограммы:</w:t>
            </w:r>
          </w:p>
          <w:p w:rsidR="00DE7469" w:rsidRDefault="00DE7469">
            <w:pPr>
              <w:pStyle w:val="ConsPlusNormal"/>
              <w:jc w:val="both"/>
            </w:pPr>
            <w:r>
              <w:t>всего - 11 023,0 тыс. рублей, из них:</w:t>
            </w:r>
          </w:p>
          <w:p w:rsidR="00DE7469" w:rsidRDefault="00DE7469">
            <w:pPr>
              <w:pStyle w:val="ConsPlusNormal"/>
              <w:jc w:val="both"/>
            </w:pPr>
            <w:r>
              <w:t>средства федерального бюджета:</w:t>
            </w:r>
          </w:p>
          <w:p w:rsidR="00DE7469" w:rsidRDefault="00DE7469">
            <w:pPr>
              <w:pStyle w:val="ConsPlusNormal"/>
              <w:jc w:val="both"/>
            </w:pPr>
            <w:r>
              <w:t>всего - 0,0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средства областного бюджета Новосибирской области:</w:t>
            </w:r>
          </w:p>
          <w:p w:rsidR="00DE7469" w:rsidRDefault="00DE7469">
            <w:pPr>
              <w:pStyle w:val="ConsPlusNormal"/>
              <w:jc w:val="both"/>
            </w:pPr>
            <w:r>
              <w:t>всего - 11 023,0 тыс. рублей, в том числе по годам:</w:t>
            </w:r>
          </w:p>
          <w:p w:rsidR="00DE7469" w:rsidRDefault="00DE7469">
            <w:pPr>
              <w:pStyle w:val="ConsPlusNormal"/>
              <w:jc w:val="both"/>
            </w:pPr>
            <w:r>
              <w:t>2013 год - 11 023,0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Финансирование подпрограммы за счет средств Территориального фонда обязательного медицинского страхования в рамках территориальной программы государственных гарантий бесплатного оказания гражданам медицинской помощи в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Основные целевые индикаторы подпрограммы</w:t>
            </w:r>
          </w:p>
        </w:tc>
        <w:tc>
          <w:tcPr>
            <w:tcW w:w="6803" w:type="dxa"/>
          </w:tcPr>
          <w:p w:rsidR="00DE7469" w:rsidRDefault="00DE7469">
            <w:pPr>
              <w:pStyle w:val="ConsPlusNormal"/>
              <w:jc w:val="both"/>
            </w:pPr>
            <w:r>
              <w:t>Охват санаторно-курортным лечением детей;</w:t>
            </w:r>
          </w:p>
          <w:p w:rsidR="00DE7469" w:rsidRDefault="00DE7469">
            <w:pPr>
              <w:pStyle w:val="ConsPlusNormal"/>
              <w:jc w:val="both"/>
            </w:pPr>
            <w:r>
              <w:t>охват реабилитационной медицинской помощью детей-инвалидов от числа нуждающихся</w:t>
            </w:r>
          </w:p>
        </w:tc>
      </w:tr>
      <w:tr w:rsidR="00DE7469">
        <w:tc>
          <w:tcPr>
            <w:tcW w:w="2268" w:type="dxa"/>
          </w:tcPr>
          <w:p w:rsidR="00DE7469" w:rsidRDefault="00DE7469">
            <w:pPr>
              <w:pStyle w:val="ConsPlusNormal"/>
              <w:jc w:val="both"/>
            </w:pPr>
            <w:r>
              <w:t>Ожидаемые результаты реализации подпрограммы, выраженные в количественно измеримых показателях</w:t>
            </w:r>
          </w:p>
        </w:tc>
        <w:tc>
          <w:tcPr>
            <w:tcW w:w="6803" w:type="dxa"/>
          </w:tcPr>
          <w:p w:rsidR="00DE7469" w:rsidRDefault="00DE7469">
            <w:pPr>
              <w:pStyle w:val="ConsPlusNormal"/>
              <w:jc w:val="both"/>
            </w:pPr>
            <w:r>
              <w:t>К 2021 году планируется достижение следующих значений целевых индикаторов и показателей:</w:t>
            </w:r>
          </w:p>
          <w:p w:rsidR="00DE7469" w:rsidRDefault="00DE7469">
            <w:pPr>
              <w:pStyle w:val="ConsPlusNormal"/>
              <w:jc w:val="both"/>
            </w:pPr>
            <w:r>
              <w:t>охват санаторно-курортным лечением детей от числа нуждающихся не менее 45% (2012 год - 38,2%);</w:t>
            </w:r>
          </w:p>
          <w:p w:rsidR="00DE7469" w:rsidRDefault="00DE7469">
            <w:pPr>
              <w:pStyle w:val="ConsPlusNormal"/>
              <w:jc w:val="both"/>
            </w:pPr>
            <w:r>
              <w:t>охват реабилитационной медицинской помощью детей-инвалидов от числа нуждающихся не менее 95% (2012 год - 70%);</w:t>
            </w:r>
          </w:p>
          <w:p w:rsidR="00DE7469" w:rsidRDefault="00DE7469">
            <w:pPr>
              <w:pStyle w:val="ConsPlusNormal"/>
              <w:jc w:val="both"/>
            </w:pPr>
            <w:r>
              <w:t>охват медицинской реабилитацией пациентов от числа нуждающихся после оказания специализированной медицинской помощи не менее 25,3% (2012 год - 1,9%)</w:t>
            </w:r>
          </w:p>
        </w:tc>
      </w:tr>
    </w:tbl>
    <w:p w:rsidR="00DE7469" w:rsidRDefault="00DE7469">
      <w:pPr>
        <w:pStyle w:val="ConsPlusNormal"/>
        <w:ind w:firstLine="540"/>
        <w:jc w:val="both"/>
      </w:pPr>
    </w:p>
    <w:p w:rsidR="00DE7469" w:rsidRDefault="00DE7469">
      <w:pPr>
        <w:pStyle w:val="ConsPlusTitle"/>
        <w:jc w:val="center"/>
        <w:outlineLvl w:val="2"/>
      </w:pPr>
      <w:r>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 xml:space="preserve">Объектом подпрограммы является формирование системы медицинской реабилитации в Новосибирской области, направленной на снижение смертности и </w:t>
      </w:r>
      <w:proofErr w:type="spellStart"/>
      <w:r>
        <w:t>инвалидизации</w:t>
      </w:r>
      <w:proofErr w:type="spellEnd"/>
      <w:r>
        <w:t xml:space="preserve"> населения, обеспечение доступности и повышение качества медицинской помощи по медицинской реабилитации жителям Новосибирской области в условиях трехуровневой системы оказания медицинской помощи.</w:t>
      </w:r>
    </w:p>
    <w:p w:rsidR="00DE7469" w:rsidRDefault="00DE7469">
      <w:pPr>
        <w:pStyle w:val="ConsPlusNormal"/>
        <w:spacing w:before="220"/>
        <w:ind w:firstLine="540"/>
        <w:jc w:val="both"/>
      </w:pPr>
      <w:r>
        <w:t>Подпрограмма направлена на развитие медицинской реабилитации, включающей 3 этапа оказания помощи по медицинской реабилитации, подготовку кадров, размещение оборудования и систему контроля качества оказания медицинской помощи. Подпрограммой предусмотрено улучшение доступности и повышение качества медицинской помощи по медицинской реабилитации жителям Новосибирской области.</w:t>
      </w:r>
    </w:p>
    <w:p w:rsidR="00DE7469" w:rsidRDefault="00DE7469">
      <w:pPr>
        <w:pStyle w:val="ConsPlusNormal"/>
        <w:spacing w:before="220"/>
        <w:ind w:firstLine="540"/>
        <w:jc w:val="both"/>
      </w:pPr>
      <w:r>
        <w:t xml:space="preserve">Медицинская реабилитация - комплекс мероприятий медицинского и психологического характера, направленных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организма в процессе завершения </w:t>
      </w:r>
      <w:proofErr w:type="spellStart"/>
      <w:r>
        <w:t>развившегося</w:t>
      </w:r>
      <w:proofErr w:type="spellEnd"/>
      <w:r>
        <w:t xml:space="preserve"> остро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систем организма,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в общество.</w:t>
      </w:r>
    </w:p>
    <w:p w:rsidR="00DE7469" w:rsidRDefault="00DE7469">
      <w:pPr>
        <w:pStyle w:val="ConsPlusNormal"/>
        <w:spacing w:before="220"/>
        <w:ind w:firstLine="540"/>
        <w:jc w:val="both"/>
      </w:pPr>
      <w:r>
        <w:t>Трехуровневая система оказания помощи по медицинской реабилитации включает специализированную медицинскую помощь в условиях регионального (межрегионального) многопрофильного реабилитационного центра (III уровень), стационарных реабилитационных отделений при многопрофильных медицинских организациях (II уровень), отделений медицинской реабилитации медицинской организации, оказывающей амбулаторно-поликлиническую помощь, и санаторно-курортных учреждений (I уровень).</w:t>
      </w:r>
    </w:p>
    <w:p w:rsidR="00DE7469" w:rsidRDefault="00DE7469">
      <w:pPr>
        <w:pStyle w:val="ConsPlusNormal"/>
        <w:spacing w:before="220"/>
        <w:ind w:firstLine="540"/>
        <w:jc w:val="both"/>
      </w:pPr>
      <w:r>
        <w:t>Основные принципы медицинской реабилитации - это раннее начало, с блока интенсивной терапии, непрерывность и преемственность на этапах оказания медицинской помощи по медицинской реабилитации.</w:t>
      </w:r>
    </w:p>
    <w:p w:rsidR="00DE7469" w:rsidRDefault="00DE7469">
      <w:pPr>
        <w:pStyle w:val="ConsPlusNormal"/>
        <w:spacing w:before="220"/>
        <w:ind w:firstLine="540"/>
        <w:jc w:val="both"/>
      </w:pPr>
      <w:r>
        <w:t>Этапы оказания помощи по медицинской реабилитации:</w:t>
      </w:r>
    </w:p>
    <w:p w:rsidR="00DE7469" w:rsidRDefault="00DE7469">
      <w:pPr>
        <w:pStyle w:val="ConsPlusNormal"/>
        <w:spacing w:before="220"/>
        <w:ind w:firstLine="540"/>
        <w:jc w:val="both"/>
      </w:pPr>
      <w:r>
        <w:t>первый (I) этап осуществляется в острый период течения заболевания или травмы в отделениях реанимации и интенсивной терапии, в условиях отделения стационара медицинских организаций по профилю основного заболевания при наличии подтвержденной результатами обследования перспективы восстановления функций (реабилитационного потенциала) и отсутствия противопоказаний к методам реабилитации;</w:t>
      </w:r>
    </w:p>
    <w:p w:rsidR="00DE7469" w:rsidRDefault="00DE7469">
      <w:pPr>
        <w:pStyle w:val="ConsPlusNormal"/>
        <w:spacing w:before="220"/>
        <w:ind w:firstLine="540"/>
        <w:jc w:val="both"/>
      </w:pPr>
      <w:r>
        <w:t>второй (II) этап медицинской реабилитационной помощи осуществляется в стационарных условиях медицинских организаций (реабилитационных центров, отделений реабилитации) в ранний восстановительный период течения заболевания или травмы, поздний реабилитационный период, период остаточных явлений течения заболевания, при хроническом течении заболевания вне обострения пациентам, инвалидам, часто болеющим детям, нуждающимся в наблюдении специалистов по профилю оказываемой помощи, в проведении высокоинтенсивной реабилитации, а также нуждающимся в посторонней помощи для осуществления самообслуживания, перемещения и общения, при наличии подтвержденной результатами обследования перспективы восстановления функций (реабилитационного потенциала);</w:t>
      </w:r>
    </w:p>
    <w:p w:rsidR="00DE7469" w:rsidRDefault="00DE7469">
      <w:pPr>
        <w:pStyle w:val="ConsPlusNormal"/>
        <w:spacing w:before="220"/>
        <w:ind w:firstLine="540"/>
        <w:jc w:val="both"/>
      </w:pPr>
      <w:r>
        <w:t xml:space="preserve">третий этап (III) медицинской реабилитационной помощи осуществляется в ранний, поздний </w:t>
      </w:r>
      <w:r>
        <w:lastRenderedPageBreak/>
        <w:t>реабилитационные периоды, период остаточных явлений течения заболевания, при хроническом течении заболевания вне обострения пациентам, независимым в повседневной жизни при осуществлении самообслуживания, общения и самостоятельного перемещения (или с дополнительными средствами опоры), при наличии подтвержденной результатами обследования перспективы восстановления функций (реабилитационного потенциала), в отделениях (кабинетах) реабилитации, физиотерапии, лечебной физкультуры, рефлексотерапии, мануальной терапии, психотерапии, медицинской психологии, кабинетах логопеда (сурдопедагога, тифлопедагога и других специалистов по профилю оказываемой помощи) медицинских организаций, оказывающих амбулаторно-поликлиническую помощь, а также выездными бригадами на дому.</w:t>
      </w:r>
    </w:p>
    <w:p w:rsidR="00DE7469" w:rsidRDefault="00DE7469">
      <w:pPr>
        <w:pStyle w:val="ConsPlusNormal"/>
        <w:spacing w:before="220"/>
        <w:ind w:firstLine="540"/>
        <w:jc w:val="both"/>
      </w:pPr>
      <w:r>
        <w:t>Ежегодно в Новосибирской области становятся инвалидами от 20 до 25 тыс. взрослых и 6 - 7 тыс. детей. Полную медицинскую и профессиональную реабилитацию удается получить лишь 5 - 6% инвалидов-взрослых и 7 - 9% - инвалидов-детей. К причинам низкой эффективности медицинской реабилитации относятся:</w:t>
      </w:r>
    </w:p>
    <w:p w:rsidR="00DE7469" w:rsidRDefault="00DE7469">
      <w:pPr>
        <w:pStyle w:val="ConsPlusNormal"/>
        <w:spacing w:before="220"/>
        <w:ind w:firstLine="540"/>
        <w:jc w:val="both"/>
      </w:pPr>
      <w:r>
        <w:t>1. Отсутствие единой системы учреждений, оказывающих медицинскую помощь по медицинской реабилитации.</w:t>
      </w:r>
    </w:p>
    <w:p w:rsidR="00DE7469" w:rsidRDefault="00DE7469">
      <w:pPr>
        <w:pStyle w:val="ConsPlusNormal"/>
        <w:spacing w:before="220"/>
        <w:ind w:firstLine="540"/>
        <w:jc w:val="both"/>
      </w:pPr>
      <w:r>
        <w:t>2. Отсутствие преемственности в мероприятиях по медицинской реабилитации на различных этапах.</w:t>
      </w:r>
    </w:p>
    <w:p w:rsidR="00DE7469" w:rsidRDefault="00DE7469">
      <w:pPr>
        <w:pStyle w:val="ConsPlusNormal"/>
        <w:spacing w:before="220"/>
        <w:ind w:firstLine="540"/>
        <w:jc w:val="both"/>
      </w:pPr>
      <w:r>
        <w:t>3. Отсутствие обоснованности выбора методов реабилитации.</w:t>
      </w:r>
    </w:p>
    <w:p w:rsidR="00DE7469" w:rsidRDefault="00DE7469">
      <w:pPr>
        <w:pStyle w:val="ConsPlusNormal"/>
        <w:spacing w:before="220"/>
        <w:ind w:firstLine="540"/>
        <w:jc w:val="both"/>
      </w:pPr>
      <w:r>
        <w:t>4. Отсутствие данных об эффективности используемых методов и программ реабилитации.</w:t>
      </w:r>
    </w:p>
    <w:p w:rsidR="00DE7469" w:rsidRDefault="00DE7469">
      <w:pPr>
        <w:pStyle w:val="ConsPlusNormal"/>
        <w:spacing w:before="220"/>
        <w:ind w:firstLine="540"/>
        <w:jc w:val="both"/>
      </w:pPr>
      <w:r>
        <w:t>5. Устаревшие подпрограммы подготовки кадров и недостаток специалистов, владеющих методами медицинской реабилитации.</w:t>
      </w:r>
    </w:p>
    <w:p w:rsidR="00DE7469" w:rsidRDefault="00DE7469">
      <w:pPr>
        <w:pStyle w:val="ConsPlusNormal"/>
        <w:spacing w:before="220"/>
        <w:ind w:firstLine="540"/>
        <w:jc w:val="both"/>
      </w:pPr>
      <w:r>
        <w:t>6. Недостаточное или непрофильное оснащение, дефицит площадей подразделений, участвующих в оказании реабилитационной помощи (отделений реабилитации, физиотерапии, кабинетов лечебной физкультуры, массажа, мануальной терапии, рефлексотерапии, кабинетов медицинского психолога, специалиста по коррекционной педагогике и др.).</w:t>
      </w:r>
    </w:p>
    <w:p w:rsidR="00DE7469" w:rsidRDefault="00DE7469">
      <w:pPr>
        <w:pStyle w:val="ConsPlusNormal"/>
        <w:spacing w:before="220"/>
        <w:ind w:firstLine="540"/>
        <w:jc w:val="both"/>
      </w:pPr>
      <w:r>
        <w:t>Наибольший вклад в общую заболеваемость населения и первичную инвалидность у взрослых вносят заболевания органов кровообращения, травмы и заболевания опорно-двигательного аппарата, у детей - болезни нервной системы и психические расстройства, причиной которых часто является перенесенная перинатальная патология. Так, на территории Новосибирской области ежегодно острый инфаркт миокарда регистрируется у 5 - 6 тыс. человек, острые нарушения мозгового кровообращения - у около 6 тыс. человек, при этом ранний этап кардиологической реабилитации в условиях специализированного сосудистого отделения доступен 40% пациентов в год, после перенесенного острого нарушения мозгового кровообращения - 2 500 пациентам в год.</w:t>
      </w:r>
    </w:p>
    <w:p w:rsidR="00DE7469" w:rsidRDefault="00DE7469">
      <w:pPr>
        <w:pStyle w:val="ConsPlusNormal"/>
        <w:ind w:firstLine="540"/>
        <w:jc w:val="both"/>
      </w:pPr>
    </w:p>
    <w:p w:rsidR="00DE7469" w:rsidRDefault="00DE7469">
      <w:pPr>
        <w:pStyle w:val="ConsPlusTitle"/>
        <w:jc w:val="center"/>
        <w:outlineLvl w:val="2"/>
      </w:pPr>
      <w:r>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Целью подпрограммы является обеспечение доступности и повышение качества медицинской помощи по медицинской реабилитации жителям Новосибирской области.</w:t>
      </w:r>
    </w:p>
    <w:p w:rsidR="00DE7469" w:rsidRDefault="00DE7469">
      <w:pPr>
        <w:pStyle w:val="ConsPlusNormal"/>
        <w:spacing w:before="220"/>
        <w:ind w:firstLine="540"/>
        <w:jc w:val="both"/>
      </w:pPr>
      <w:r>
        <w:t>Для достижения поставленной цели необходимо организовать трехуровневую систему медицинской реабилитации пациентов при соматических заболеваниях (цереброваскулярных заболеваниях, заболеваниях системы кровообращения); заболеваниях центральной нервной системы и органов чувств при нарушениях функции опорно-двигательного аппарата и периферической нервной системы; при нарушениях функции перинатального периода.</w:t>
      </w:r>
    </w:p>
    <w:p w:rsidR="00DE7469" w:rsidRDefault="00DE7469">
      <w:pPr>
        <w:pStyle w:val="ConsPlusNormal"/>
        <w:spacing w:before="220"/>
        <w:ind w:firstLine="540"/>
        <w:jc w:val="both"/>
      </w:pPr>
      <w:r>
        <w:t>Основными целевыми индикаторами подпрограммы являются:</w:t>
      </w:r>
    </w:p>
    <w:p w:rsidR="00DE7469" w:rsidRDefault="00DE7469">
      <w:pPr>
        <w:pStyle w:val="ConsPlusNormal"/>
        <w:spacing w:before="220"/>
        <w:ind w:firstLine="540"/>
        <w:jc w:val="both"/>
      </w:pPr>
      <w:r>
        <w:t>охват санаторно-курортным лечением детей;</w:t>
      </w:r>
    </w:p>
    <w:p w:rsidR="00DE7469" w:rsidRDefault="00DE7469">
      <w:pPr>
        <w:pStyle w:val="ConsPlusNormal"/>
        <w:spacing w:before="220"/>
        <w:ind w:firstLine="540"/>
        <w:jc w:val="both"/>
      </w:pPr>
      <w:r>
        <w:lastRenderedPageBreak/>
        <w:t>охват реабилитационной медицинской помощью детей-инвалидов от числа нуждающихся.</w:t>
      </w:r>
    </w:p>
    <w:p w:rsidR="00DE7469" w:rsidRDefault="00DE7469">
      <w:pPr>
        <w:pStyle w:val="ConsPlusNormal"/>
        <w:spacing w:before="220"/>
        <w:ind w:firstLine="540"/>
        <w:jc w:val="both"/>
      </w:pPr>
      <w:r>
        <w:t xml:space="preserve">Цели, задачи и прогнозные значения целевых индикаторов подпрограммы 5 приведены в </w:t>
      </w:r>
      <w:hyperlink w:anchor="P766" w:history="1">
        <w:r>
          <w:rPr>
            <w:color w:val="0000FF"/>
          </w:rPr>
          <w:t>приложении N 1</w:t>
        </w:r>
      </w:hyperlink>
      <w:r>
        <w:t xml:space="preserve"> к Программе.</w:t>
      </w:r>
    </w:p>
    <w:p w:rsidR="00DE7469" w:rsidRDefault="00DE7469">
      <w:pPr>
        <w:pStyle w:val="ConsPlusNormal"/>
        <w:ind w:firstLine="540"/>
        <w:jc w:val="both"/>
      </w:pPr>
    </w:p>
    <w:p w:rsidR="00DE7469" w:rsidRDefault="00DE7469">
      <w:pPr>
        <w:pStyle w:val="ConsPlusTitle"/>
        <w:jc w:val="center"/>
        <w:outlineLvl w:val="2"/>
      </w:pPr>
      <w:r>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Задача подпрограммы: формирование трехуровневой системы медицинской реабилитации пациентов при соматических заболеваниях (цереброваскулярных заболеваниях, заболеваниях системы кровообращения); заболеваниях центральной нервной системы и органов чувств при нарушениях функции опорно-двигательного аппарата и периферической нервной системы; при нарушениях функции перинатального периода.</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Проведение санаторно-курортного лечения детей.</w:t>
      </w:r>
    </w:p>
    <w:p w:rsidR="00DE7469" w:rsidRDefault="00DE7469">
      <w:pPr>
        <w:pStyle w:val="ConsPlusNormal"/>
        <w:spacing w:before="220"/>
        <w:ind w:firstLine="540"/>
        <w:jc w:val="both"/>
      </w:pPr>
      <w:r>
        <w:t>В рамках мероприятия медицинскими организациями определяется потребность в санаторно-курортном лечении детей в соответствии с медицинскими показаниями.</w:t>
      </w:r>
    </w:p>
    <w:p w:rsidR="00DE7469" w:rsidRDefault="00DE7469">
      <w:pPr>
        <w:pStyle w:val="ConsPlusNormal"/>
        <w:spacing w:before="220"/>
        <w:ind w:firstLine="540"/>
        <w:jc w:val="both"/>
      </w:pPr>
      <w:r>
        <w:t>Министерством здравоохранения Новосибирской области ведется регистр детей, нуждающихся в санаторно-курортном лечении.</w:t>
      </w:r>
    </w:p>
    <w:p w:rsidR="00DE7469" w:rsidRDefault="00DE7469">
      <w:pPr>
        <w:pStyle w:val="ConsPlusNormal"/>
        <w:spacing w:before="220"/>
        <w:ind w:firstLine="540"/>
        <w:jc w:val="both"/>
      </w:pPr>
      <w:r>
        <w:t xml:space="preserve">Абзацы шестой - седьмой утратили силу. - </w:t>
      </w:r>
      <w:hyperlink r:id="rId94" w:history="1">
        <w:r>
          <w:rPr>
            <w:color w:val="0000FF"/>
          </w:rPr>
          <w:t>Постановление</w:t>
        </w:r>
      </w:hyperlink>
      <w:r>
        <w:t xml:space="preserve"> Правительства Новосибирской области от 16.04.2019 N 151-п.</w:t>
      </w:r>
    </w:p>
    <w:p w:rsidR="00DE7469" w:rsidRDefault="00DE7469">
      <w:pPr>
        <w:pStyle w:val="ConsPlusNormal"/>
        <w:spacing w:before="220"/>
        <w:ind w:firstLine="540"/>
        <w:jc w:val="both"/>
      </w:pPr>
      <w:r>
        <w:t>Проведение медицинской реабилитации, в том числе детям.</w:t>
      </w:r>
    </w:p>
    <w:p w:rsidR="00DE7469" w:rsidRDefault="00DE7469">
      <w:pPr>
        <w:pStyle w:val="ConsPlusNormal"/>
        <w:spacing w:before="220"/>
        <w:ind w:firstLine="540"/>
        <w:jc w:val="both"/>
      </w:pPr>
      <w:r>
        <w:t>Данное мероприятие направлено на повышение эффективности медицинской реабилитации, внедрение современных методов медицинской реабилитации.</w:t>
      </w:r>
    </w:p>
    <w:p w:rsidR="00DE7469" w:rsidRDefault="00DE7469">
      <w:pPr>
        <w:pStyle w:val="ConsPlusNormal"/>
        <w:spacing w:before="220"/>
        <w:ind w:firstLine="540"/>
        <w:jc w:val="both"/>
      </w:pPr>
      <w:r>
        <w:t>Планируется развитие реабилитационной службы Новосибирской области:</w:t>
      </w:r>
    </w:p>
    <w:p w:rsidR="00DE7469" w:rsidRDefault="00DE7469">
      <w:pPr>
        <w:pStyle w:val="ConsPlusNormal"/>
        <w:spacing w:before="220"/>
        <w:ind w:firstLine="540"/>
        <w:jc w:val="both"/>
      </w:pPr>
      <w:r>
        <w:t>расширение реабилитационного центра для детей с заболеваниями центральной нервной системы и органов чувств до 200 коек на базе имеющегося консультативно-диагностического отделения для детей с поражениями центральной нервной системы и нарушениями опорно-двигательного аппарата государственного бюджетного учреждения здравоохранения Новосибирской области "Детская городская клиническая больница N 3" (III этап реабилитации);</w:t>
      </w:r>
    </w:p>
    <w:p w:rsidR="00DE7469" w:rsidRDefault="00DE7469">
      <w:pPr>
        <w:pStyle w:val="ConsPlusNormal"/>
        <w:spacing w:before="220"/>
        <w:ind w:firstLine="540"/>
        <w:jc w:val="both"/>
      </w:pPr>
      <w:r>
        <w:t>открытие реабилитационного центра для взрослых с соматическими заболеваниями (цереброваскулярные заболевания, системы кровообращения) на 150 коек на базе одной из городских больниц (II, III этапы реабилитации);</w:t>
      </w:r>
    </w:p>
    <w:p w:rsidR="00DE7469" w:rsidRDefault="00DE7469">
      <w:pPr>
        <w:pStyle w:val="ConsPlusNormal"/>
        <w:spacing w:before="220"/>
        <w:ind w:firstLine="540"/>
        <w:jc w:val="both"/>
      </w:pPr>
      <w:r>
        <w:t>открытие областного реабилитационного центра для оказания специализированной стационарной и амбулаторной медицинской помощи по медицинской реабилитации II и III этапов детям с психическими и поведенческими расстройствами.</w:t>
      </w:r>
    </w:p>
    <w:p w:rsidR="00DE7469" w:rsidRDefault="00DE7469">
      <w:pPr>
        <w:pStyle w:val="ConsPlusNormal"/>
        <w:ind w:firstLine="540"/>
        <w:jc w:val="both"/>
      </w:pPr>
    </w:p>
    <w:p w:rsidR="00DE7469" w:rsidRDefault="00DE7469">
      <w:pPr>
        <w:pStyle w:val="ConsPlusTitle"/>
        <w:jc w:val="center"/>
        <w:outlineLvl w:val="2"/>
      </w:pPr>
      <w:r>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За счет формирования трехуровневой системы и проведения мероприятий, осуществляемых в рамках реализации подпрограммы, планируется достичь следующих результатов:</w:t>
      </w:r>
    </w:p>
    <w:p w:rsidR="00DE7469" w:rsidRDefault="00DE7469">
      <w:pPr>
        <w:pStyle w:val="ConsPlusNormal"/>
        <w:spacing w:before="220"/>
        <w:ind w:firstLine="540"/>
        <w:jc w:val="both"/>
      </w:pPr>
      <w:r>
        <w:t>охват санаторно-курортным лечением детей от числа нуждающихся не менее 45% (2012 год - 39,0%);</w:t>
      </w:r>
    </w:p>
    <w:p w:rsidR="00DE7469" w:rsidRDefault="00DE7469">
      <w:pPr>
        <w:pStyle w:val="ConsPlusNormal"/>
        <w:spacing w:before="220"/>
        <w:ind w:firstLine="540"/>
        <w:jc w:val="both"/>
      </w:pPr>
      <w:r>
        <w:t xml:space="preserve">охват медицинской реабилитацией пациентов от числа нуждающихся после оказания </w:t>
      </w:r>
      <w:r>
        <w:lastRenderedPageBreak/>
        <w:t>специализированной медицинской помощи не менее 25,3% (2012 год - 1,9%);</w:t>
      </w:r>
    </w:p>
    <w:p w:rsidR="00DE7469" w:rsidRDefault="00DE7469">
      <w:pPr>
        <w:pStyle w:val="ConsPlusNormal"/>
        <w:spacing w:before="220"/>
        <w:ind w:firstLine="540"/>
        <w:jc w:val="both"/>
      </w:pPr>
      <w:r>
        <w:t>охват реабилитационной медицинской помощью детей-инвалидов от числа нуждающихся не менее 95% (2012 год - 70%).</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9</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21" w:name="P12430"/>
      <w:bookmarkEnd w:id="21"/>
      <w:r>
        <w:t>Подпрограмма 6 "Оказание паллиативной медицинской помощи,</w:t>
      </w:r>
    </w:p>
    <w:p w:rsidR="00DE7469" w:rsidRDefault="00DE7469">
      <w:pPr>
        <w:pStyle w:val="ConsPlusTitle"/>
        <w:jc w:val="center"/>
      </w:pPr>
      <w:r>
        <w:t>в том числе детям" государственной программы "Развитие</w:t>
      </w:r>
    </w:p>
    <w:p w:rsidR="00DE7469" w:rsidRDefault="00DE7469">
      <w:pPr>
        <w:pStyle w:val="ConsPlusTitle"/>
        <w:jc w:val="center"/>
      </w:pPr>
      <w:r>
        <w:t>здравоохранения 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bottom w:val="nil"/>
            </w:tcBorders>
          </w:tcPr>
          <w:p w:rsidR="00DE7469" w:rsidRDefault="00DE7469">
            <w:pPr>
              <w:pStyle w:val="ConsPlusNormal"/>
              <w:jc w:val="both"/>
            </w:pPr>
            <w:r>
              <w:t>Наименование государственной программы</w:t>
            </w:r>
          </w:p>
        </w:tc>
        <w:tc>
          <w:tcPr>
            <w:tcW w:w="6803"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Наименование подпрограммы</w:t>
            </w:r>
          </w:p>
        </w:tc>
        <w:tc>
          <w:tcPr>
            <w:tcW w:w="6803" w:type="dxa"/>
          </w:tcPr>
          <w:p w:rsidR="00DE7469" w:rsidRDefault="00DE7469">
            <w:pPr>
              <w:pStyle w:val="ConsPlusNormal"/>
              <w:jc w:val="both"/>
            </w:pPr>
            <w:r>
              <w:t>Оказание паллиативной медицинской помощи, в том числе детям</w:t>
            </w:r>
          </w:p>
        </w:tc>
      </w:tr>
      <w:tr w:rsidR="00DE7469">
        <w:tc>
          <w:tcPr>
            <w:tcW w:w="2268" w:type="dxa"/>
            <w:tcBorders>
              <w:bottom w:val="nil"/>
            </w:tcBorders>
          </w:tcPr>
          <w:p w:rsidR="00DE7469" w:rsidRDefault="00DE7469">
            <w:pPr>
              <w:pStyle w:val="ConsPlusNormal"/>
              <w:jc w:val="both"/>
            </w:pPr>
            <w:r>
              <w:t>Разработчики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blPrEx>
          <w:tblBorders>
            <w:insideH w:val="single" w:sz="4" w:space="0" w:color="auto"/>
          </w:tblBorders>
        </w:tblPrEx>
        <w:tc>
          <w:tcPr>
            <w:tcW w:w="2268" w:type="dxa"/>
          </w:tcPr>
          <w:p w:rsidR="00DE7469" w:rsidRDefault="00DE7469">
            <w:pPr>
              <w:pStyle w:val="ConsPlusNormal"/>
              <w:jc w:val="both"/>
            </w:pPr>
            <w:r>
              <w:t>Государственный заказчик (государственный заказчик-координатор) подпрограммы</w:t>
            </w:r>
          </w:p>
        </w:tc>
        <w:tc>
          <w:tcPr>
            <w:tcW w:w="6803" w:type="dxa"/>
          </w:tcPr>
          <w:p w:rsidR="00DE7469" w:rsidRDefault="00DE7469">
            <w:pPr>
              <w:pStyle w:val="ConsPlusNormal"/>
              <w:jc w:val="both"/>
            </w:pPr>
            <w:r>
              <w:t>Министерство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Руководитель подпрограммы</w:t>
            </w:r>
          </w:p>
        </w:tc>
        <w:tc>
          <w:tcPr>
            <w:tcW w:w="6803" w:type="dxa"/>
          </w:tcPr>
          <w:p w:rsidR="00DE7469" w:rsidRDefault="00DE7469">
            <w:pPr>
              <w:pStyle w:val="ConsPlusNormal"/>
              <w:jc w:val="both"/>
            </w:pPr>
            <w:r>
              <w:t>Министр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Цели и задачи подпрограммы</w:t>
            </w:r>
          </w:p>
        </w:tc>
        <w:tc>
          <w:tcPr>
            <w:tcW w:w="6803" w:type="dxa"/>
          </w:tcPr>
          <w:p w:rsidR="00DE7469" w:rsidRDefault="00DE7469">
            <w:pPr>
              <w:pStyle w:val="ConsPlusNormal"/>
              <w:jc w:val="both"/>
            </w:pPr>
            <w:r>
              <w:t>Цель подпрограммы:</w:t>
            </w:r>
          </w:p>
          <w:p w:rsidR="00DE7469" w:rsidRDefault="00DE7469">
            <w:pPr>
              <w:pStyle w:val="ConsPlusNormal"/>
              <w:jc w:val="both"/>
            </w:pPr>
            <w:r>
              <w:t>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p w:rsidR="00DE7469" w:rsidRDefault="00DE7469">
            <w:pPr>
              <w:pStyle w:val="ConsPlusNormal"/>
              <w:jc w:val="both"/>
            </w:pPr>
            <w:r>
              <w:t>Задача подпрограммы:</w:t>
            </w:r>
          </w:p>
          <w:p w:rsidR="00DE7469" w:rsidRDefault="00DE7469">
            <w:pPr>
              <w:pStyle w:val="ConsPlusNormal"/>
              <w:jc w:val="both"/>
            </w:pPr>
            <w:r>
              <w:t>создание эффективной службы паллиативной медицинской помощи пациентам Новосибирской области</w:t>
            </w:r>
          </w:p>
        </w:tc>
      </w:tr>
      <w:tr w:rsidR="00DE7469">
        <w:tc>
          <w:tcPr>
            <w:tcW w:w="2268" w:type="dxa"/>
            <w:tcBorders>
              <w:bottom w:val="nil"/>
            </w:tcBorders>
          </w:tcPr>
          <w:p w:rsidR="00DE7469" w:rsidRDefault="00DE7469">
            <w:pPr>
              <w:pStyle w:val="ConsPlusNormal"/>
              <w:jc w:val="both"/>
            </w:pPr>
            <w:r>
              <w:t>Сроки (этапы) реализации подпрограммы</w:t>
            </w:r>
          </w:p>
        </w:tc>
        <w:tc>
          <w:tcPr>
            <w:tcW w:w="6803" w:type="dxa"/>
            <w:tcBorders>
              <w:bottom w:val="nil"/>
            </w:tcBorders>
          </w:tcPr>
          <w:p w:rsidR="00DE7469" w:rsidRDefault="00DE7469">
            <w:pPr>
              <w:pStyle w:val="ConsPlusNormal"/>
              <w:jc w:val="both"/>
            </w:pPr>
            <w:r>
              <w:t>2013 - 2022 годы (этапы не выделяются)</w:t>
            </w:r>
          </w:p>
        </w:tc>
      </w:tr>
      <w:tr w:rsidR="00DE7469">
        <w:tc>
          <w:tcPr>
            <w:tcW w:w="2268" w:type="dxa"/>
            <w:tcBorders>
              <w:bottom w:val="nil"/>
            </w:tcBorders>
          </w:tcPr>
          <w:p w:rsidR="00DE7469" w:rsidRDefault="00DE7469">
            <w:pPr>
              <w:pStyle w:val="ConsPlusNormal"/>
            </w:pPr>
            <w:r>
              <w:lastRenderedPageBreak/>
              <w:t>Объемы финансирования подпрограммы (с расшифровкой по источникам и годам финансирования)</w:t>
            </w:r>
          </w:p>
        </w:tc>
        <w:tc>
          <w:tcPr>
            <w:tcW w:w="6803" w:type="dxa"/>
            <w:tcBorders>
              <w:bottom w:val="nil"/>
            </w:tcBorders>
          </w:tcPr>
          <w:p w:rsidR="00DE7469" w:rsidRDefault="00DE7469">
            <w:pPr>
              <w:pStyle w:val="ConsPlusNormal"/>
              <w:jc w:val="both"/>
            </w:pPr>
            <w:r>
              <w:t>Объемы финансирования подпрограммы:</w:t>
            </w:r>
          </w:p>
          <w:p w:rsidR="00DE7469" w:rsidRDefault="00DE7469">
            <w:pPr>
              <w:pStyle w:val="ConsPlusNormal"/>
              <w:jc w:val="both"/>
            </w:pPr>
            <w:r>
              <w:t xml:space="preserve">всего - </w:t>
            </w:r>
            <w:r w:rsidR="00D11B6D" w:rsidRPr="00D11B6D">
              <w:t xml:space="preserve">1 068 100,3 </w:t>
            </w:r>
            <w:r>
              <w:t>тыс. рублей, в том числе по годам:</w:t>
            </w:r>
          </w:p>
          <w:p w:rsidR="00DE7469" w:rsidRDefault="00DE7469">
            <w:pPr>
              <w:pStyle w:val="ConsPlusNormal"/>
              <w:jc w:val="both"/>
            </w:pPr>
            <w:r>
              <w:t>2013 год - 3 960,0 тыс. рублей;</w:t>
            </w:r>
          </w:p>
          <w:p w:rsidR="00DE7469" w:rsidRDefault="00DE7469">
            <w:pPr>
              <w:pStyle w:val="ConsPlusNormal"/>
              <w:jc w:val="both"/>
            </w:pPr>
            <w:r>
              <w:t>2014 год - 23 269,7 тыс. рублей;</w:t>
            </w:r>
          </w:p>
          <w:p w:rsidR="00DE7469" w:rsidRDefault="00DE7469">
            <w:pPr>
              <w:pStyle w:val="ConsPlusNormal"/>
              <w:jc w:val="both"/>
            </w:pPr>
            <w:r>
              <w:t>2015 год - 23 028,8 тыс. рублей;</w:t>
            </w:r>
          </w:p>
          <w:p w:rsidR="00DE7469" w:rsidRDefault="00DE7469">
            <w:pPr>
              <w:pStyle w:val="ConsPlusNormal"/>
              <w:jc w:val="both"/>
            </w:pPr>
            <w:r>
              <w:t>2016 год - 30 519,2 тыс. рублей;</w:t>
            </w:r>
          </w:p>
          <w:p w:rsidR="00DE7469" w:rsidRDefault="00DE7469">
            <w:pPr>
              <w:pStyle w:val="ConsPlusNormal"/>
              <w:jc w:val="both"/>
            </w:pPr>
            <w:r>
              <w:t>2017 год - 31 918,6 тыс. рублей;</w:t>
            </w:r>
          </w:p>
          <w:p w:rsidR="00DE7469" w:rsidRDefault="00DE7469">
            <w:pPr>
              <w:pStyle w:val="ConsPlusNormal"/>
              <w:jc w:val="both"/>
            </w:pPr>
            <w:r>
              <w:t>2018 год - 140 699,4 тыс. рублей;</w:t>
            </w:r>
          </w:p>
          <w:p w:rsidR="00DE7469" w:rsidRDefault="00DE7469">
            <w:pPr>
              <w:pStyle w:val="ConsPlusNormal"/>
              <w:jc w:val="both"/>
            </w:pPr>
            <w:r>
              <w:t>2019 год - 183 229,5 тыс. рублей;</w:t>
            </w:r>
          </w:p>
          <w:p w:rsidR="00DE7469" w:rsidRDefault="00DE7469">
            <w:pPr>
              <w:pStyle w:val="ConsPlusNormal"/>
              <w:jc w:val="both"/>
            </w:pPr>
            <w:r>
              <w:t xml:space="preserve">2020 год - </w:t>
            </w:r>
            <w:r w:rsidR="00D11B6D" w:rsidRPr="00D11B6D">
              <w:t>206 605,2</w:t>
            </w:r>
            <w:r w:rsidR="00D11B6D">
              <w:rPr>
                <w:lang w:val="en-US"/>
              </w:rPr>
              <w:t xml:space="preserve"> </w:t>
            </w:r>
            <w:r>
              <w:t>тыс. рублей;</w:t>
            </w:r>
          </w:p>
          <w:p w:rsidR="00DE7469" w:rsidRDefault="00DE7469">
            <w:pPr>
              <w:pStyle w:val="ConsPlusNormal"/>
              <w:jc w:val="both"/>
            </w:pPr>
            <w:r>
              <w:t>2021 год - 210 483,2 тыс. рублей;</w:t>
            </w:r>
          </w:p>
          <w:p w:rsidR="00DE7469" w:rsidRDefault="00DE7469">
            <w:pPr>
              <w:pStyle w:val="ConsPlusNormal"/>
              <w:jc w:val="both"/>
            </w:pPr>
            <w:r>
              <w:t>2022 год - 214 386,7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 xml:space="preserve">всего - </w:t>
            </w:r>
            <w:r w:rsidR="00D11B6D" w:rsidRPr="00D11B6D">
              <w:t xml:space="preserve">638 260,7 </w:t>
            </w:r>
            <w:r>
              <w:t>тыс. рублей, в том числе по годам:</w:t>
            </w:r>
          </w:p>
          <w:p w:rsidR="00DE7469" w:rsidRDefault="00DE7469">
            <w:pPr>
              <w:pStyle w:val="ConsPlusNormal"/>
              <w:jc w:val="both"/>
            </w:pPr>
            <w:r>
              <w:t>2013 год - 3 960,0 тыс. рублей;</w:t>
            </w:r>
          </w:p>
          <w:p w:rsidR="00DE7469" w:rsidRDefault="00DE7469">
            <w:pPr>
              <w:pStyle w:val="ConsPlusNormal"/>
              <w:jc w:val="both"/>
            </w:pPr>
            <w:r>
              <w:t>2014 год - 23 269,7 тыс. рублей;</w:t>
            </w:r>
          </w:p>
          <w:p w:rsidR="00DE7469" w:rsidRDefault="00DE7469">
            <w:pPr>
              <w:pStyle w:val="ConsPlusNormal"/>
              <w:jc w:val="both"/>
            </w:pPr>
            <w:r>
              <w:t>2015 год - 23 028,8 тыс. рублей;</w:t>
            </w:r>
          </w:p>
          <w:p w:rsidR="00DE7469" w:rsidRDefault="00DE7469">
            <w:pPr>
              <w:pStyle w:val="ConsPlusNormal"/>
              <w:jc w:val="both"/>
            </w:pPr>
            <w:r>
              <w:t>2016 год - 30 519,2 тыс. рублей;</w:t>
            </w:r>
          </w:p>
          <w:p w:rsidR="00DE7469" w:rsidRDefault="00DE7469">
            <w:pPr>
              <w:pStyle w:val="ConsPlusNormal"/>
              <w:jc w:val="both"/>
            </w:pPr>
            <w:r>
              <w:t>2017 год - 31 918,6 тыс. рублей;</w:t>
            </w:r>
          </w:p>
          <w:p w:rsidR="00DE7469" w:rsidRDefault="00DE7469">
            <w:pPr>
              <w:pStyle w:val="ConsPlusNormal"/>
              <w:jc w:val="both"/>
            </w:pPr>
            <w:r>
              <w:t>2018 год - 51 504,5 тыс. рублей;</w:t>
            </w:r>
          </w:p>
          <w:p w:rsidR="00DE7469" w:rsidRDefault="00DE7469">
            <w:pPr>
              <w:pStyle w:val="ConsPlusNormal"/>
              <w:jc w:val="both"/>
            </w:pPr>
            <w:r>
              <w:t>2019 год - 100 738,2 тыс. рублей;</w:t>
            </w:r>
          </w:p>
          <w:p w:rsidR="00DE7469" w:rsidRDefault="00DE7469">
            <w:pPr>
              <w:pStyle w:val="ConsPlusNormal"/>
              <w:jc w:val="both"/>
            </w:pPr>
            <w:r>
              <w:t xml:space="preserve">2020 год - </w:t>
            </w:r>
            <w:r w:rsidR="00D11B6D" w:rsidRPr="00D11B6D">
              <w:t>120 466,7</w:t>
            </w:r>
            <w:r w:rsidR="00D11B6D">
              <w:rPr>
                <w:lang w:val="en-US"/>
              </w:rPr>
              <w:t xml:space="preserve"> </w:t>
            </w:r>
            <w:r>
              <w:t>тыс. рублей;</w:t>
            </w:r>
          </w:p>
          <w:p w:rsidR="00DE7469" w:rsidRDefault="00DE7469">
            <w:pPr>
              <w:pStyle w:val="ConsPlusNormal"/>
              <w:jc w:val="both"/>
            </w:pPr>
            <w:r>
              <w:t>2021 год - 124 344,7 тыс. рублей;</w:t>
            </w:r>
          </w:p>
          <w:p w:rsidR="00DE7469" w:rsidRDefault="00DE7469">
            <w:pPr>
              <w:pStyle w:val="ConsPlusNormal"/>
              <w:jc w:val="both"/>
            </w:pPr>
            <w:r>
              <w:t>2022 год - 128 510,3 тыс. рублей;</w:t>
            </w:r>
          </w:p>
          <w:p w:rsidR="00DE7469" w:rsidRDefault="00DE7469">
            <w:pPr>
              <w:pStyle w:val="ConsPlusNormal"/>
              <w:jc w:val="both"/>
            </w:pPr>
            <w:r>
              <w:t>средства федерального бюджета:</w:t>
            </w:r>
          </w:p>
          <w:p w:rsidR="00DE7469" w:rsidRDefault="00DE7469">
            <w:pPr>
              <w:pStyle w:val="ConsPlusNormal"/>
              <w:jc w:val="both"/>
            </w:pPr>
            <w:r>
              <w:t>всего - 429 839,6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- 89 194,9 тыс. рублей;</w:t>
            </w:r>
          </w:p>
          <w:p w:rsidR="00DE7469" w:rsidRDefault="00DE7469">
            <w:pPr>
              <w:pStyle w:val="ConsPlusNormal"/>
              <w:jc w:val="both"/>
            </w:pPr>
            <w:r>
              <w:t>2019 год - 82 491,3 тыс. рублей;</w:t>
            </w:r>
          </w:p>
          <w:p w:rsidR="00DE7469" w:rsidRDefault="00DE7469">
            <w:pPr>
              <w:pStyle w:val="ConsPlusNormal"/>
              <w:jc w:val="both"/>
            </w:pPr>
            <w:r>
              <w:t>2020 год - 86 138,5 тыс. рублей;</w:t>
            </w:r>
          </w:p>
          <w:p w:rsidR="00DE7469" w:rsidRDefault="00DE7469">
            <w:pPr>
              <w:pStyle w:val="ConsPlusNormal"/>
              <w:jc w:val="both"/>
            </w:pPr>
            <w:r>
              <w:t>2021 год - 86 138,5 тыс. рублей;</w:t>
            </w:r>
          </w:p>
          <w:p w:rsidR="00DE7469" w:rsidRDefault="00DE7469">
            <w:pPr>
              <w:pStyle w:val="ConsPlusNormal"/>
              <w:jc w:val="both"/>
            </w:pPr>
            <w:r>
              <w:t>2022 год - 85 876,4 тыс. рублей</w:t>
            </w:r>
          </w:p>
        </w:tc>
      </w:tr>
      <w:tr w:rsidR="00DE7469">
        <w:tc>
          <w:tcPr>
            <w:tcW w:w="2268" w:type="dxa"/>
            <w:tcBorders>
              <w:bottom w:val="nil"/>
            </w:tcBorders>
          </w:tcPr>
          <w:p w:rsidR="00DE7469" w:rsidRDefault="00DE7469">
            <w:pPr>
              <w:pStyle w:val="ConsPlusNormal"/>
              <w:jc w:val="both"/>
            </w:pPr>
            <w:r>
              <w:t>Основные целевые индикаторы подпрограммы</w:t>
            </w:r>
          </w:p>
        </w:tc>
        <w:tc>
          <w:tcPr>
            <w:tcW w:w="6803" w:type="dxa"/>
            <w:tcBorders>
              <w:bottom w:val="nil"/>
            </w:tcBorders>
          </w:tcPr>
          <w:p w:rsidR="00DE7469" w:rsidRDefault="00DE7469">
            <w:pPr>
              <w:pStyle w:val="ConsPlusNormal"/>
              <w:jc w:val="both"/>
            </w:pPr>
            <w:r>
              <w:t>Обеспеченность койками для оказания медицинской паллиативной помощи детям (коек/100 тыс. детского населения);</w:t>
            </w:r>
          </w:p>
          <w:p w:rsidR="00DE7469" w:rsidRDefault="00DE7469">
            <w:pPr>
              <w:pStyle w:val="ConsPlusNormal"/>
              <w:jc w:val="both"/>
            </w:pPr>
            <w:r>
              <w:t>обеспеченность койками для оказания паллиативной медицинской помощи взрослым (коек/100 тыс. взрослого населения)</w:t>
            </w:r>
          </w:p>
        </w:tc>
      </w:tr>
      <w:tr w:rsidR="00DE7469">
        <w:tc>
          <w:tcPr>
            <w:tcW w:w="2268" w:type="dxa"/>
          </w:tcPr>
          <w:p w:rsidR="00DE7469" w:rsidRDefault="00DE7469">
            <w:pPr>
              <w:pStyle w:val="ConsPlusNormal"/>
              <w:jc w:val="both"/>
            </w:pPr>
            <w:r>
              <w:t>Ожидаемые результаты реализации подпрограммы, выраженные в количественно измеримых показателях</w:t>
            </w:r>
          </w:p>
        </w:tc>
        <w:tc>
          <w:tcPr>
            <w:tcW w:w="6803" w:type="dxa"/>
          </w:tcPr>
          <w:p w:rsidR="00DE7469" w:rsidRDefault="00DE7469">
            <w:pPr>
              <w:pStyle w:val="ConsPlusNormal"/>
              <w:jc w:val="both"/>
            </w:pPr>
            <w:r>
              <w:t>К 2022 году планируется достижение следующих значений целевых индикаторов и показателей:</w:t>
            </w:r>
          </w:p>
          <w:p w:rsidR="00DE7469" w:rsidRDefault="00DE7469">
            <w:pPr>
              <w:pStyle w:val="ConsPlusNormal"/>
              <w:jc w:val="both"/>
            </w:pPr>
            <w:r>
              <w:t>количество коек для оказания паллиативной медицинской помощи детям на 100 тыс. населения - 2,16 (2013 год - 1,45);</w:t>
            </w:r>
          </w:p>
          <w:p w:rsidR="00DE7469" w:rsidRDefault="00DE7469">
            <w:pPr>
              <w:pStyle w:val="ConsPlusNormal"/>
              <w:jc w:val="both"/>
            </w:pPr>
            <w:r>
              <w:t>обеспеченность койками для оказания паллиативной медицинской помощи взрослым до 4,9 коек/100 тыс. взрослого населения (2014 год - 0,85)</w:t>
            </w:r>
          </w:p>
        </w:tc>
      </w:tr>
    </w:tbl>
    <w:p w:rsidR="00DE7469" w:rsidRDefault="00DE7469">
      <w:pPr>
        <w:pStyle w:val="ConsPlusNormal"/>
        <w:ind w:firstLine="540"/>
        <w:jc w:val="both"/>
      </w:pPr>
    </w:p>
    <w:p w:rsidR="00DE7469" w:rsidRDefault="00DE7469">
      <w:pPr>
        <w:pStyle w:val="ConsPlusTitle"/>
        <w:jc w:val="center"/>
        <w:outlineLvl w:val="2"/>
      </w:pPr>
      <w:r>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Паллиативная медицинская помощь - это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 Паллиативная медицинская помощь оказывается в амбулаторных и стационарных условиях медицинскими работниками, прошедшими обучение.</w:t>
      </w:r>
    </w:p>
    <w:p w:rsidR="00DE7469" w:rsidRDefault="00DE7469">
      <w:pPr>
        <w:pStyle w:val="ConsPlusNormal"/>
        <w:spacing w:before="220"/>
        <w:ind w:firstLine="540"/>
        <w:jc w:val="both"/>
      </w:pPr>
      <w:r>
        <w:t>Целью паллиативной медицинской помощи пациентам с неизлечимыми заболеваниями и небольшой предполагаемой продолжительностью жизни является максимальное повышение качества жизни, создание условий, не только удовлетворяющих физические потребности пациента, но и психологические, социальные и духовные запросы больного.</w:t>
      </w:r>
    </w:p>
    <w:p w:rsidR="00DE7469" w:rsidRDefault="00DE7469">
      <w:pPr>
        <w:pStyle w:val="ConsPlusNormal"/>
        <w:spacing w:before="220"/>
        <w:ind w:firstLine="540"/>
        <w:jc w:val="both"/>
      </w:pPr>
      <w:r>
        <w:t>Эта цель достигается путем предупреждения и облегчения страданий пациента благодаря раннему выявлению, оценке физического состояния пациента, купированию боли и других физических симптомов, а также оказанию психосоциальной поддержки.</w:t>
      </w:r>
    </w:p>
    <w:p w:rsidR="00DE7469" w:rsidRDefault="00DE7469">
      <w:pPr>
        <w:pStyle w:val="ConsPlusNormal"/>
        <w:spacing w:before="220"/>
        <w:ind w:firstLine="540"/>
        <w:jc w:val="both"/>
      </w:pPr>
      <w:r>
        <w:t>Новосибирская область относится к регионам с высоким уровнем онкологической и сердечно-сосудистой заболеваемости.</w:t>
      </w:r>
    </w:p>
    <w:p w:rsidR="00DE7469" w:rsidRDefault="00DE7469">
      <w:pPr>
        <w:pStyle w:val="ConsPlusNormal"/>
        <w:spacing w:before="220"/>
        <w:ind w:firstLine="540"/>
        <w:jc w:val="both"/>
      </w:pPr>
      <w:r>
        <w:t>С учетом потребности в койках паллиативной медицинской помощи в Новосибирской области необходимо развернуть не менее 230 коек.</w:t>
      </w:r>
    </w:p>
    <w:p w:rsidR="00DE7469" w:rsidRDefault="00DE7469">
      <w:pPr>
        <w:pStyle w:val="ConsPlusNormal"/>
        <w:spacing w:before="220"/>
        <w:ind w:firstLine="540"/>
        <w:jc w:val="both"/>
      </w:pPr>
      <w:r>
        <w:t>На первом этапе в первую очередь решается задача создания эффективной службы паллиативной медицинской помощи неизлечимым пациентам.</w:t>
      </w:r>
    </w:p>
    <w:p w:rsidR="00DE7469" w:rsidRDefault="00DE7469">
      <w:pPr>
        <w:pStyle w:val="ConsPlusNormal"/>
        <w:spacing w:before="220"/>
        <w:ind w:firstLine="540"/>
        <w:jc w:val="both"/>
      </w:pPr>
      <w:r>
        <w:t xml:space="preserve">В настоящее время не все </w:t>
      </w:r>
      <w:proofErr w:type="spellStart"/>
      <w:r>
        <w:t>инкурабельные</w:t>
      </w:r>
      <w:proofErr w:type="spellEnd"/>
      <w:r>
        <w:t xml:space="preserve"> больные имеют возможность получить симптоматическую терапию в стационарных условиях (после выписки из специализированных учреждений). Большая часть больных лечится амбулаторно, в основном наркотическими анальгетиками, которые бессистемно назначаются участковыми терапевтами и хирургами. Такие больные выпадают из поля зрения специалистов, которые могли бы облегчить их страдания, уменьшить тяжесть течения отдельных расстройств здоровья современными и эффективными медицинскими технологиями. Таким больным требуется купирование выраженного болевого синдрома, психотерапевтическая и лекарственная коррекция.</w:t>
      </w:r>
    </w:p>
    <w:p w:rsidR="00DE7469" w:rsidRDefault="00DE7469">
      <w:pPr>
        <w:pStyle w:val="ConsPlusNormal"/>
        <w:spacing w:before="220"/>
        <w:ind w:firstLine="540"/>
        <w:jc w:val="both"/>
      </w:pPr>
      <w:r>
        <w:t>Основными направлениями деятельности учреждений паллиативной медицинской помощи являются организация паллиативной медицинской помощи в стационарных условиях, создание и развитие выездной службы паллиативной медицинской помощи больным, оказание паллиативной медицинской помощи на дому, отработка моделей оптимальной организации поддерживающей помощи на всех этапах ее оказания.</w:t>
      </w:r>
    </w:p>
    <w:p w:rsidR="00DE7469" w:rsidRDefault="00DE7469">
      <w:pPr>
        <w:pStyle w:val="ConsPlusNormal"/>
        <w:spacing w:before="220"/>
        <w:ind w:firstLine="540"/>
        <w:jc w:val="both"/>
      </w:pPr>
      <w:r>
        <w:t>Важным разделом деятельности учреждений и отделений паллиативной медицинской помощи является проведение комплекса мероприятий по реабилитации пролеченных больных - ликвидация последствий лечения, например, после операционных вмешательств, лучевой и химиотерапии.</w:t>
      </w:r>
    </w:p>
    <w:p w:rsidR="00DE7469" w:rsidRDefault="00DE7469">
      <w:pPr>
        <w:pStyle w:val="ConsPlusNormal"/>
        <w:spacing w:before="220"/>
        <w:ind w:firstLine="540"/>
        <w:jc w:val="both"/>
      </w:pPr>
      <w:r>
        <w:t xml:space="preserve">В Новосибирской области ведется работа по созданию эффективной системы паллиативной медицинской помощи. На базе государственного бюджетного учреждения здравоохранения Новосибирской области "Новосибирская районная больница N 1" открыто 30 паллиативных коек для пациентов онкологического профиля. На базе детского </w:t>
      </w:r>
      <w:proofErr w:type="spellStart"/>
      <w:r>
        <w:t>онкогематологического</w:t>
      </w:r>
      <w:proofErr w:type="spellEnd"/>
      <w:r>
        <w:t xml:space="preserve"> отделения государственного бюджетного учреждения здравоохранения Новосибирской области "Новосибирская центральная районная больница" в 2012 году открыто 7 паллиативных коек. Развитие паллиативной помощи в Новосибирской области предусматривает организацию амбулаторных форм паллиативной помощи, открытие паллиативных коек для пациентов соматического профиля.</w:t>
      </w:r>
    </w:p>
    <w:p w:rsidR="00DE7469" w:rsidRDefault="00DE7469">
      <w:pPr>
        <w:pStyle w:val="ConsPlusNormal"/>
        <w:ind w:firstLine="540"/>
        <w:jc w:val="both"/>
      </w:pPr>
    </w:p>
    <w:p w:rsidR="00DE7469" w:rsidRDefault="00DE7469">
      <w:pPr>
        <w:pStyle w:val="ConsPlusTitle"/>
        <w:jc w:val="center"/>
        <w:outlineLvl w:val="2"/>
      </w:pPr>
      <w:r>
        <w:lastRenderedPageBreak/>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Целью подпрограммы является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p w:rsidR="00DE7469" w:rsidRDefault="00DE7469">
      <w:pPr>
        <w:pStyle w:val="ConsPlusNormal"/>
        <w:spacing w:before="220"/>
        <w:ind w:firstLine="540"/>
        <w:jc w:val="both"/>
      </w:pPr>
      <w:r>
        <w:t>Для достижения поставленной цели необходимо создание эффективной службы паллиативной медицинской помощи пациентам Новосибирской области.</w:t>
      </w:r>
    </w:p>
    <w:p w:rsidR="00DE7469" w:rsidRDefault="00DE7469">
      <w:pPr>
        <w:pStyle w:val="ConsPlusNormal"/>
        <w:spacing w:before="220"/>
        <w:ind w:firstLine="540"/>
        <w:jc w:val="both"/>
      </w:pPr>
      <w:r>
        <w:t>Основным целевым индикатором подпрограммы является:</w:t>
      </w:r>
    </w:p>
    <w:p w:rsidR="00DE7469" w:rsidRDefault="00DE7469">
      <w:pPr>
        <w:pStyle w:val="ConsPlusNormal"/>
        <w:spacing w:before="220"/>
        <w:ind w:firstLine="540"/>
        <w:jc w:val="both"/>
      </w:pPr>
      <w:r>
        <w:t>обеспеченность койками для оказания паллиативной медицинской помощи детям.</w:t>
      </w:r>
    </w:p>
    <w:p w:rsidR="00DE7469" w:rsidRDefault="00DE7469">
      <w:pPr>
        <w:pStyle w:val="ConsPlusNormal"/>
        <w:spacing w:before="220"/>
        <w:ind w:firstLine="540"/>
        <w:jc w:val="both"/>
      </w:pPr>
      <w:r>
        <w:t xml:space="preserve">Цели, задачи и прогнозные значения целевых индикаторов подпрограммы 6 приведены в </w:t>
      </w:r>
      <w:hyperlink w:anchor="P766" w:history="1">
        <w:r>
          <w:rPr>
            <w:color w:val="0000FF"/>
          </w:rPr>
          <w:t>приложении N 1</w:t>
        </w:r>
      </w:hyperlink>
      <w:r>
        <w:t xml:space="preserve"> к Программе.</w:t>
      </w:r>
    </w:p>
    <w:p w:rsidR="00DE7469" w:rsidRDefault="00DE7469">
      <w:pPr>
        <w:pStyle w:val="ConsPlusNormal"/>
        <w:ind w:firstLine="540"/>
        <w:jc w:val="both"/>
      </w:pPr>
    </w:p>
    <w:p w:rsidR="00DE7469" w:rsidRDefault="00DE7469">
      <w:pPr>
        <w:pStyle w:val="ConsPlusTitle"/>
        <w:jc w:val="center"/>
        <w:outlineLvl w:val="2"/>
      </w:pPr>
      <w:r>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Задача подпрограммы 6 "Создание эффективной службы паллиативной медицинской помощи пациентам Новосибирской области".</w:t>
      </w:r>
    </w:p>
    <w:p w:rsidR="00DE7469" w:rsidRDefault="00DE7469">
      <w:pPr>
        <w:pStyle w:val="ConsPlusNormal"/>
        <w:spacing w:before="220"/>
        <w:ind w:firstLine="540"/>
        <w:jc w:val="both"/>
      </w:pPr>
      <w:r>
        <w:t>В рамках задачи выделяется основное мероприятие:</w:t>
      </w:r>
    </w:p>
    <w:p w:rsidR="00DE7469" w:rsidRDefault="00DE7469">
      <w:pPr>
        <w:pStyle w:val="ConsPlusNormal"/>
        <w:spacing w:before="220"/>
        <w:ind w:firstLine="540"/>
        <w:jc w:val="both"/>
      </w:pPr>
      <w:r>
        <w:t>развитие сети медицинских организаций, оказывающих паллиативную медицинскую помощь, в том числе детям.</w:t>
      </w:r>
    </w:p>
    <w:p w:rsidR="00DE7469" w:rsidRDefault="00DE7469">
      <w:pPr>
        <w:pStyle w:val="ConsPlusNormal"/>
        <w:spacing w:before="220"/>
        <w:ind w:firstLine="540"/>
        <w:jc w:val="both"/>
      </w:pPr>
      <w:r>
        <w:t xml:space="preserve">Планируется открытие коек </w:t>
      </w:r>
      <w:proofErr w:type="gramStart"/>
      <w:r>
        <w:t>для оказании</w:t>
      </w:r>
      <w:proofErr w:type="gramEnd"/>
      <w:r>
        <w:t xml:space="preserve"> паллиативной медицинской помощи больным с неизлечимыми заболеваниями; организация выездных бригад для оказания паллиативной медицинской помощи онкологическим больным на дому, а также для транспортировки больных в стационарные отделения паллиативной медицинской помощи для подбора комплекса симптоматической терапии.</w:t>
      </w:r>
    </w:p>
    <w:p w:rsidR="00DE7469" w:rsidRDefault="00DE7469">
      <w:pPr>
        <w:pStyle w:val="ConsPlusNormal"/>
        <w:ind w:firstLine="540"/>
        <w:jc w:val="both"/>
      </w:pPr>
    </w:p>
    <w:p w:rsidR="00DE7469" w:rsidRDefault="00DE7469">
      <w:pPr>
        <w:pStyle w:val="ConsPlusTitle"/>
        <w:jc w:val="center"/>
        <w:outlineLvl w:val="2"/>
      </w:pPr>
      <w:r>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По итогам реализации мероприятий подпрограммы, направленных на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 к концу 2022 года будут достигнуты следующие результаты:</w:t>
      </w:r>
    </w:p>
    <w:p w:rsidR="00DE7469" w:rsidRDefault="00DE7469">
      <w:pPr>
        <w:pStyle w:val="ConsPlusNormal"/>
        <w:spacing w:before="220"/>
        <w:ind w:firstLine="540"/>
        <w:jc w:val="both"/>
      </w:pPr>
      <w:r>
        <w:t>количество коек для оказания паллиативной медицинской помощи детям на 100 тыс. населения составит 2,16 (2013 год - 1,45);</w:t>
      </w:r>
    </w:p>
    <w:p w:rsidR="00DE7469" w:rsidRDefault="00DE7469">
      <w:pPr>
        <w:pStyle w:val="ConsPlusNormal"/>
        <w:spacing w:before="220"/>
        <w:ind w:firstLine="540"/>
        <w:jc w:val="both"/>
      </w:pPr>
      <w:r>
        <w:t>обеспеченность койками для оказания паллиативной медицинской помощи взрослым составит до 4,9 коек/100 тыс. взрослого населения (2014 год - 0,85).</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10</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22" w:name="P12544"/>
      <w:bookmarkEnd w:id="22"/>
      <w:r>
        <w:t>Подпрограмма 7 "Кадровое обеспечение системы</w:t>
      </w:r>
    </w:p>
    <w:p w:rsidR="00DE7469" w:rsidRDefault="00DE7469">
      <w:pPr>
        <w:pStyle w:val="ConsPlusTitle"/>
        <w:jc w:val="center"/>
      </w:pPr>
      <w:r>
        <w:lastRenderedPageBreak/>
        <w:t>здравоохранения" государственной программы</w:t>
      </w:r>
    </w:p>
    <w:p w:rsidR="00DE7469" w:rsidRDefault="00DE7469">
      <w:pPr>
        <w:pStyle w:val="ConsPlusTitle"/>
        <w:jc w:val="center"/>
      </w:pPr>
      <w:r>
        <w:t>"Развитие здравоохранения 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bottom w:val="nil"/>
            </w:tcBorders>
          </w:tcPr>
          <w:p w:rsidR="00DE7469" w:rsidRDefault="00DE7469">
            <w:pPr>
              <w:pStyle w:val="ConsPlusNormal"/>
              <w:jc w:val="both"/>
            </w:pPr>
            <w:r>
              <w:t>Наименование государственной программы</w:t>
            </w:r>
          </w:p>
        </w:tc>
        <w:tc>
          <w:tcPr>
            <w:tcW w:w="6803"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Наименование подпрограммы</w:t>
            </w:r>
          </w:p>
        </w:tc>
        <w:tc>
          <w:tcPr>
            <w:tcW w:w="6803" w:type="dxa"/>
          </w:tcPr>
          <w:p w:rsidR="00DE7469" w:rsidRDefault="00DE7469">
            <w:pPr>
              <w:pStyle w:val="ConsPlusNormal"/>
              <w:jc w:val="both"/>
            </w:pPr>
            <w:r>
              <w:t>Кадровое обеспечение системы здравоохранения</w:t>
            </w:r>
          </w:p>
        </w:tc>
      </w:tr>
      <w:tr w:rsidR="00DE7469">
        <w:tc>
          <w:tcPr>
            <w:tcW w:w="2268" w:type="dxa"/>
            <w:tcBorders>
              <w:bottom w:val="nil"/>
            </w:tcBorders>
          </w:tcPr>
          <w:p w:rsidR="00DE7469" w:rsidRDefault="00DE7469">
            <w:pPr>
              <w:pStyle w:val="ConsPlusNormal"/>
              <w:jc w:val="both"/>
            </w:pPr>
            <w:r>
              <w:t>Разработчики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blPrEx>
          <w:tblBorders>
            <w:insideH w:val="single" w:sz="4" w:space="0" w:color="auto"/>
          </w:tblBorders>
        </w:tblPrEx>
        <w:tc>
          <w:tcPr>
            <w:tcW w:w="2268" w:type="dxa"/>
          </w:tcPr>
          <w:p w:rsidR="00DE7469" w:rsidRDefault="00DE7469">
            <w:pPr>
              <w:pStyle w:val="ConsPlusNormal"/>
              <w:jc w:val="both"/>
            </w:pPr>
            <w:r>
              <w:t>Государственный заказчик (государственный заказчик-координатор) подпрограммы</w:t>
            </w:r>
          </w:p>
        </w:tc>
        <w:tc>
          <w:tcPr>
            <w:tcW w:w="6803" w:type="dxa"/>
          </w:tcPr>
          <w:p w:rsidR="00DE7469" w:rsidRDefault="00DE7469">
            <w:pPr>
              <w:pStyle w:val="ConsPlusNormal"/>
              <w:jc w:val="both"/>
            </w:pPr>
            <w:r>
              <w:t>Министерство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Руководитель подпрограммы</w:t>
            </w:r>
          </w:p>
        </w:tc>
        <w:tc>
          <w:tcPr>
            <w:tcW w:w="6803" w:type="dxa"/>
          </w:tcPr>
          <w:p w:rsidR="00DE7469" w:rsidRDefault="00DE7469">
            <w:pPr>
              <w:pStyle w:val="ConsPlusNormal"/>
              <w:jc w:val="both"/>
            </w:pPr>
            <w:r>
              <w:t>Министр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Цели и задачи подпрограммы</w:t>
            </w:r>
          </w:p>
        </w:tc>
        <w:tc>
          <w:tcPr>
            <w:tcW w:w="6803" w:type="dxa"/>
          </w:tcPr>
          <w:p w:rsidR="00DE7469" w:rsidRDefault="00DE7469">
            <w:pPr>
              <w:pStyle w:val="ConsPlusNormal"/>
              <w:jc w:val="both"/>
            </w:pPr>
            <w:r>
              <w:t>Цель подпрограммы:</w:t>
            </w:r>
          </w:p>
          <w:p w:rsidR="00DE7469" w:rsidRDefault="00DE7469">
            <w:pPr>
              <w:pStyle w:val="ConsPlusNormal"/>
              <w:jc w:val="both"/>
            </w:pPr>
            <w:r>
              <w:t>повышение обеспеченности квалифицированными медицинскими работниками государственных медицинских организаций, подведомственных министерству здравоохранения Новосибирской области.</w:t>
            </w:r>
          </w:p>
          <w:p w:rsidR="00DE7469" w:rsidRDefault="00DE7469">
            <w:pPr>
              <w:pStyle w:val="ConsPlusNormal"/>
              <w:jc w:val="both"/>
            </w:pPr>
            <w:r>
              <w:t>Задачи подпрограммы:</w:t>
            </w:r>
          </w:p>
          <w:p w:rsidR="00DE7469" w:rsidRDefault="00DE7469">
            <w:pPr>
              <w:pStyle w:val="ConsPlusNormal"/>
              <w:jc w:val="both"/>
            </w:pPr>
            <w:r>
              <w:t>повышение полноты укомплектованности медицинских организаций медицинскими работниками;</w:t>
            </w:r>
          </w:p>
          <w:p w:rsidR="00DE7469" w:rsidRDefault="00DE7469">
            <w:pPr>
              <w:pStyle w:val="ConsPlusNormal"/>
              <w:jc w:val="both"/>
            </w:pPr>
            <w:r>
              <w:t>повышение уровня квалификации медицинских работников медицинских организаций Новосибирской области</w:t>
            </w:r>
          </w:p>
        </w:tc>
      </w:tr>
      <w:tr w:rsidR="00DE7469">
        <w:tc>
          <w:tcPr>
            <w:tcW w:w="2268" w:type="dxa"/>
            <w:tcBorders>
              <w:bottom w:val="nil"/>
            </w:tcBorders>
          </w:tcPr>
          <w:p w:rsidR="00DE7469" w:rsidRDefault="00DE7469">
            <w:pPr>
              <w:pStyle w:val="ConsPlusNormal"/>
              <w:jc w:val="both"/>
            </w:pPr>
            <w:r>
              <w:t>Сроки (этапы) реализации подпрограммы</w:t>
            </w:r>
          </w:p>
        </w:tc>
        <w:tc>
          <w:tcPr>
            <w:tcW w:w="6803" w:type="dxa"/>
            <w:tcBorders>
              <w:bottom w:val="nil"/>
            </w:tcBorders>
          </w:tcPr>
          <w:p w:rsidR="00DE7469" w:rsidRDefault="00DE7469">
            <w:pPr>
              <w:pStyle w:val="ConsPlusNormal"/>
              <w:jc w:val="both"/>
            </w:pPr>
            <w:r>
              <w:t>2013 - 2022 годы (этапы не выделяются)</w:t>
            </w:r>
          </w:p>
        </w:tc>
      </w:tr>
      <w:tr w:rsidR="00DE7469">
        <w:tc>
          <w:tcPr>
            <w:tcW w:w="2268" w:type="dxa"/>
            <w:tcBorders>
              <w:bottom w:val="nil"/>
            </w:tcBorders>
          </w:tcPr>
          <w:p w:rsidR="00DE7469" w:rsidRDefault="00DE7469">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E7469" w:rsidRDefault="00DE7469">
            <w:pPr>
              <w:pStyle w:val="ConsPlusNormal"/>
              <w:jc w:val="both"/>
            </w:pPr>
            <w:r>
              <w:t>Объемы финансирования подпрограммы:</w:t>
            </w:r>
          </w:p>
          <w:p w:rsidR="00DE7469" w:rsidRDefault="00DE7469">
            <w:pPr>
              <w:pStyle w:val="ConsPlusNormal"/>
              <w:jc w:val="both"/>
            </w:pPr>
            <w:r>
              <w:t xml:space="preserve">всего - </w:t>
            </w:r>
            <w:r w:rsidR="00D11B6D" w:rsidRPr="00D11B6D">
              <w:t xml:space="preserve">5 735 298,7 </w:t>
            </w:r>
            <w:r>
              <w:t>тыс. рублей, в том числе по годам:</w:t>
            </w:r>
          </w:p>
          <w:p w:rsidR="00DE7469" w:rsidRDefault="00DE7469">
            <w:pPr>
              <w:pStyle w:val="ConsPlusNormal"/>
              <w:jc w:val="both"/>
            </w:pPr>
            <w:r>
              <w:t>2013 год - 427 922,4 тыс. рублей;</w:t>
            </w:r>
          </w:p>
          <w:p w:rsidR="00DE7469" w:rsidRDefault="00DE7469">
            <w:pPr>
              <w:pStyle w:val="ConsPlusNormal"/>
              <w:jc w:val="both"/>
            </w:pPr>
            <w:r>
              <w:t>2014 год - 562 046,7 тыс. рублей;</w:t>
            </w:r>
          </w:p>
          <w:p w:rsidR="00DE7469" w:rsidRDefault="00DE7469">
            <w:pPr>
              <w:pStyle w:val="ConsPlusNormal"/>
              <w:jc w:val="both"/>
            </w:pPr>
            <w:r>
              <w:t>2015 год - 567 236,2 тыс. рублей;</w:t>
            </w:r>
          </w:p>
          <w:p w:rsidR="00DE7469" w:rsidRDefault="00DE7469">
            <w:pPr>
              <w:pStyle w:val="ConsPlusNormal"/>
              <w:jc w:val="both"/>
            </w:pPr>
            <w:r>
              <w:t>2016 год - 585 583,9 тыс. рублей;</w:t>
            </w:r>
          </w:p>
          <w:p w:rsidR="00DE7469" w:rsidRDefault="00DE7469">
            <w:pPr>
              <w:pStyle w:val="ConsPlusNormal"/>
              <w:jc w:val="both"/>
            </w:pPr>
            <w:r>
              <w:t>2017 год - 575 252,7 тыс. рублей;</w:t>
            </w:r>
          </w:p>
          <w:p w:rsidR="00DE7469" w:rsidRDefault="00DE7469">
            <w:pPr>
              <w:pStyle w:val="ConsPlusNormal"/>
              <w:jc w:val="both"/>
            </w:pPr>
            <w:r>
              <w:t>2018 год - 591 578,4 тыс. рублей;</w:t>
            </w:r>
          </w:p>
          <w:p w:rsidR="00DE7469" w:rsidRDefault="00DE7469">
            <w:pPr>
              <w:pStyle w:val="ConsPlusNormal"/>
              <w:jc w:val="both"/>
            </w:pPr>
            <w:r>
              <w:t>2019 год - 589 322,7 тыс. рублей;</w:t>
            </w:r>
          </w:p>
          <w:p w:rsidR="00DE7469" w:rsidRDefault="00DE7469">
            <w:pPr>
              <w:pStyle w:val="ConsPlusNormal"/>
              <w:jc w:val="both"/>
            </w:pPr>
            <w:r>
              <w:t xml:space="preserve">2020 год - </w:t>
            </w:r>
            <w:r w:rsidR="00D11B6D" w:rsidRPr="00D11B6D">
              <w:t>595 595,9</w:t>
            </w:r>
            <w:r w:rsidR="00D11B6D">
              <w:rPr>
                <w:lang w:val="en-US"/>
              </w:rPr>
              <w:t xml:space="preserve"> </w:t>
            </w:r>
            <w:r>
              <w:t>тыс. рублей;</w:t>
            </w:r>
          </w:p>
          <w:p w:rsidR="00DE7469" w:rsidRDefault="00DE7469">
            <w:pPr>
              <w:pStyle w:val="ConsPlusNormal"/>
              <w:jc w:val="both"/>
            </w:pPr>
            <w:r>
              <w:t>2021 год - 612 656,9 тыс. рублей;</w:t>
            </w:r>
          </w:p>
          <w:p w:rsidR="00DE7469" w:rsidRDefault="00DE7469">
            <w:pPr>
              <w:pStyle w:val="ConsPlusNormal"/>
              <w:jc w:val="both"/>
            </w:pPr>
            <w:r>
              <w:lastRenderedPageBreak/>
              <w:t>2022 год - 628 102,9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 xml:space="preserve">всего - </w:t>
            </w:r>
            <w:r w:rsidR="00D11B6D" w:rsidRPr="00D11B6D">
              <w:t xml:space="preserve">4 467 291,2 </w:t>
            </w:r>
            <w:r>
              <w:t>тыс. рублей, в том числе по годам:</w:t>
            </w:r>
          </w:p>
          <w:p w:rsidR="00DE7469" w:rsidRDefault="00DE7469">
            <w:pPr>
              <w:pStyle w:val="ConsPlusNormal"/>
              <w:jc w:val="both"/>
            </w:pPr>
            <w:r>
              <w:t>2013 год - 397 922,4 тыс. рублей;</w:t>
            </w:r>
          </w:p>
          <w:p w:rsidR="00DE7469" w:rsidRDefault="00DE7469">
            <w:pPr>
              <w:pStyle w:val="ConsPlusNormal"/>
              <w:jc w:val="both"/>
            </w:pPr>
            <w:r>
              <w:t>2014 год - 411 152,7 тыс. рублей;</w:t>
            </w:r>
          </w:p>
          <w:p w:rsidR="00DE7469" w:rsidRDefault="00DE7469">
            <w:pPr>
              <w:pStyle w:val="ConsPlusNormal"/>
              <w:jc w:val="both"/>
            </w:pPr>
            <w:r>
              <w:t>2015 год - 440 530,2 тыс. рублей;</w:t>
            </w:r>
          </w:p>
          <w:p w:rsidR="00DE7469" w:rsidRDefault="00DE7469">
            <w:pPr>
              <w:pStyle w:val="ConsPlusNormal"/>
              <w:jc w:val="both"/>
            </w:pPr>
            <w:r>
              <w:t>2016 год - 432 883,9 тыс. рублей;</w:t>
            </w:r>
          </w:p>
          <w:p w:rsidR="00DE7469" w:rsidRDefault="00DE7469">
            <w:pPr>
              <w:pStyle w:val="ConsPlusNormal"/>
              <w:jc w:val="both"/>
            </w:pPr>
            <w:r>
              <w:t>2017 год - 422 552,7 тыс. рублей;</w:t>
            </w:r>
          </w:p>
          <w:p w:rsidR="00DE7469" w:rsidRDefault="00DE7469">
            <w:pPr>
              <w:pStyle w:val="ConsPlusNormal"/>
              <w:jc w:val="both"/>
            </w:pPr>
            <w:r>
              <w:t>2018 год - 458 090,9 тыс. рублей;</w:t>
            </w:r>
          </w:p>
          <w:p w:rsidR="00DE7469" w:rsidRDefault="00DE7469">
            <w:pPr>
              <w:pStyle w:val="ConsPlusNormal"/>
              <w:jc w:val="both"/>
            </w:pPr>
            <w:r>
              <w:t>2019 год - 445 322,7 тыс. рублей;</w:t>
            </w:r>
          </w:p>
          <w:p w:rsidR="00DE7469" w:rsidRDefault="00DE7469">
            <w:pPr>
              <w:pStyle w:val="ConsPlusNormal"/>
              <w:jc w:val="both"/>
            </w:pPr>
            <w:r>
              <w:t xml:space="preserve">2020 год - </w:t>
            </w:r>
            <w:r w:rsidR="00D11B6D" w:rsidRPr="00D11B6D">
              <w:t>472 355,9</w:t>
            </w:r>
            <w:r w:rsidR="00D11B6D">
              <w:rPr>
                <w:lang w:val="en-US"/>
              </w:rPr>
              <w:t xml:space="preserve"> </w:t>
            </w:r>
            <w:r>
              <w:t>тыс. рублей;</w:t>
            </w:r>
          </w:p>
          <w:p w:rsidR="00DE7469" w:rsidRDefault="00DE7469">
            <w:pPr>
              <w:pStyle w:val="ConsPlusNormal"/>
              <w:jc w:val="both"/>
            </w:pPr>
            <w:r>
              <w:t>2021 год - 485 516,9 тыс. рублей;</w:t>
            </w:r>
          </w:p>
          <w:p w:rsidR="00DE7469" w:rsidRDefault="00DE7469">
            <w:pPr>
              <w:pStyle w:val="ConsPlusNormal"/>
              <w:jc w:val="both"/>
            </w:pPr>
            <w:r>
              <w:t>2022 год - 500 962,9 тыс. рублей;</w:t>
            </w:r>
          </w:p>
          <w:p w:rsidR="00DE7469" w:rsidRDefault="00DE7469">
            <w:pPr>
              <w:pStyle w:val="ConsPlusNormal"/>
              <w:jc w:val="both"/>
            </w:pPr>
            <w:r>
              <w:t>внебюджетные источники:</w:t>
            </w:r>
          </w:p>
          <w:p w:rsidR="00DE7469" w:rsidRDefault="00DE7469">
            <w:pPr>
              <w:pStyle w:val="ConsPlusNormal"/>
              <w:jc w:val="both"/>
            </w:pPr>
            <w:r>
              <w:t>всего - 463 400,0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- 75 894,0 тыс. рублей;</w:t>
            </w:r>
          </w:p>
          <w:p w:rsidR="00DE7469" w:rsidRDefault="00DE7469">
            <w:pPr>
              <w:pStyle w:val="ConsPlusNormal"/>
              <w:jc w:val="both"/>
            </w:pPr>
            <w:r>
              <w:t>2015 год - 76 706,0 тыс. рублей;</w:t>
            </w:r>
          </w:p>
          <w:p w:rsidR="00DE7469" w:rsidRDefault="00DE7469">
            <w:pPr>
              <w:pStyle w:val="ConsPlusNormal"/>
              <w:jc w:val="both"/>
            </w:pPr>
            <w:r>
              <w:t>2016 год - 77 700,0 тыс. рублей;</w:t>
            </w:r>
          </w:p>
          <w:p w:rsidR="00DE7469" w:rsidRDefault="00DE7469">
            <w:pPr>
              <w:pStyle w:val="ConsPlusNormal"/>
              <w:jc w:val="both"/>
            </w:pPr>
            <w:r>
              <w:t>2017 год - 77 700,0 тыс. рублей;</w:t>
            </w:r>
          </w:p>
          <w:p w:rsidR="00DE7469" w:rsidRDefault="00DE7469">
            <w:pPr>
              <w:pStyle w:val="ConsPlusNormal"/>
              <w:jc w:val="both"/>
            </w:pPr>
            <w:r>
              <w:t>2018 год - 77 700,0 тыс. рублей;</w:t>
            </w:r>
          </w:p>
          <w:p w:rsidR="00DE7469" w:rsidRDefault="00DE7469">
            <w:pPr>
              <w:pStyle w:val="ConsPlusNormal"/>
              <w:jc w:val="both"/>
            </w:pPr>
            <w:r>
              <w:t>2019 год - 77 700,0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средства федерального бюджета:</w:t>
            </w:r>
          </w:p>
          <w:p w:rsidR="00DE7469" w:rsidRDefault="00DE7469">
            <w:pPr>
              <w:pStyle w:val="ConsPlusNormal"/>
              <w:jc w:val="both"/>
            </w:pPr>
            <w:r>
              <w:t>всего - 804 607,5 тыс. рублей, в том числе по годам:</w:t>
            </w:r>
          </w:p>
          <w:p w:rsidR="00DE7469" w:rsidRDefault="00DE7469">
            <w:pPr>
              <w:pStyle w:val="ConsPlusNormal"/>
              <w:jc w:val="both"/>
            </w:pPr>
            <w:r>
              <w:t>2013 год - 30 000,0 тыс. рублей;</w:t>
            </w:r>
          </w:p>
          <w:p w:rsidR="00DE7469" w:rsidRDefault="00DE7469">
            <w:pPr>
              <w:pStyle w:val="ConsPlusNormal"/>
              <w:jc w:val="both"/>
            </w:pPr>
            <w:r>
              <w:t>2014 год - 75 000,0 тыс. рублей;</w:t>
            </w:r>
          </w:p>
          <w:p w:rsidR="00DE7469" w:rsidRDefault="00DE7469">
            <w:pPr>
              <w:pStyle w:val="ConsPlusNormal"/>
              <w:jc w:val="both"/>
            </w:pPr>
            <w:r>
              <w:t>2015 год - 50 000,0 тыс. рублей;</w:t>
            </w:r>
          </w:p>
          <w:p w:rsidR="00DE7469" w:rsidRDefault="00DE7469">
            <w:pPr>
              <w:pStyle w:val="ConsPlusNormal"/>
              <w:jc w:val="both"/>
            </w:pPr>
            <w:r>
              <w:t>2016 год - 75 000,0 тыс. рублей;</w:t>
            </w:r>
          </w:p>
          <w:p w:rsidR="00DE7469" w:rsidRDefault="00DE7469">
            <w:pPr>
              <w:pStyle w:val="ConsPlusNormal"/>
              <w:jc w:val="both"/>
            </w:pPr>
            <w:r>
              <w:t>2017 год - 75 000,0 тыс. рублей;</w:t>
            </w:r>
          </w:p>
          <w:p w:rsidR="00DE7469" w:rsidRDefault="00DE7469">
            <w:pPr>
              <w:pStyle w:val="ConsPlusNormal"/>
              <w:jc w:val="both"/>
            </w:pPr>
            <w:r>
              <w:t>2018 год - 55 787,5 тыс. рублей;</w:t>
            </w:r>
          </w:p>
          <w:p w:rsidR="00DE7469" w:rsidRDefault="00DE7469">
            <w:pPr>
              <w:pStyle w:val="ConsPlusNormal"/>
              <w:jc w:val="both"/>
            </w:pPr>
            <w:r>
              <w:t>2019 год - 66 300,0 тыс. рублей;</w:t>
            </w:r>
          </w:p>
          <w:p w:rsidR="00DE7469" w:rsidRDefault="00DE7469">
            <w:pPr>
              <w:pStyle w:val="ConsPlusNormal"/>
              <w:jc w:val="both"/>
            </w:pPr>
            <w:r>
              <w:t>2020 год - 123 240,0 тыс. рублей;</w:t>
            </w:r>
          </w:p>
          <w:p w:rsidR="00DE7469" w:rsidRDefault="00DE7469">
            <w:pPr>
              <w:pStyle w:val="ConsPlusNormal"/>
              <w:jc w:val="both"/>
            </w:pPr>
            <w:r>
              <w:t>2021 год - 127 140,0 тыс. рублей;</w:t>
            </w:r>
          </w:p>
          <w:p w:rsidR="00DE7469" w:rsidRDefault="00DE7469">
            <w:pPr>
              <w:pStyle w:val="ConsPlusNormal"/>
              <w:jc w:val="both"/>
            </w:pPr>
            <w:r>
              <w:t>2022 год - 127 140,0 тыс. рублей</w:t>
            </w:r>
          </w:p>
        </w:tc>
      </w:tr>
      <w:tr w:rsidR="00DE7469">
        <w:tc>
          <w:tcPr>
            <w:tcW w:w="2268" w:type="dxa"/>
            <w:tcBorders>
              <w:bottom w:val="nil"/>
            </w:tcBorders>
          </w:tcPr>
          <w:p w:rsidR="00DE7469" w:rsidRDefault="00DE7469">
            <w:pPr>
              <w:pStyle w:val="ConsPlusNormal"/>
              <w:jc w:val="both"/>
            </w:pPr>
            <w:r>
              <w:lastRenderedPageBreak/>
              <w:t>Основные целевые индикаторы подпрограммы</w:t>
            </w:r>
          </w:p>
        </w:tc>
        <w:tc>
          <w:tcPr>
            <w:tcW w:w="6803" w:type="dxa"/>
            <w:tcBorders>
              <w:bottom w:val="nil"/>
            </w:tcBorders>
          </w:tcPr>
          <w:p w:rsidR="00DE7469" w:rsidRDefault="00DE7469">
            <w:pPr>
              <w:pStyle w:val="ConsPlusNormal"/>
              <w:jc w:val="both"/>
            </w:pPr>
            <w: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врачами (процент);</w:t>
            </w:r>
          </w:p>
          <w:p w:rsidR="00DE7469" w:rsidRDefault="00DE7469">
            <w:pPr>
              <w:pStyle w:val="ConsPlusNormal"/>
              <w:jc w:val="both"/>
            </w:pPr>
            <w:r>
              <w:t>доля застрахованных медицинских работников, работа которых связана с угрозой их жизни и здоровью, от общего количества медицинских работников, подлежащих страхованию (процент);</w:t>
            </w:r>
          </w:p>
          <w:p w:rsidR="00DE7469" w:rsidRDefault="00DE7469">
            <w:pPr>
              <w:pStyle w:val="ConsPlusNormal"/>
              <w:jc w:val="both"/>
            </w:pPr>
            <w:r>
              <w:t xml:space="preserve">число медицинских работников, получателей единовременных и </w:t>
            </w:r>
            <w:proofErr w:type="gramStart"/>
            <w:r>
              <w:t>компенсационных денежных выплат</w:t>
            </w:r>
            <w:proofErr w:type="gramEnd"/>
            <w:r>
              <w:t xml:space="preserve"> и компенсаций (человек);</w:t>
            </w:r>
          </w:p>
          <w:p w:rsidR="00DE7469" w:rsidRDefault="00DE7469">
            <w:pPr>
              <w:pStyle w:val="ConsPlusNormal"/>
              <w:jc w:val="both"/>
            </w:pPr>
            <w:r>
              <w:t xml:space="preserve">абзацы четвертый - пятый утратили силу. - </w:t>
            </w:r>
            <w:hyperlink r:id="rId95"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jc w:val="both"/>
            </w:pPr>
            <w:r>
              <w:t xml:space="preserve">абзац утратил силу. - </w:t>
            </w:r>
            <w:hyperlink r:id="rId96" w:history="1">
              <w:r>
                <w:rPr>
                  <w:color w:val="0000FF"/>
                </w:rPr>
                <w:t>Постановление</w:t>
              </w:r>
            </w:hyperlink>
            <w:r>
              <w:t xml:space="preserve"> Правительства Новосибирской области от 15.12.2020 N 515-п;</w:t>
            </w:r>
          </w:p>
          <w:p w:rsidR="00DE7469" w:rsidRDefault="00DE7469">
            <w:pPr>
              <w:pStyle w:val="ConsPlusNormal"/>
              <w:jc w:val="both"/>
            </w:pPr>
            <w:r>
              <w:lastRenderedPageBreak/>
              <w:t>количество подготовленных специалистов по программам дополнительного медицинского и фармацевтического образования в государственных профессиональных образовательных организациях, осуществляющих подготовку специалистов среднего звена (человек);</w:t>
            </w:r>
          </w:p>
          <w:p w:rsidR="00DE7469" w:rsidRDefault="00DE7469">
            <w:pPr>
              <w:pStyle w:val="ConsPlusNormal"/>
              <w:jc w:val="both"/>
            </w:pPr>
            <w:r>
              <w:t xml:space="preserve">количество обучающихся, прошедших подготовку в обучающих </w:t>
            </w:r>
            <w:proofErr w:type="spellStart"/>
            <w:r>
              <w:t>симуляционных</w:t>
            </w:r>
            <w:proofErr w:type="spellEnd"/>
            <w:r>
              <w:t xml:space="preserve"> центрах (человек);</w:t>
            </w:r>
          </w:p>
          <w:p w:rsidR="00DE7469" w:rsidRDefault="00DE7469">
            <w:pPr>
              <w:pStyle w:val="ConsPlusNormal"/>
              <w:jc w:val="both"/>
            </w:pPr>
            <w:r>
              <w:t>доля медицинских и фармацевтических специалистов, обучавшихся в рамках целевой подготовки для нужд Новосибирской области, трудоустроившихся после завершения обучения в медицинские или фармацевтические организации системы здравоохранения Новосибирской области (процент);</w:t>
            </w:r>
          </w:p>
          <w:p w:rsidR="00DE7469" w:rsidRDefault="00DE7469">
            <w:pPr>
              <w:pStyle w:val="ConsPlusNormal"/>
              <w:jc w:val="both"/>
            </w:pPr>
            <w:r>
              <w:t>доля специалистов, допущенных к профессиональной деятельности через процедуру аккредитации, от общего количества работающих специалистов (процент);</w:t>
            </w:r>
          </w:p>
          <w:p w:rsidR="00DE7469" w:rsidRDefault="00DE7469">
            <w:pPr>
              <w:pStyle w:val="ConsPlusNormal"/>
              <w:jc w:val="both"/>
            </w:pPr>
            <w:r>
              <w:t xml:space="preserve">абзац утратил силу. - </w:t>
            </w:r>
            <w:hyperlink r:id="rId97" w:history="1">
              <w:r>
                <w:rPr>
                  <w:color w:val="0000FF"/>
                </w:rPr>
                <w:t>Постановление</w:t>
              </w:r>
            </w:hyperlink>
            <w:r>
              <w:t xml:space="preserve"> Правительства Новосибирской области от 25.12.2018 N 560-п.</w:t>
            </w:r>
          </w:p>
          <w:p w:rsidR="00DE7469" w:rsidRDefault="00DE7469">
            <w:pPr>
              <w:pStyle w:val="ConsPlusNormal"/>
              <w:jc w:val="both"/>
            </w:pPr>
            <w:r>
              <w:t xml:space="preserve">Полный перечень целевых индикаторов указан в </w:t>
            </w:r>
            <w:hyperlink w:anchor="P766" w:history="1">
              <w:r>
                <w:rPr>
                  <w:color w:val="0000FF"/>
                </w:rPr>
                <w:t>приложении N 1</w:t>
              </w:r>
            </w:hyperlink>
            <w:r>
              <w:t xml:space="preserve"> к Программе</w:t>
            </w:r>
          </w:p>
        </w:tc>
      </w:tr>
      <w:tr w:rsidR="00DE7469">
        <w:tc>
          <w:tcPr>
            <w:tcW w:w="2268" w:type="dxa"/>
          </w:tcPr>
          <w:p w:rsidR="00DE7469" w:rsidRDefault="00DE7469">
            <w:pPr>
              <w:pStyle w:val="ConsPlusNormal"/>
              <w:jc w:val="both"/>
            </w:pPr>
            <w:r>
              <w:lastRenderedPageBreak/>
              <w:t>Ожидаемые результаты реализации подпрограммы, выраженные в количественно измеримых показателях</w:t>
            </w:r>
          </w:p>
        </w:tc>
        <w:tc>
          <w:tcPr>
            <w:tcW w:w="6803" w:type="dxa"/>
          </w:tcPr>
          <w:p w:rsidR="00DE7469" w:rsidRDefault="00DE7469">
            <w:pPr>
              <w:pStyle w:val="ConsPlusNormal"/>
              <w:jc w:val="both"/>
            </w:pPr>
            <w:r>
              <w:t>В рамках реализации подпрограммы планируется достижение следующих значений целевых индикаторов:</w:t>
            </w:r>
          </w:p>
          <w:p w:rsidR="00DE7469" w:rsidRDefault="00DE7469">
            <w:pPr>
              <w:pStyle w:val="ConsPlusNormal"/>
              <w:jc w:val="both"/>
            </w:pPr>
            <w: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врачами не менее 90% (2018 год - 71%);</w:t>
            </w:r>
          </w:p>
          <w:p w:rsidR="00DE7469" w:rsidRDefault="00DE7469">
            <w:pPr>
              <w:pStyle w:val="ConsPlusNormal"/>
              <w:jc w:val="both"/>
            </w:pPr>
            <w:r>
              <w:t>доля застрахованных медицинских работников, работа которых связана с угрозой их жизни и здоровью, от общего количества медицинских работников, подлежащих страхованию, 100,0% (2012 год - 100,0%);</w:t>
            </w:r>
          </w:p>
          <w:p w:rsidR="00DE7469" w:rsidRDefault="00DE7469">
            <w:pPr>
              <w:pStyle w:val="ConsPlusNormal"/>
              <w:jc w:val="both"/>
            </w:pPr>
            <w:r>
              <w:t xml:space="preserve">число медицинских работников, получателей единовременных и </w:t>
            </w:r>
            <w:proofErr w:type="gramStart"/>
            <w:r>
              <w:t>компенсационных денежных выплат</w:t>
            </w:r>
            <w:proofErr w:type="gramEnd"/>
            <w:r>
              <w:t xml:space="preserve"> и компенсаций, в 2015 году - 3396 человек, в 2016 году - 3366 человек, в 2017 году - 3047 человек, в 2018 году - 3001 человек, в 2019 году - 1514 человек, в 2020 году - 1411 человек, в 2021 - 2022 годах - 1416 человек, ежегодно;</w:t>
            </w:r>
          </w:p>
          <w:p w:rsidR="00DE7469" w:rsidRDefault="00DE7469">
            <w:pPr>
              <w:pStyle w:val="ConsPlusNormal"/>
              <w:jc w:val="both"/>
            </w:pPr>
            <w:r>
              <w:t xml:space="preserve">абзацы пятый - шестой утратили силу. - </w:t>
            </w:r>
            <w:hyperlink r:id="rId98"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jc w:val="both"/>
            </w:pPr>
            <w:r>
              <w:t xml:space="preserve">абзац утратил силу. - </w:t>
            </w:r>
            <w:hyperlink r:id="rId99" w:history="1">
              <w:r>
                <w:rPr>
                  <w:color w:val="0000FF"/>
                </w:rPr>
                <w:t>Постановление</w:t>
              </w:r>
            </w:hyperlink>
            <w:r>
              <w:t xml:space="preserve"> Правительства Новосибирской области от 15.12.2020 N 515-п;</w:t>
            </w:r>
          </w:p>
          <w:p w:rsidR="00DE7469" w:rsidRDefault="00DE7469">
            <w:pPr>
              <w:pStyle w:val="ConsPlusNormal"/>
              <w:jc w:val="both"/>
            </w:pPr>
            <w:r>
              <w:t>количество подготовленных специалистов по программам дополнительного медицинского и фармацевтического образования в государственных профессиональных образовательных организациях, осуществляющих подготовку специалистов среднего звена, в 2016 году - 4810 чел., в 2017 году - 3638 чел., с 2018 года - 3640 чел. ежегодно (2012 год - 5600 чел.);</w:t>
            </w:r>
          </w:p>
          <w:p w:rsidR="00DE7469" w:rsidRDefault="00DE7469">
            <w:pPr>
              <w:pStyle w:val="ConsPlusNormal"/>
              <w:jc w:val="both"/>
            </w:pPr>
            <w:r>
              <w:t xml:space="preserve">количество обучающихся, прошедших подготовку в обучающих </w:t>
            </w:r>
            <w:proofErr w:type="spellStart"/>
            <w:r>
              <w:t>симуляционных</w:t>
            </w:r>
            <w:proofErr w:type="spellEnd"/>
            <w:r>
              <w:t xml:space="preserve"> центрах, начиная с 2017 года - не менее 15000 чел. (2012 год - 7149 чел.);</w:t>
            </w:r>
          </w:p>
          <w:p w:rsidR="00DE7469" w:rsidRDefault="00DE7469">
            <w:pPr>
              <w:pStyle w:val="ConsPlusNormal"/>
              <w:jc w:val="both"/>
            </w:pPr>
            <w:r>
              <w:t xml:space="preserve">доля медицинских и фармацевтических специалистов, обучавшихся в рамках целевой подготовки для нужд Новосибирской области, трудоустроившихся после завершения обучения в медицинские или фармацевтические организации системы здравоохранения Новосибирской области, начиная с 2018 года увеличится до 100,0% </w:t>
            </w:r>
            <w:r>
              <w:lastRenderedPageBreak/>
              <w:t>(2012 год - 93,0%);</w:t>
            </w:r>
          </w:p>
          <w:p w:rsidR="00DE7469" w:rsidRDefault="00DE7469">
            <w:pPr>
              <w:pStyle w:val="ConsPlusNormal"/>
              <w:jc w:val="both"/>
            </w:pPr>
            <w:r>
              <w:t xml:space="preserve">абзац утратил силу. - </w:t>
            </w:r>
            <w:hyperlink r:id="rId100" w:history="1">
              <w:r>
                <w:rPr>
                  <w:color w:val="0000FF"/>
                </w:rPr>
                <w:t>Постановление</w:t>
              </w:r>
            </w:hyperlink>
            <w:r>
              <w:t xml:space="preserve"> Правительства Новосибирской области от 25.12.2018 N 560-п;</w:t>
            </w:r>
          </w:p>
          <w:p w:rsidR="00DE7469" w:rsidRDefault="00DE7469">
            <w:pPr>
              <w:pStyle w:val="ConsPlusNormal"/>
              <w:jc w:val="both"/>
            </w:pPr>
            <w:r>
              <w:t>доля специалистов, допущенных к профессиональной деятельности через процедуру аккредитации, от общего количества работающих специалистов не менее 45%</w:t>
            </w:r>
          </w:p>
        </w:tc>
      </w:tr>
    </w:tbl>
    <w:p w:rsidR="00DE7469" w:rsidRDefault="00DE7469">
      <w:pPr>
        <w:pStyle w:val="ConsPlusNormal"/>
        <w:ind w:firstLine="540"/>
        <w:jc w:val="both"/>
      </w:pPr>
    </w:p>
    <w:p w:rsidR="00DE7469" w:rsidRDefault="00DE7469">
      <w:pPr>
        <w:pStyle w:val="ConsPlusTitle"/>
        <w:jc w:val="center"/>
        <w:outlineLvl w:val="2"/>
      </w:pPr>
      <w:r>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В течение последних лет в здравоохранении Новосибирской области успешно решается ряд проблем, влияющих на доступность и качество медицинской помощи. Значительные средства выделяются на улучшение материально-технической базы медицинских организаций, активно внедряются новые технологии, имеется позитивная динамика демографических показателей Новосибирской области.</w:t>
      </w:r>
    </w:p>
    <w:p w:rsidR="00DE7469" w:rsidRDefault="00DE7469">
      <w:pPr>
        <w:pStyle w:val="ConsPlusNormal"/>
        <w:spacing w:before="220"/>
        <w:ind w:firstLine="540"/>
        <w:jc w:val="both"/>
      </w:pPr>
      <w:r>
        <w:t>Состояние и перспективное развитие здравоохранения в значительной степени зависит от подготовки, профессионального уровня и обеспеченности системы медицинскими кадрами как главным ресурсом здравоохранения.</w:t>
      </w:r>
    </w:p>
    <w:p w:rsidR="00DE7469" w:rsidRDefault="00DE7469">
      <w:pPr>
        <w:pStyle w:val="ConsPlusNormal"/>
        <w:spacing w:before="220"/>
        <w:ind w:firstLine="540"/>
        <w:jc w:val="both"/>
      </w:pPr>
      <w:r>
        <w:t>На начало 2012 года в государственных и муниципальных учреждениях здравоохранения Новосибирской области работали 10475 врачей (обеспеченность на 10,0 тыс. населения составляла 48,7) и 21966 специалистов со средним профессиональным образованием (обеспеченность на 10,0 тыс. населения составляла 88,5). На начало 2012 года средний показатель обеспеченности медицинским персоналом на 10,0 тыс. населения по Российской Федерации составлял по врачам - 44,0, по среднему медицинскому персоналу - 92,4.</w:t>
      </w:r>
    </w:p>
    <w:p w:rsidR="00DE7469" w:rsidRDefault="00DE7469">
      <w:pPr>
        <w:pStyle w:val="ConsPlusNormal"/>
        <w:spacing w:before="220"/>
        <w:ind w:firstLine="540"/>
        <w:jc w:val="both"/>
      </w:pPr>
      <w:r>
        <w:t>В районах Новосибирской области трудятся 26,3% от общего числа врачей, в г. Новосибирске - 73,7%, из них 17,1% - в областных государственных медицинских организациях, оказывающих медицинскую помощь всему населению Новосибирской области.</w:t>
      </w:r>
    </w:p>
    <w:p w:rsidR="00DE7469" w:rsidRDefault="00DE7469">
      <w:pPr>
        <w:pStyle w:val="ConsPlusNormal"/>
        <w:spacing w:before="220"/>
        <w:ind w:firstLine="540"/>
        <w:jc w:val="both"/>
      </w:pPr>
      <w:r>
        <w:t xml:space="preserve">Среди работающих врачей - лица </w:t>
      </w:r>
      <w:proofErr w:type="spellStart"/>
      <w:r>
        <w:t>предпенсионного</w:t>
      </w:r>
      <w:proofErr w:type="spellEnd"/>
      <w:r>
        <w:t xml:space="preserve"> и пенсионного возраста в Новосибирской области составляют 38,2%, среди среднего медицинского персонала - 30%. За период с 2009 по 2012 год удельный вес врачебного персонала в возрасте старше 50 лет вырос с 35,2% до 38,2%, по среднему медицинскому персоналу - с 27,9% до 30,2%. Средний возраст работающих врачей - 47 лет, среднего медицинского персонала - 45 лет.</w:t>
      </w:r>
    </w:p>
    <w:p w:rsidR="00DE7469" w:rsidRDefault="00DE7469">
      <w:pPr>
        <w:pStyle w:val="ConsPlusNormal"/>
        <w:spacing w:before="220"/>
        <w:ind w:firstLine="540"/>
        <w:jc w:val="both"/>
      </w:pPr>
      <w:r>
        <w:t>На 01.01.2013 возрастная структура медицинских работников представлена следующим образом:</w:t>
      </w:r>
    </w:p>
    <w:p w:rsidR="00DE7469" w:rsidRDefault="00DE7469">
      <w:pPr>
        <w:pStyle w:val="ConsPlusNormal"/>
        <w:spacing w:before="220"/>
        <w:ind w:firstLine="540"/>
        <w:jc w:val="both"/>
      </w:pPr>
      <w:r>
        <w:t>по врачам:</w:t>
      </w:r>
    </w:p>
    <w:p w:rsidR="00DE7469" w:rsidRDefault="00DE7469">
      <w:pPr>
        <w:pStyle w:val="ConsPlusNormal"/>
        <w:spacing w:before="220"/>
        <w:ind w:firstLine="540"/>
        <w:jc w:val="both"/>
      </w:pPr>
      <w:r>
        <w:t>до 36 лет - 3193 человека, что составляет 26,5% от общего количества врачей;</w:t>
      </w:r>
    </w:p>
    <w:p w:rsidR="00DE7469" w:rsidRDefault="00DE7469">
      <w:pPr>
        <w:pStyle w:val="ConsPlusNormal"/>
        <w:spacing w:before="220"/>
        <w:ind w:firstLine="540"/>
        <w:jc w:val="both"/>
      </w:pPr>
      <w:r>
        <w:t>36 - 45 лет - 2581 человек - 21,4% от общего количества врачей;</w:t>
      </w:r>
    </w:p>
    <w:p w:rsidR="00DE7469" w:rsidRDefault="00DE7469">
      <w:pPr>
        <w:pStyle w:val="ConsPlusNormal"/>
        <w:spacing w:before="220"/>
        <w:ind w:firstLine="540"/>
        <w:jc w:val="both"/>
      </w:pPr>
      <w:r>
        <w:t>46 - 50 лет - 1688 человек - 14,0% от общего количества врачей;</w:t>
      </w:r>
    </w:p>
    <w:p w:rsidR="00DE7469" w:rsidRDefault="00DE7469">
      <w:pPr>
        <w:pStyle w:val="ConsPlusNormal"/>
        <w:spacing w:before="220"/>
        <w:ind w:firstLine="540"/>
        <w:jc w:val="both"/>
      </w:pPr>
      <w:r>
        <w:t>50 лет и более - 4603 человека - 38,2% от общего количества врачей;</w:t>
      </w:r>
    </w:p>
    <w:p w:rsidR="00DE7469" w:rsidRDefault="00DE7469">
      <w:pPr>
        <w:pStyle w:val="ConsPlusNormal"/>
        <w:spacing w:before="220"/>
        <w:ind w:firstLine="540"/>
        <w:jc w:val="both"/>
      </w:pPr>
      <w:r>
        <w:t>по среднему медицинскому персоналу:</w:t>
      </w:r>
    </w:p>
    <w:p w:rsidR="00DE7469" w:rsidRDefault="00DE7469">
      <w:pPr>
        <w:pStyle w:val="ConsPlusNormal"/>
        <w:spacing w:before="220"/>
        <w:ind w:firstLine="540"/>
        <w:jc w:val="both"/>
      </w:pPr>
      <w:r>
        <w:t>до 36 лет - 7363 человека, что составляет 31,0% от общего количества врачей;</w:t>
      </w:r>
    </w:p>
    <w:p w:rsidR="00DE7469" w:rsidRDefault="00DE7469">
      <w:pPr>
        <w:pStyle w:val="ConsPlusNormal"/>
        <w:spacing w:before="220"/>
        <w:ind w:firstLine="540"/>
        <w:jc w:val="both"/>
      </w:pPr>
      <w:r>
        <w:t>36 - 45 лет - 5887 человек - 24,8% от общего количества врачей;</w:t>
      </w:r>
    </w:p>
    <w:p w:rsidR="00DE7469" w:rsidRDefault="00DE7469">
      <w:pPr>
        <w:pStyle w:val="ConsPlusNormal"/>
        <w:spacing w:before="220"/>
        <w:ind w:firstLine="540"/>
        <w:jc w:val="both"/>
      </w:pPr>
      <w:r>
        <w:lastRenderedPageBreak/>
        <w:t>46 - 50 лет - 3340 человек - 14,1% от общего количества врачей;</w:t>
      </w:r>
    </w:p>
    <w:p w:rsidR="00DE7469" w:rsidRDefault="00DE7469">
      <w:pPr>
        <w:pStyle w:val="ConsPlusNormal"/>
        <w:spacing w:before="220"/>
        <w:ind w:firstLine="540"/>
        <w:jc w:val="both"/>
      </w:pPr>
      <w:r>
        <w:t>50 лет и более - 7179 человек - 30,2% от общего количества врачей.</w:t>
      </w:r>
    </w:p>
    <w:p w:rsidR="00DE7469" w:rsidRDefault="00DE7469">
      <w:pPr>
        <w:pStyle w:val="ConsPlusNormal"/>
        <w:spacing w:before="220"/>
        <w:ind w:firstLine="540"/>
        <w:jc w:val="both"/>
      </w:pPr>
      <w:r>
        <w:t>Основой ресурсного обеспечения системы образования в сфере здравоохранения является развитие сети образовательных учреждений. На территории Новосибирской области имеется восемь учреждений, осуществляющих подготовку врачей и средних медицинских работников для государственных медицинских организаций:</w:t>
      </w:r>
    </w:p>
    <w:p w:rsidR="00DE7469" w:rsidRDefault="00DE7469">
      <w:pPr>
        <w:pStyle w:val="ConsPlusNormal"/>
        <w:spacing w:before="220"/>
        <w:ind w:firstLine="540"/>
        <w:jc w:val="both"/>
      </w:pPr>
      <w:r>
        <w:t>государственное бюджетное образовательное учреждение высшего профессионального образования "Новосибирский государственный медицинский университет" Министерства здравоохранения Российской Федерации осуществляет подготовку врачей по специальностям: лечебное дело, педиатрия, стоматология, медико-профилактическое дело, фармация, клиническая психология, а также развита система послевузовского образования по 60 медицинским профилям;</w:t>
      </w:r>
    </w:p>
    <w:p w:rsidR="00DE7469" w:rsidRDefault="00DE7469">
      <w:pPr>
        <w:pStyle w:val="ConsPlusNormal"/>
        <w:spacing w:before="220"/>
        <w:ind w:firstLine="540"/>
        <w:jc w:val="both"/>
      </w:pPr>
      <w:r>
        <w:t>государственное автономное образовательное учреждение среднего профессионального образования Новосибирской области "Новосибирский медицинский колледж" реализует программы подготовки специалистов по медицинским специальностям, а именно: лечебное дело, акушерское дело, стоматология, профилактическая стоматология, сестринское дело, лабораторная диагностика, медико-профилактическое дело, фармация. Проводит повышение квалификации и профессиональной переподготовки по специальностям колледжа;</w:t>
      </w:r>
    </w:p>
    <w:p w:rsidR="00DE7469" w:rsidRDefault="00DE7469">
      <w:pPr>
        <w:pStyle w:val="ConsPlusNormal"/>
        <w:spacing w:before="220"/>
        <w:ind w:firstLine="540"/>
        <w:jc w:val="both"/>
      </w:pPr>
      <w:r>
        <w:t>государственное автономное образовательное учреждение среднего профессионального образования Новосибирской области "</w:t>
      </w:r>
      <w:proofErr w:type="spellStart"/>
      <w:r>
        <w:t>Барабинский</w:t>
      </w:r>
      <w:proofErr w:type="spellEnd"/>
      <w:r>
        <w:t xml:space="preserve"> медицинский колледж" проводит обучение по специальностям среднего профессионального образования: лечебное дело и сестринское дело;</w:t>
      </w:r>
    </w:p>
    <w:p w:rsidR="00DE7469" w:rsidRDefault="00DE7469">
      <w:pPr>
        <w:pStyle w:val="ConsPlusNormal"/>
        <w:spacing w:before="220"/>
        <w:ind w:firstLine="540"/>
        <w:jc w:val="both"/>
      </w:pPr>
      <w:r>
        <w:t>государственное автономное образовательное учреждение среднего профессионального образования Новосибирской области "</w:t>
      </w:r>
      <w:proofErr w:type="spellStart"/>
      <w:r>
        <w:t>Бердский</w:t>
      </w:r>
      <w:proofErr w:type="spellEnd"/>
      <w:r>
        <w:t xml:space="preserve"> медицинский колледж" проводит обучение по специальностям: лечебное дело и сестринское дело и направлениям последипломного образования: сестринское дело;</w:t>
      </w:r>
    </w:p>
    <w:p w:rsidR="00DE7469" w:rsidRDefault="00DE7469">
      <w:pPr>
        <w:pStyle w:val="ConsPlusNormal"/>
        <w:spacing w:before="220"/>
        <w:ind w:firstLine="540"/>
        <w:jc w:val="both"/>
      </w:pPr>
      <w:r>
        <w:t>государственное автономное образовательное учреждение среднего профессионального образования Новосибирской области "</w:t>
      </w:r>
      <w:proofErr w:type="spellStart"/>
      <w:r>
        <w:t>Искитимский</w:t>
      </w:r>
      <w:proofErr w:type="spellEnd"/>
      <w:r>
        <w:t xml:space="preserve"> медицинский техникум" проводит обучение по специальностям среднего профессионального образования: лечебное дело и сестринское дело;</w:t>
      </w:r>
    </w:p>
    <w:p w:rsidR="00DE7469" w:rsidRDefault="00DE7469">
      <w:pPr>
        <w:pStyle w:val="ConsPlusNormal"/>
        <w:spacing w:before="220"/>
        <w:ind w:firstLine="540"/>
        <w:jc w:val="both"/>
      </w:pPr>
      <w:r>
        <w:t>государственное автономное образовательное учреждение среднего профессионального образования Новосибирской области "Куйбышевский медицинский техникум" проводит обучение по специальностям среднего профессионального образования: лечебное дело и сестринское дело;</w:t>
      </w:r>
    </w:p>
    <w:p w:rsidR="00DE7469" w:rsidRDefault="00DE7469">
      <w:pPr>
        <w:pStyle w:val="ConsPlusNormal"/>
        <w:spacing w:before="220"/>
        <w:ind w:firstLine="540"/>
        <w:jc w:val="both"/>
      </w:pPr>
      <w:r>
        <w:t>государственное автономное образовательное учреждение среднего профессионального образования Новосибирской области "</w:t>
      </w:r>
      <w:proofErr w:type="spellStart"/>
      <w:r>
        <w:t>Купинский</w:t>
      </w:r>
      <w:proofErr w:type="spellEnd"/>
      <w:r>
        <w:t xml:space="preserve"> медицинский техникум" проводит обучение по специальностям среднего профессионального образования: лечебное дело и сестринское дело;</w:t>
      </w:r>
    </w:p>
    <w:p w:rsidR="00DE7469" w:rsidRDefault="00DE7469">
      <w:pPr>
        <w:pStyle w:val="ConsPlusNormal"/>
        <w:spacing w:before="220"/>
        <w:ind w:firstLine="540"/>
        <w:jc w:val="both"/>
      </w:pPr>
      <w:r>
        <w:t>государственное автономное образовательное учреждение дополнительного профессионального образования Новосибирской области "Новосибирский центр повышения квалификации работников здравоохранения" специализируется на предоставлении образовательных услуг по повышению квалификации медицинских работников различных специальностей, а также на базе данного образовательного учреждения проводится аттестация врачей и среднего медицинского персонала.</w:t>
      </w:r>
    </w:p>
    <w:p w:rsidR="00DE7469" w:rsidRDefault="00DE7469">
      <w:pPr>
        <w:pStyle w:val="ConsPlusNormal"/>
        <w:spacing w:before="220"/>
        <w:ind w:firstLine="540"/>
        <w:jc w:val="both"/>
      </w:pPr>
      <w:r>
        <w:t>Объемные показатели системы среднего профессионального образования (далее - СПО) за 2012 год:</w:t>
      </w:r>
    </w:p>
    <w:p w:rsidR="00DE7469" w:rsidRDefault="00DE7469">
      <w:pPr>
        <w:pStyle w:val="ConsPlusNormal"/>
        <w:spacing w:before="220"/>
        <w:ind w:firstLine="540"/>
        <w:jc w:val="both"/>
      </w:pPr>
      <w:r>
        <w:t>количество учебных площадей - 32088 кв. м;</w:t>
      </w:r>
    </w:p>
    <w:p w:rsidR="00DE7469" w:rsidRDefault="00DE7469">
      <w:pPr>
        <w:pStyle w:val="ConsPlusNormal"/>
        <w:spacing w:before="220"/>
        <w:ind w:firstLine="540"/>
        <w:jc w:val="both"/>
      </w:pPr>
      <w:r>
        <w:t>количество и квалификация преподавателей - 223 человека, из них:</w:t>
      </w:r>
    </w:p>
    <w:p w:rsidR="00DE7469" w:rsidRDefault="00DE7469">
      <w:pPr>
        <w:pStyle w:val="ConsPlusNormal"/>
        <w:spacing w:before="220"/>
        <w:ind w:firstLine="540"/>
        <w:jc w:val="both"/>
      </w:pPr>
      <w:r>
        <w:lastRenderedPageBreak/>
        <w:t>с высшей квалификационной категорией - 82%;</w:t>
      </w:r>
    </w:p>
    <w:p w:rsidR="00DE7469" w:rsidRDefault="00DE7469">
      <w:pPr>
        <w:pStyle w:val="ConsPlusNormal"/>
        <w:spacing w:before="220"/>
        <w:ind w:firstLine="540"/>
        <w:jc w:val="both"/>
      </w:pPr>
      <w:r>
        <w:t>с первой квалификационной категорией - 16%;</w:t>
      </w:r>
    </w:p>
    <w:p w:rsidR="00DE7469" w:rsidRDefault="00DE7469">
      <w:pPr>
        <w:pStyle w:val="ConsPlusNormal"/>
        <w:spacing w:before="220"/>
        <w:ind w:firstLine="540"/>
        <w:jc w:val="both"/>
      </w:pPr>
      <w:r>
        <w:t>без квалификационной категории - 2%;</w:t>
      </w:r>
    </w:p>
    <w:p w:rsidR="00DE7469" w:rsidRDefault="00DE7469">
      <w:pPr>
        <w:pStyle w:val="ConsPlusNormal"/>
        <w:spacing w:before="220"/>
        <w:ind w:firstLine="540"/>
        <w:jc w:val="both"/>
      </w:pPr>
      <w:r>
        <w:t>с ученой степенью - 1,3%;</w:t>
      </w:r>
    </w:p>
    <w:p w:rsidR="00DE7469" w:rsidRDefault="00DE7469">
      <w:pPr>
        <w:pStyle w:val="ConsPlusNormal"/>
        <w:spacing w:before="220"/>
        <w:ind w:firstLine="540"/>
        <w:jc w:val="both"/>
      </w:pPr>
      <w:r>
        <w:t>количество привлеченных специалистов из практического здравоохранения - 113 человек, из них:</w:t>
      </w:r>
    </w:p>
    <w:p w:rsidR="00DE7469" w:rsidRDefault="00DE7469">
      <w:pPr>
        <w:pStyle w:val="ConsPlusNormal"/>
        <w:spacing w:before="220"/>
        <w:ind w:firstLine="540"/>
        <w:jc w:val="both"/>
      </w:pPr>
      <w:r>
        <w:t>главных специалистов - 12 человек;</w:t>
      </w:r>
    </w:p>
    <w:p w:rsidR="00DE7469" w:rsidRDefault="00DE7469">
      <w:pPr>
        <w:pStyle w:val="ConsPlusNormal"/>
        <w:spacing w:before="220"/>
        <w:ind w:firstLine="540"/>
        <w:jc w:val="both"/>
      </w:pPr>
      <w:r>
        <w:t>с ученой степенью - 12 человек;</w:t>
      </w:r>
    </w:p>
    <w:p w:rsidR="00DE7469" w:rsidRDefault="00DE7469">
      <w:pPr>
        <w:pStyle w:val="ConsPlusNormal"/>
        <w:spacing w:before="220"/>
        <w:ind w:firstLine="540"/>
        <w:jc w:val="both"/>
      </w:pPr>
      <w:r>
        <w:t>ведущих специалистов - 41 человек.</w:t>
      </w:r>
    </w:p>
    <w:p w:rsidR="00DE7469" w:rsidRDefault="00DE7469">
      <w:pPr>
        <w:pStyle w:val="ConsPlusNormal"/>
        <w:spacing w:before="220"/>
        <w:ind w:firstLine="540"/>
        <w:jc w:val="both"/>
      </w:pPr>
      <w:r>
        <w:t>Набор учащихся в 2012 году составил 1147 человек.</w:t>
      </w:r>
    </w:p>
    <w:p w:rsidR="00DE7469" w:rsidRDefault="00DE7469">
      <w:pPr>
        <w:pStyle w:val="ConsPlusNormal"/>
        <w:spacing w:before="220"/>
        <w:ind w:firstLine="540"/>
        <w:jc w:val="both"/>
      </w:pPr>
      <w:r>
        <w:t>Выпуск учащихся в 2012 году составил 855 человек, из них:</w:t>
      </w:r>
    </w:p>
    <w:p w:rsidR="00DE7469" w:rsidRDefault="00DE7469">
      <w:pPr>
        <w:pStyle w:val="ConsPlusNormal"/>
        <w:spacing w:before="220"/>
        <w:ind w:firstLine="540"/>
        <w:jc w:val="both"/>
      </w:pPr>
      <w:r>
        <w:t>государственное автономное образовательное учреждение среднего профессионального образования Новосибирской области "</w:t>
      </w:r>
      <w:proofErr w:type="spellStart"/>
      <w:r>
        <w:t>Бердский</w:t>
      </w:r>
      <w:proofErr w:type="spellEnd"/>
      <w:r>
        <w:t xml:space="preserve"> медицинский колледж" - 88 человек;</w:t>
      </w:r>
    </w:p>
    <w:p w:rsidR="00DE7469" w:rsidRDefault="00DE7469">
      <w:pPr>
        <w:pStyle w:val="ConsPlusNormal"/>
        <w:spacing w:before="220"/>
        <w:ind w:firstLine="540"/>
        <w:jc w:val="both"/>
      </w:pPr>
      <w:r>
        <w:t>государственное автономное образовательное учреждение среднего профессионального образования Новосибирской области "</w:t>
      </w:r>
      <w:proofErr w:type="spellStart"/>
      <w:r>
        <w:t>Барабинский</w:t>
      </w:r>
      <w:proofErr w:type="spellEnd"/>
      <w:r>
        <w:t xml:space="preserve"> медицинский колледж" - 78 человек;</w:t>
      </w:r>
    </w:p>
    <w:p w:rsidR="00DE7469" w:rsidRDefault="00DE7469">
      <w:pPr>
        <w:pStyle w:val="ConsPlusNormal"/>
        <w:spacing w:before="220"/>
        <w:ind w:firstLine="540"/>
        <w:jc w:val="both"/>
      </w:pPr>
      <w:r>
        <w:t>государственное автономное образовательное учреждение среднего профессионального образования Новосибирской области "</w:t>
      </w:r>
      <w:proofErr w:type="spellStart"/>
      <w:r>
        <w:t>Искитимский</w:t>
      </w:r>
      <w:proofErr w:type="spellEnd"/>
      <w:r>
        <w:t xml:space="preserve"> медицинский техникум" - 57 человек;</w:t>
      </w:r>
    </w:p>
    <w:p w:rsidR="00DE7469" w:rsidRDefault="00DE7469">
      <w:pPr>
        <w:pStyle w:val="ConsPlusNormal"/>
        <w:spacing w:before="220"/>
        <w:ind w:firstLine="540"/>
        <w:jc w:val="both"/>
      </w:pPr>
      <w:r>
        <w:t>государственное автономное образовательное учреждение среднего профессионального образования Новосибирской области "Куйбышевский медицинский техникум" - 52 человека;</w:t>
      </w:r>
    </w:p>
    <w:p w:rsidR="00DE7469" w:rsidRDefault="00DE7469">
      <w:pPr>
        <w:pStyle w:val="ConsPlusNormal"/>
        <w:spacing w:before="220"/>
        <w:ind w:firstLine="540"/>
        <w:jc w:val="both"/>
      </w:pPr>
      <w:r>
        <w:t>государственное автономное образовательное учреждение среднего профессионального образования Новосибирской области "</w:t>
      </w:r>
      <w:proofErr w:type="spellStart"/>
      <w:r>
        <w:t>Купинский</w:t>
      </w:r>
      <w:proofErr w:type="spellEnd"/>
      <w:r>
        <w:t xml:space="preserve"> медицинский техникум" - 58 человек;</w:t>
      </w:r>
    </w:p>
    <w:p w:rsidR="00DE7469" w:rsidRDefault="00DE7469">
      <w:pPr>
        <w:pStyle w:val="ConsPlusNormal"/>
        <w:spacing w:before="220"/>
        <w:ind w:firstLine="540"/>
        <w:jc w:val="both"/>
      </w:pPr>
      <w:r>
        <w:t>государственное автономное образовательное учреждение дополнительного профессионального образования Новосибирской области "Новосибирский медицинский колледж" - 522 человека.</w:t>
      </w:r>
    </w:p>
    <w:p w:rsidR="00DE7469" w:rsidRDefault="00DE7469">
      <w:pPr>
        <w:pStyle w:val="ConsPlusNormal"/>
        <w:spacing w:before="220"/>
        <w:ind w:firstLine="540"/>
        <w:jc w:val="both"/>
      </w:pPr>
      <w:r>
        <w:t>Структура выпуска учреждений СПО в 2012 году в разрезе специальностей представлена следующим образом:</w:t>
      </w:r>
    </w:p>
    <w:p w:rsidR="00DE7469" w:rsidRDefault="00DE7469">
      <w:pPr>
        <w:pStyle w:val="ConsPlusNormal"/>
        <w:spacing w:before="220"/>
        <w:ind w:firstLine="540"/>
        <w:jc w:val="both"/>
      </w:pPr>
      <w:r>
        <w:t>сестринское дело - 379 человек;</w:t>
      </w:r>
    </w:p>
    <w:p w:rsidR="00DE7469" w:rsidRDefault="00DE7469">
      <w:pPr>
        <w:pStyle w:val="ConsPlusNormal"/>
        <w:spacing w:before="220"/>
        <w:ind w:firstLine="540"/>
        <w:jc w:val="both"/>
      </w:pPr>
      <w:r>
        <w:t>лечебное дело - 277 человек;</w:t>
      </w:r>
    </w:p>
    <w:p w:rsidR="00DE7469" w:rsidRDefault="00DE7469">
      <w:pPr>
        <w:pStyle w:val="ConsPlusNormal"/>
        <w:spacing w:before="220"/>
        <w:ind w:firstLine="540"/>
        <w:jc w:val="both"/>
      </w:pPr>
      <w:r>
        <w:t>фармация - 65 человек;</w:t>
      </w:r>
    </w:p>
    <w:p w:rsidR="00DE7469" w:rsidRDefault="00DE7469">
      <w:pPr>
        <w:pStyle w:val="ConsPlusNormal"/>
        <w:spacing w:before="220"/>
        <w:ind w:firstLine="540"/>
        <w:jc w:val="both"/>
      </w:pPr>
      <w:r>
        <w:t>лабораторная диагностика - 37 человек;</w:t>
      </w:r>
    </w:p>
    <w:p w:rsidR="00DE7469" w:rsidRDefault="00DE7469">
      <w:pPr>
        <w:pStyle w:val="ConsPlusNormal"/>
        <w:spacing w:before="220"/>
        <w:ind w:firstLine="540"/>
        <w:jc w:val="both"/>
      </w:pPr>
      <w:r>
        <w:t>стоматология профилактическая - 35 человек;</w:t>
      </w:r>
    </w:p>
    <w:p w:rsidR="00DE7469" w:rsidRDefault="00DE7469">
      <w:pPr>
        <w:pStyle w:val="ConsPlusNormal"/>
        <w:spacing w:before="220"/>
        <w:ind w:firstLine="540"/>
        <w:jc w:val="both"/>
      </w:pPr>
      <w:r>
        <w:t>акушерское дело - 33 человека;</w:t>
      </w:r>
    </w:p>
    <w:p w:rsidR="00DE7469" w:rsidRDefault="00DE7469">
      <w:pPr>
        <w:pStyle w:val="ConsPlusNormal"/>
        <w:spacing w:before="220"/>
        <w:ind w:firstLine="540"/>
        <w:jc w:val="both"/>
      </w:pPr>
      <w:r>
        <w:t>стоматология ортопедическая - 29 человек.</w:t>
      </w:r>
    </w:p>
    <w:p w:rsidR="00DE7469" w:rsidRDefault="00DE7469">
      <w:pPr>
        <w:pStyle w:val="ConsPlusNormal"/>
        <w:spacing w:before="220"/>
        <w:ind w:firstLine="540"/>
        <w:jc w:val="both"/>
      </w:pPr>
      <w:r>
        <w:t xml:space="preserve">Трудоустройство выпускников по специальности "Лечебное дело" в здравоохранении </w:t>
      </w:r>
      <w:r>
        <w:lastRenderedPageBreak/>
        <w:t xml:space="preserve">остается стабильно высоким 92 - 98%, так </w:t>
      </w:r>
      <w:proofErr w:type="gramStart"/>
      <w:r>
        <w:t>же</w:t>
      </w:r>
      <w:proofErr w:type="gramEnd"/>
      <w:r>
        <w:t xml:space="preserve"> как и востребованность.</w:t>
      </w:r>
    </w:p>
    <w:p w:rsidR="00DE7469" w:rsidRDefault="00DE7469">
      <w:pPr>
        <w:pStyle w:val="ConsPlusNormal"/>
        <w:spacing w:before="220"/>
        <w:ind w:firstLine="540"/>
        <w:jc w:val="both"/>
      </w:pPr>
      <w:r>
        <w:t>Традиционно наибольшая доля выпускников трудоустраивается на станции скорой медицинской помощи (от 48 до 66% выпуска).</w:t>
      </w:r>
    </w:p>
    <w:p w:rsidR="00DE7469" w:rsidRDefault="00DE7469">
      <w:pPr>
        <w:pStyle w:val="ConsPlusNormal"/>
        <w:spacing w:before="220"/>
        <w:ind w:firstLine="540"/>
        <w:jc w:val="both"/>
      </w:pPr>
      <w:r>
        <w:t>Все вышеуказанное является результатом высокой профессиональной адаптации, которая проводится системно с 1 по 5 курс обучения.</w:t>
      </w:r>
    </w:p>
    <w:p w:rsidR="00DE7469" w:rsidRDefault="00DE7469">
      <w:pPr>
        <w:pStyle w:val="ConsPlusNormal"/>
        <w:spacing w:before="220"/>
        <w:ind w:firstLine="540"/>
        <w:jc w:val="both"/>
      </w:pPr>
      <w:r>
        <w:t>С целью повышения качества подготовки среднего медицинского персонала в медицинских образовательных учреждениях Новосибирской области в период с 2004 года по 2012 год была оптимизирована структура подготовки кадров:</w:t>
      </w:r>
    </w:p>
    <w:p w:rsidR="00DE7469" w:rsidRDefault="00DE7469">
      <w:pPr>
        <w:pStyle w:val="ConsPlusNormal"/>
        <w:spacing w:before="220"/>
        <w:ind w:firstLine="540"/>
        <w:jc w:val="both"/>
      </w:pPr>
      <w:r>
        <w:t>проведено расширение перечня дополнительных образовательных программ, подготовленных по заказу и с непосредственным участием работодателей, с 10 до 27;</w:t>
      </w:r>
    </w:p>
    <w:p w:rsidR="00DE7469" w:rsidRDefault="00DE7469">
      <w:pPr>
        <w:pStyle w:val="ConsPlusNormal"/>
        <w:spacing w:before="220"/>
        <w:ind w:firstLine="540"/>
        <w:jc w:val="both"/>
      </w:pPr>
      <w:r>
        <w:t xml:space="preserve">в 2011 году начата работа по актуализации образовательных программ в соответствии с Федеральным </w:t>
      </w:r>
      <w:hyperlink r:id="rId101" w:history="1">
        <w:r>
          <w:rPr>
            <w:color w:val="0000FF"/>
          </w:rPr>
          <w:t>законом</w:t>
        </w:r>
      </w:hyperlink>
      <w:r>
        <w:t xml:space="preserve"> от 21.11.2011 N 323-ФЗ "Об охране здоровья граждан в Российской Федерации", результат - обновление 30%, в 2012 году актуализировано 50% образовательных программ.</w:t>
      </w:r>
    </w:p>
    <w:p w:rsidR="00DE7469" w:rsidRDefault="00DE7469">
      <w:pPr>
        <w:pStyle w:val="ConsPlusNormal"/>
        <w:spacing w:before="220"/>
        <w:ind w:firstLine="540"/>
        <w:jc w:val="both"/>
      </w:pPr>
      <w:r>
        <w:t>С 2011 года в учебных корпусах проведено техническое переоснащение учебного процесса:</w:t>
      </w:r>
    </w:p>
    <w:p w:rsidR="00DE7469" w:rsidRDefault="00DE7469">
      <w:pPr>
        <w:pStyle w:val="ConsPlusNormal"/>
        <w:spacing w:before="220"/>
        <w:ind w:firstLine="540"/>
        <w:jc w:val="both"/>
      </w:pPr>
      <w:r>
        <w:t xml:space="preserve">введены в действие зоны </w:t>
      </w:r>
      <w:proofErr w:type="spellStart"/>
      <w:r>
        <w:t>Wi-Fi</w:t>
      </w:r>
      <w:proofErr w:type="spellEnd"/>
      <w:r>
        <w:t>;</w:t>
      </w:r>
    </w:p>
    <w:p w:rsidR="00DE7469" w:rsidRDefault="00DE7469">
      <w:pPr>
        <w:pStyle w:val="ConsPlusNormal"/>
        <w:spacing w:before="220"/>
        <w:ind w:firstLine="540"/>
        <w:jc w:val="both"/>
      </w:pPr>
      <w:r>
        <w:t xml:space="preserve">предоставлен доступ к </w:t>
      </w:r>
      <w:proofErr w:type="spellStart"/>
      <w:r>
        <w:t>интернет-ресурсам</w:t>
      </w:r>
      <w:proofErr w:type="spellEnd"/>
      <w:r>
        <w:t>, электронным библиотечным системам;</w:t>
      </w:r>
    </w:p>
    <w:p w:rsidR="00DE7469" w:rsidRDefault="00DE7469">
      <w:pPr>
        <w:pStyle w:val="ConsPlusNormal"/>
        <w:spacing w:before="220"/>
        <w:ind w:firstLine="540"/>
        <w:jc w:val="both"/>
      </w:pPr>
      <w:r>
        <w:t>образовательные процессы оснащены электронными учебными изданиями;</w:t>
      </w:r>
    </w:p>
    <w:p w:rsidR="00DE7469" w:rsidRDefault="00DE7469">
      <w:pPr>
        <w:pStyle w:val="ConsPlusNormal"/>
        <w:spacing w:before="220"/>
        <w:ind w:firstLine="540"/>
        <w:jc w:val="both"/>
      </w:pPr>
      <w:r>
        <w:t>в процессе обучения активно применяются мультимедийные технологии;</w:t>
      </w:r>
    </w:p>
    <w:p w:rsidR="00DE7469" w:rsidRDefault="00DE7469">
      <w:pPr>
        <w:pStyle w:val="ConsPlusNormal"/>
        <w:spacing w:before="220"/>
        <w:ind w:firstLine="540"/>
        <w:jc w:val="both"/>
      </w:pPr>
      <w:r>
        <w:t>все офисные и антивирусные компьютерные программы лицензионные;</w:t>
      </w:r>
    </w:p>
    <w:p w:rsidR="00DE7469" w:rsidRDefault="00DE7469">
      <w:pPr>
        <w:pStyle w:val="ConsPlusNormal"/>
        <w:spacing w:before="220"/>
        <w:ind w:firstLine="540"/>
        <w:jc w:val="both"/>
      </w:pPr>
      <w:r>
        <w:t>проведено обновление библиотечного фонда: общего библиотечного фонда на уровне 63%, библиотечного обеспечения специальных дисциплин - 82%.</w:t>
      </w:r>
    </w:p>
    <w:p w:rsidR="00DE7469" w:rsidRDefault="00DE7469">
      <w:pPr>
        <w:pStyle w:val="ConsPlusNormal"/>
        <w:spacing w:before="220"/>
        <w:ind w:firstLine="540"/>
        <w:jc w:val="both"/>
      </w:pPr>
      <w:r>
        <w:t xml:space="preserve">Для привлечения молодежи в медицину на должности младшего и среднего медицинского персонала активно ведется </w:t>
      </w:r>
      <w:proofErr w:type="spellStart"/>
      <w:r>
        <w:t>профориентационная</w:t>
      </w:r>
      <w:proofErr w:type="spellEnd"/>
      <w:r>
        <w:t xml:space="preserve"> работа со школьниками. Ресурсный центр государственного автономного образовательного учреждения среднего профессионального образования Новосибирской области "Новосибирский медицинский колледж" объединяет специализированные медицинские классы общеобразовательных организаций города Новосибирска, государственного автономного образовательного учреждения среднего профессионального образования Новосибирской области "Новосибирский колледж легкой промышленности и сервиса" и другие учебные заведения, работающие с государственным автономным образовательным учреждением дополнительного профессионального образования Новосибирской области "Новосибирский медицинский колледж" на основании заключенных договоров по интегрированным учебным планам по направлениям начальной медицинской подготовки. Численность учащихся ресурсного центра на 15 октября 2012 года - 434 человека.</w:t>
      </w:r>
    </w:p>
    <w:p w:rsidR="00DE7469" w:rsidRDefault="00DE7469">
      <w:pPr>
        <w:pStyle w:val="ConsPlusNormal"/>
        <w:spacing w:before="220"/>
        <w:ind w:firstLine="540"/>
        <w:jc w:val="both"/>
      </w:pPr>
      <w:r>
        <w:t>В настоящее время на территории Новосибирской области медицинским и фармацевтическим работникам оказываются меры поддержки.</w:t>
      </w:r>
    </w:p>
    <w:p w:rsidR="00DE7469" w:rsidRDefault="00DE7469">
      <w:pPr>
        <w:pStyle w:val="ConsPlusNormal"/>
        <w:spacing w:before="220"/>
        <w:ind w:firstLine="540"/>
        <w:jc w:val="both"/>
      </w:pPr>
      <w:r>
        <w:t xml:space="preserve">Абзац утратил силу. - </w:t>
      </w:r>
      <w:hyperlink r:id="rId102" w:history="1">
        <w:r>
          <w:rPr>
            <w:color w:val="0000FF"/>
          </w:rPr>
          <w:t>Постановление</w:t>
        </w:r>
      </w:hyperlink>
      <w:r>
        <w:t xml:space="preserve"> Правительства Новосибирской области от 29.12.2018 N 572-п.</w:t>
      </w:r>
    </w:p>
    <w:p w:rsidR="00DE7469" w:rsidRDefault="00DE7469">
      <w:pPr>
        <w:pStyle w:val="ConsPlusNormal"/>
        <w:spacing w:before="220"/>
        <w:ind w:firstLine="540"/>
        <w:jc w:val="both"/>
      </w:pPr>
      <w:r>
        <w:t xml:space="preserve">Согласно </w:t>
      </w:r>
      <w:hyperlink r:id="rId103" w:history="1">
        <w:r>
          <w:rPr>
            <w:color w:val="0000FF"/>
          </w:rPr>
          <w:t>Закону</w:t>
        </w:r>
      </w:hyperlink>
      <w:r>
        <w:t xml:space="preserve"> Новосибирской области от 13.04.2005 N 285-ОЗ "О мерах социальной поддержки по оплате жилья и коммунальных услуг отдельных категорий граждан, проживающих и работающих в сельской местности и поселках городского типа на территории Новосибирской </w:t>
      </w:r>
      <w:r>
        <w:lastRenderedPageBreak/>
        <w:t>области" медицинским и фармацевтическим работникам, проживающим и работающим в сельской местности и поселках городского типа, предоставляется компенсация в размере 100 процентов платы за жилое помещение и коммунальные услуги, но не более 100 процентов от суммы размеров регионального стандарта стоимости жилищно-коммунальных услуг, установленного Губернатором Новосибирской области, приходящегося на каждого такого члена семьи.</w:t>
      </w:r>
    </w:p>
    <w:p w:rsidR="00DE7469" w:rsidRDefault="00DE7469">
      <w:pPr>
        <w:pStyle w:val="ConsPlusNormal"/>
        <w:spacing w:before="220"/>
        <w:ind w:firstLine="540"/>
        <w:jc w:val="both"/>
      </w:pPr>
      <w:r>
        <w:t xml:space="preserve">На основании </w:t>
      </w:r>
      <w:hyperlink r:id="rId104" w:history="1">
        <w:r>
          <w:rPr>
            <w:color w:val="0000FF"/>
          </w:rPr>
          <w:t>постановления</w:t>
        </w:r>
      </w:hyperlink>
      <w:r>
        <w:t xml:space="preserve"> главы администрации Новосибирской области от 23.01.2003 N 39 "О дополнительных мерах по укреплению кадрового потенциала и поддержке молодых специалистов организаций бюджетной сферы, расположенных в районах области" ежемесячная надбавка назначается и выплачивается молодым специалистам, впервые окончившим учреждения высшего и среднего профессионального образования и заключившим в течение шести месяцев после окончания учебного заведения трудовые договоры по полученной специальности сроком не менее чем на три года с организациями образования, здравоохранения, социальной защиты населения, культуры и физической культуры и спорта, расположенными в районах области и финансируемыми из областного бюджета. Ежемесячная надбавка начисляется в размере 25 процентов от установленной тарифной ставки (оклада) пропорционально отработанному времени (для педагогических работников - с учетом их педагогической нагрузки) и выплачивается в течение трех лет с момента заключения трудового договора.</w:t>
      </w:r>
    </w:p>
    <w:p w:rsidR="00DE7469" w:rsidRDefault="00DE7469">
      <w:pPr>
        <w:pStyle w:val="ConsPlusNormal"/>
        <w:spacing w:before="220"/>
        <w:ind w:firstLine="540"/>
        <w:jc w:val="both"/>
      </w:pPr>
      <w:r>
        <w:t>В 2012 году 47 медицинским работникам государственных учреждений здравоохранения Новосибирской области в возрасте до 35 лет, прибывшим (переехавшим) в 2011 - 2012 годах после окончания образовательной организации высшего профессионального образования на работу в сельские населенные пункты, осуществлена единовременная выплата в размере 1 млн. рублей.</w:t>
      </w:r>
    </w:p>
    <w:p w:rsidR="00DE7469" w:rsidRDefault="00DE7469">
      <w:pPr>
        <w:pStyle w:val="ConsPlusNormal"/>
        <w:spacing w:before="220"/>
        <w:ind w:firstLine="540"/>
        <w:jc w:val="both"/>
      </w:pPr>
      <w:r>
        <w:t>Несмотря на вышеуказанные меры поддержки медицинских и фармацевтических работников, в здравоохранении Новосибирской области существует дефицит квалифицированных медицинских работников как врачей, так и среднего медицинского персонала.</w:t>
      </w:r>
    </w:p>
    <w:p w:rsidR="00DE7469" w:rsidRDefault="00DE7469">
      <w:pPr>
        <w:pStyle w:val="ConsPlusNormal"/>
        <w:spacing w:before="220"/>
        <w:ind w:firstLine="540"/>
        <w:jc w:val="both"/>
      </w:pPr>
      <w:r>
        <w:t>Так, укомплектованность государственных и муниципальных медицинских организаций врачами в 2012 году составила 92,0%, физическими лицами составляла 66,4%, средним медицинским персоналом - 95,0%, физическими лицами - 65,0%.</w:t>
      </w:r>
    </w:p>
    <w:p w:rsidR="00DE7469" w:rsidRDefault="00DE7469">
      <w:pPr>
        <w:pStyle w:val="ConsPlusNormal"/>
        <w:spacing w:before="220"/>
        <w:ind w:firstLine="540"/>
        <w:jc w:val="both"/>
      </w:pPr>
      <w:r>
        <w:t>В 2012 году в государственные и муниципальные медицинские организации Новосибирской области приняты на работу 1146 врачей и 2311 средних медицинских работников. Однако в указанный период уволились 1173 врача и 2569 средних медицинских работников.</w:t>
      </w:r>
    </w:p>
    <w:p w:rsidR="00DE7469" w:rsidRDefault="00DE7469">
      <w:pPr>
        <w:pStyle w:val="ConsPlusNormal"/>
        <w:spacing w:before="220"/>
        <w:ind w:firstLine="540"/>
        <w:jc w:val="both"/>
      </w:pPr>
      <w:r>
        <w:t>Недостаток медицинских работников компенсируется совместительством должностей и переобучением медицинских работников. На территории Новосибирской области коэффициент совместительства среди врачей составляет 1,4, по среднему медицинскому персоналу - 1,5, что соответствует показателю по Сибирскому федеральному округу. Для повышения доступности медицинской помощи в 2012 году прошли профессиональную переподготовку 312 врачей и 236 человек среднего медицинского персонала.</w:t>
      </w:r>
    </w:p>
    <w:p w:rsidR="00DE7469" w:rsidRDefault="00DE7469">
      <w:pPr>
        <w:pStyle w:val="ConsPlusNormal"/>
        <w:spacing w:before="220"/>
        <w:ind w:firstLine="540"/>
        <w:jc w:val="both"/>
      </w:pPr>
      <w:r>
        <w:t xml:space="preserve">В соответствии с требованиями Федерального </w:t>
      </w:r>
      <w:hyperlink r:id="rId105" w:history="1">
        <w:r>
          <w:rPr>
            <w:color w:val="0000FF"/>
          </w:rPr>
          <w:t>закона</w:t>
        </w:r>
      </w:hyperlink>
      <w:r>
        <w:t xml:space="preserve"> от 21.11.2011 N 323-ФЗ "Об основах охраны здоровья граждан в Российской Федерации":</w:t>
      </w:r>
    </w:p>
    <w:p w:rsidR="00DE7469" w:rsidRDefault="00DE7469">
      <w:pPr>
        <w:pStyle w:val="ConsPlusNormal"/>
        <w:spacing w:before="220"/>
        <w:ind w:firstLine="540"/>
        <w:jc w:val="both"/>
      </w:pPr>
      <w:r>
        <w:t>в части повышения квалификации медицинских работников в 2012 году 7774 медицинских работника повысили квалификацию, в том числе 2174 врача, 5600 средних медицинских работников;</w:t>
      </w:r>
    </w:p>
    <w:p w:rsidR="00DE7469" w:rsidRDefault="00DE7469">
      <w:pPr>
        <w:pStyle w:val="ConsPlusNormal"/>
        <w:spacing w:before="220"/>
        <w:ind w:firstLine="540"/>
        <w:jc w:val="both"/>
      </w:pPr>
      <w:r>
        <w:t>в части страхования медицинских работников медицинских организаций, подведомственных министерству здравоохранения Новосибирской области, работа которых связана с угрозой их жизни и здоровью, в 2012 году были застрахованы 17417 медицинских работников, что соответствует 100% обеспечения потребности.</w:t>
      </w:r>
    </w:p>
    <w:p w:rsidR="00DE7469" w:rsidRDefault="00DE7469">
      <w:pPr>
        <w:pStyle w:val="ConsPlusNormal"/>
        <w:ind w:firstLine="540"/>
        <w:jc w:val="both"/>
      </w:pPr>
    </w:p>
    <w:p w:rsidR="00DE7469" w:rsidRDefault="00DE7469">
      <w:pPr>
        <w:pStyle w:val="ConsPlusTitle"/>
        <w:jc w:val="center"/>
        <w:outlineLvl w:val="2"/>
      </w:pPr>
      <w:r>
        <w:lastRenderedPageBreak/>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Целью подпрограммы является повышение обеспеченности квалифицированными медицинскими работниками государственных учреждений, подведомственных министерству здравоохранения Новосибирской области.</w:t>
      </w:r>
    </w:p>
    <w:p w:rsidR="00DE7469" w:rsidRDefault="00DE7469">
      <w:pPr>
        <w:pStyle w:val="ConsPlusNormal"/>
        <w:spacing w:before="220"/>
        <w:ind w:firstLine="540"/>
        <w:jc w:val="both"/>
      </w:pPr>
      <w:r>
        <w:t>Для достижения цели подпрограммы 7 "Кадровое обеспечение системы здравоохранения" необходимо выполнение следующих задач:</w:t>
      </w:r>
    </w:p>
    <w:p w:rsidR="00DE7469" w:rsidRDefault="00DE7469">
      <w:pPr>
        <w:pStyle w:val="ConsPlusNormal"/>
        <w:spacing w:before="220"/>
        <w:ind w:firstLine="540"/>
        <w:jc w:val="both"/>
      </w:pPr>
      <w:r>
        <w:t>повышение полноты укомплектованности медицинских организаций медицинскими работниками;</w:t>
      </w:r>
    </w:p>
    <w:p w:rsidR="00DE7469" w:rsidRDefault="00DE7469">
      <w:pPr>
        <w:pStyle w:val="ConsPlusNormal"/>
        <w:spacing w:before="220"/>
        <w:ind w:firstLine="540"/>
        <w:jc w:val="both"/>
      </w:pPr>
      <w:r>
        <w:t>повышение уровня квалификации медицинских работников медицинских организаций Новосибирской области.</w:t>
      </w:r>
    </w:p>
    <w:p w:rsidR="00DE7469" w:rsidRDefault="00DE7469">
      <w:pPr>
        <w:pStyle w:val="ConsPlusNormal"/>
        <w:spacing w:before="220"/>
        <w:ind w:firstLine="540"/>
        <w:jc w:val="both"/>
      </w:pPr>
      <w:r>
        <w:t>Основными целевыми индикаторами подпрограммы являются:</w:t>
      </w:r>
    </w:p>
    <w:p w:rsidR="00DE7469" w:rsidRDefault="00DE7469">
      <w:pPr>
        <w:pStyle w:val="ConsPlusNormal"/>
        <w:spacing w:before="220"/>
        <w:ind w:firstLine="540"/>
        <w:jc w:val="both"/>
      </w:pPr>
      <w: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врачами (процент);</w:t>
      </w:r>
    </w:p>
    <w:p w:rsidR="00DE7469" w:rsidRDefault="00DE7469">
      <w:pPr>
        <w:pStyle w:val="ConsPlusNormal"/>
        <w:spacing w:before="220"/>
        <w:ind w:firstLine="540"/>
        <w:jc w:val="both"/>
      </w:pPr>
      <w: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средними медицинскими работниками (процент);</w:t>
      </w:r>
    </w:p>
    <w:p w:rsidR="00DE7469" w:rsidRDefault="00DE7469">
      <w:pPr>
        <w:pStyle w:val="ConsPlusNormal"/>
        <w:spacing w:before="220"/>
        <w:ind w:firstLine="540"/>
        <w:jc w:val="both"/>
      </w:pPr>
      <w:r>
        <w:t>доля застрахованных медицинских работников, работа которых связана с угрозой их жизни и здоровью, от общего количества медицинских работников, подлежащих страхованию (процент);</w:t>
      </w:r>
    </w:p>
    <w:p w:rsidR="00DE7469" w:rsidRDefault="00DE7469">
      <w:pPr>
        <w:pStyle w:val="ConsPlusNormal"/>
        <w:spacing w:before="220"/>
        <w:ind w:firstLine="540"/>
        <w:jc w:val="both"/>
      </w:pPr>
      <w:r>
        <w:t xml:space="preserve">число медицинских работников, получателей единовременных и </w:t>
      </w:r>
      <w:proofErr w:type="gramStart"/>
      <w:r>
        <w:t>компенсационных денежных выплат</w:t>
      </w:r>
      <w:proofErr w:type="gramEnd"/>
      <w:r>
        <w:t xml:space="preserve"> и компенсаций (человек);</w:t>
      </w:r>
    </w:p>
    <w:p w:rsidR="00DE7469" w:rsidRDefault="00DE7469">
      <w:pPr>
        <w:pStyle w:val="ConsPlusNormal"/>
        <w:spacing w:before="220"/>
        <w:ind w:firstLine="540"/>
        <w:jc w:val="both"/>
      </w:pPr>
      <w:r>
        <w:t xml:space="preserve">абзацы девятый - десятый утратили силу. - </w:t>
      </w:r>
      <w:hyperlink r:id="rId106"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 xml:space="preserve">абзац утратил силу. - </w:t>
      </w:r>
      <w:hyperlink r:id="rId107" w:history="1">
        <w:r>
          <w:rPr>
            <w:color w:val="0000FF"/>
          </w:rPr>
          <w:t>Постановление</w:t>
        </w:r>
      </w:hyperlink>
      <w:r>
        <w:t xml:space="preserve"> Правительства Новосибирской области от 15.12.2020 N 515-п;</w:t>
      </w:r>
    </w:p>
    <w:p w:rsidR="00DE7469" w:rsidRDefault="00DE7469">
      <w:pPr>
        <w:pStyle w:val="ConsPlusNormal"/>
        <w:spacing w:before="220"/>
        <w:ind w:firstLine="540"/>
        <w:jc w:val="both"/>
      </w:pPr>
      <w:r>
        <w:t>количество подготовленных специалистов по программам дополнительного медицинского и фармацевтического образования в государственных профессиональных образовательных организациях, осуществляющих подготовку специалистов среднего звена (человек);</w:t>
      </w:r>
    </w:p>
    <w:p w:rsidR="00DE7469" w:rsidRDefault="00DE7469">
      <w:pPr>
        <w:pStyle w:val="ConsPlusNormal"/>
        <w:spacing w:before="220"/>
        <w:ind w:firstLine="540"/>
        <w:jc w:val="both"/>
      </w:pPr>
      <w:r>
        <w:t xml:space="preserve">количество обучающихся, прошедших подготовку в обучающих </w:t>
      </w:r>
      <w:proofErr w:type="spellStart"/>
      <w:r>
        <w:t>симуляционных</w:t>
      </w:r>
      <w:proofErr w:type="spellEnd"/>
      <w:r>
        <w:t xml:space="preserve"> центрах (человек);</w:t>
      </w:r>
    </w:p>
    <w:p w:rsidR="00DE7469" w:rsidRDefault="00DE7469">
      <w:pPr>
        <w:pStyle w:val="ConsPlusNormal"/>
        <w:spacing w:before="220"/>
        <w:ind w:firstLine="540"/>
        <w:jc w:val="both"/>
      </w:pPr>
      <w:r>
        <w:t>доля медицинских и фармацевтических специалистов, обучавшихся в рамках целевой подготовки для нужд Новосибирской области, трудоустроившихся после завершения обучения в медицинские или фармацевтические организации системы здравоохранения Новосибирской области (процент);</w:t>
      </w:r>
    </w:p>
    <w:p w:rsidR="00DE7469" w:rsidRDefault="00DE7469">
      <w:pPr>
        <w:pStyle w:val="ConsPlusNormal"/>
        <w:spacing w:before="220"/>
        <w:ind w:firstLine="540"/>
        <w:jc w:val="both"/>
      </w:pPr>
      <w:r>
        <w:t>доля специалистов, допущенных к профессиональной деятельности через процедуру аккредитации, от общего количества работающих специалистов (процент);</w:t>
      </w:r>
    </w:p>
    <w:p w:rsidR="00DE7469" w:rsidRDefault="00DE7469">
      <w:pPr>
        <w:pStyle w:val="ConsPlusNormal"/>
        <w:spacing w:before="220"/>
        <w:ind w:firstLine="540"/>
        <w:jc w:val="both"/>
      </w:pPr>
      <w:r>
        <w:t xml:space="preserve">абзац утратил силу. - </w:t>
      </w:r>
      <w:hyperlink r:id="rId108" w:history="1">
        <w:r>
          <w:rPr>
            <w:color w:val="0000FF"/>
          </w:rPr>
          <w:t>Постановление</w:t>
        </w:r>
      </w:hyperlink>
      <w:r>
        <w:t xml:space="preserve"> Правительства Новосибирской области от 25.12.2018 N 560-п.</w:t>
      </w:r>
    </w:p>
    <w:p w:rsidR="00DE7469" w:rsidRDefault="00DE7469">
      <w:pPr>
        <w:pStyle w:val="ConsPlusNormal"/>
        <w:spacing w:before="220"/>
        <w:ind w:firstLine="540"/>
        <w:jc w:val="both"/>
      </w:pPr>
      <w:r>
        <w:lastRenderedPageBreak/>
        <w:t xml:space="preserve">Цели, задачи и прогнозные значения целевых индикаторов подпрограммы 7 приведены в </w:t>
      </w:r>
      <w:hyperlink w:anchor="P766" w:history="1">
        <w:r>
          <w:rPr>
            <w:color w:val="0000FF"/>
          </w:rPr>
          <w:t>приложении N 1</w:t>
        </w:r>
      </w:hyperlink>
      <w:r>
        <w:t xml:space="preserve"> к Программе.</w:t>
      </w:r>
    </w:p>
    <w:p w:rsidR="00DE7469" w:rsidRDefault="00DE7469">
      <w:pPr>
        <w:pStyle w:val="ConsPlusNormal"/>
        <w:ind w:firstLine="540"/>
        <w:jc w:val="both"/>
      </w:pPr>
    </w:p>
    <w:p w:rsidR="00DE7469" w:rsidRDefault="00DE7469">
      <w:pPr>
        <w:pStyle w:val="ConsPlusTitle"/>
        <w:jc w:val="center"/>
        <w:outlineLvl w:val="2"/>
      </w:pPr>
      <w:r>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Подпрограмма включает в себя 2 задачи:</w:t>
      </w:r>
    </w:p>
    <w:p w:rsidR="00DE7469" w:rsidRDefault="00DE7469">
      <w:pPr>
        <w:pStyle w:val="ConsPlusNormal"/>
        <w:spacing w:before="220"/>
        <w:ind w:firstLine="540"/>
        <w:jc w:val="both"/>
      </w:pPr>
      <w:r>
        <w:t>Задача 1 "Повышение полноты укомплектованности медицинских организаций медицинскими работниками".</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Установление индивидуальных условий оплаты труда и единовременные денежные выплаты медицинским работникам.</w:t>
      </w:r>
    </w:p>
    <w:p w:rsidR="00DE7469" w:rsidRDefault="00DE7469">
      <w:pPr>
        <w:pStyle w:val="ConsPlusNormal"/>
        <w:spacing w:before="220"/>
        <w:ind w:firstLine="540"/>
        <w:jc w:val="both"/>
      </w:pPr>
      <w:r>
        <w:t>В рамках мероприятия планируется установление индивидуальных условий оплаты труда медицинским работникам, в том числе предоставление единовременной денежной выплаты врачам и единовременные денежные выплаты фельдшерам, акушеркам в возрасте до 35 лет, прибывшим (переехавшим) на работу в фельдшерско-акушерские пункты или врачебные амбулатории государственных медицинских организаций Новосибирской области, расположенные в сельских населенных пунктах Новосибирской области. С 2019 года мероприятия реализуются в рамках основного мероприятия "Региональный проект "Обеспечение медицинских организаций системы здравоохранения Новосибирской области квалифицированными кадрами".</w:t>
      </w:r>
    </w:p>
    <w:p w:rsidR="00DE7469" w:rsidRDefault="00DE7469">
      <w:pPr>
        <w:pStyle w:val="ConsPlusNormal"/>
        <w:spacing w:before="220"/>
        <w:ind w:firstLine="540"/>
        <w:jc w:val="both"/>
      </w:pPr>
      <w:hyperlink w:anchor="P16021" w:history="1">
        <w:r>
          <w:rPr>
            <w:color w:val="0000FF"/>
          </w:rPr>
          <w:t>Порядок</w:t>
        </w:r>
      </w:hyperlink>
      <w:r>
        <w:t xml:space="preserve"> осуществления единовременных денежных выплат врачам в рамках реализации подпрограммы 7 "Кадровое обеспечение системы здравоохранения" государственной программы "Развитие здравоохранения Новосибирской области" установлен в соответствии с приложением N 3 к настоящему постановлению.</w:t>
      </w:r>
    </w:p>
    <w:p w:rsidR="00DE7469" w:rsidRDefault="00DE7469">
      <w:pPr>
        <w:pStyle w:val="ConsPlusNormal"/>
        <w:spacing w:before="220"/>
        <w:ind w:firstLine="540"/>
        <w:jc w:val="both"/>
      </w:pPr>
      <w:r>
        <w:t>Компенсации медицинским работникам.</w:t>
      </w:r>
    </w:p>
    <w:p w:rsidR="00DE7469" w:rsidRDefault="00DE7469">
      <w:pPr>
        <w:pStyle w:val="ConsPlusNormal"/>
        <w:spacing w:before="220"/>
        <w:ind w:firstLine="540"/>
        <w:jc w:val="both"/>
      </w:pPr>
      <w:r>
        <w:t>В рамках мероприятия планируется осуществлять компенсацию стоимости части аренды жилья медицинским работникам государственных медицинских организаций Новосибирской области, компенсацию за проезд в общественном транспорте медицинским работникам удаленных медицинских организаций и проживающим вне территории района, в котором расположена медицинская организация, - 50 поездок в месяц на 1 работника. С 2019 года мероприятия реализуются в рамках основного мероприятия "Региональный проект "Обеспечение медицинских организаций системы здравоохранения Новосибирской области квалифицированными кадрами".</w:t>
      </w:r>
    </w:p>
    <w:p w:rsidR="00DE7469" w:rsidRDefault="00DE7469">
      <w:pPr>
        <w:pStyle w:val="ConsPlusNormal"/>
        <w:spacing w:before="220"/>
        <w:ind w:firstLine="540"/>
        <w:jc w:val="both"/>
      </w:pPr>
      <w:hyperlink w:anchor="P16095" w:history="1">
        <w:r>
          <w:rPr>
            <w:color w:val="0000FF"/>
          </w:rPr>
          <w:t>Порядок</w:t>
        </w:r>
      </w:hyperlink>
      <w:r>
        <w:t xml:space="preserve"> назначения компенсаций медицинским работникам государственных медицинских организаций Новосибирской области в рамках реализации подпрограммы 7 "Кадровое обеспечение системы здравоохранения" государственной программы "Развитие здравоохранения Новосибирской области" установлен в соответствии с приложением N 4 к настоящему постановлению.</w:t>
      </w:r>
    </w:p>
    <w:p w:rsidR="00DE7469" w:rsidRDefault="00DE7469">
      <w:pPr>
        <w:pStyle w:val="ConsPlusNormal"/>
        <w:spacing w:before="220"/>
        <w:ind w:firstLine="540"/>
        <w:jc w:val="both"/>
      </w:pPr>
      <w:r>
        <w:t>Страхование медицинских работников, работа которых связана с угрозой их жизни и здоровью.</w:t>
      </w:r>
    </w:p>
    <w:p w:rsidR="00DE7469" w:rsidRDefault="00DE7469">
      <w:pPr>
        <w:pStyle w:val="ConsPlusNormal"/>
        <w:spacing w:before="220"/>
        <w:ind w:firstLine="540"/>
        <w:jc w:val="both"/>
      </w:pPr>
      <w:r>
        <w:t>В рамках мероприятия реализуется обязательное страхование медицинских, фармацевтических и иных работников государственных медицинских организаций Новосибирской области, работа которых связана с угрозой их жизни и здоровью.</w:t>
      </w:r>
    </w:p>
    <w:p w:rsidR="00DE7469" w:rsidRDefault="00DE7469">
      <w:pPr>
        <w:pStyle w:val="ConsPlusNormal"/>
        <w:spacing w:before="220"/>
        <w:ind w:firstLine="540"/>
        <w:jc w:val="both"/>
      </w:pPr>
      <w:r>
        <w:t>Единовременные компенсационные выплаты медицинским работникам.</w:t>
      </w:r>
    </w:p>
    <w:p w:rsidR="00DE7469" w:rsidRDefault="00DE7469">
      <w:pPr>
        <w:pStyle w:val="ConsPlusNormal"/>
        <w:spacing w:before="220"/>
        <w:ind w:firstLine="540"/>
        <w:jc w:val="both"/>
      </w:pPr>
      <w:r>
        <w:t xml:space="preserve">В рамках мероприятия реализуются единовременные компенсационные выплаты медицинским работникам (врачам, фельдшерам), прибывшим (переехавшим) на работу в сельские </w:t>
      </w:r>
      <w:r>
        <w:lastRenderedPageBreak/>
        <w:t>населенные пункты, либо рабочие поселки, либо поселки городского типа, либо города с населением до 50 тыс. человек).</w:t>
      </w:r>
    </w:p>
    <w:p w:rsidR="00DE7469" w:rsidRDefault="00DE7469">
      <w:pPr>
        <w:pStyle w:val="ConsPlusNormal"/>
        <w:spacing w:before="220"/>
        <w:ind w:firstLine="540"/>
        <w:jc w:val="both"/>
      </w:pPr>
      <w:r>
        <w:t>Региональный проект "Обеспечение медицинских организаций системы здравоохранения Новосибирской области квалифицированными кадрами".</w:t>
      </w:r>
    </w:p>
    <w:p w:rsidR="00DE7469" w:rsidRDefault="00DE7469">
      <w:pPr>
        <w:pStyle w:val="ConsPlusNormal"/>
        <w:spacing w:before="220"/>
        <w:ind w:firstLine="540"/>
        <w:jc w:val="both"/>
      </w:pPr>
      <w:r>
        <w:t>В рамках реализации национального проекта "Здравоохранение" начиная с 2019 года реализуются мероприятия, направленные на осуществление единовременных денежных выплат врачам, компенсаций медицинским работникам части стоимости найма жилого помещения и компенсаций за проезд на общественном транспорте медицинским работникам удаленных медицинских организаций, проживающим вне территории района, в котором расположена медицинская организация (50 поездок в месяц на 1 работника), а также на выплату премий ежегодных профессиональных конкурсов "Врач года" и "Лучший медицинский работник".</w:t>
      </w:r>
    </w:p>
    <w:p w:rsidR="00DE7469" w:rsidRDefault="00DE7469">
      <w:pPr>
        <w:pStyle w:val="ConsPlusNormal"/>
        <w:spacing w:before="220"/>
        <w:ind w:firstLine="540"/>
        <w:jc w:val="both"/>
      </w:pPr>
      <w:r>
        <w:t>Содействие участию социально ориентированных некоммерческих организаций в развитии системы страхования риска профессиональной врачебной деятельности.</w:t>
      </w:r>
    </w:p>
    <w:p w:rsidR="00DE7469" w:rsidRDefault="00DE7469">
      <w:pPr>
        <w:pStyle w:val="ConsPlusNormal"/>
        <w:spacing w:before="220"/>
        <w:ind w:firstLine="540"/>
        <w:jc w:val="both"/>
      </w:pPr>
      <w:r>
        <w:t>С 2021 года ежегодно будет предоставляться грант в форме субсидии социально ориентированным некоммерческим организациям для реализации мероприятий, направленных на повышение юридической грамотности врачей Новосибирской области в системе страхования профессиональных рисков.</w:t>
      </w:r>
    </w:p>
    <w:p w:rsidR="00DE7469" w:rsidRDefault="00DE7469">
      <w:pPr>
        <w:pStyle w:val="ConsPlusNormal"/>
        <w:spacing w:before="220"/>
        <w:ind w:firstLine="540"/>
        <w:jc w:val="both"/>
      </w:pPr>
      <w:r>
        <w:t>Задача 2 "Повышение уровня квалификации медицинских работников медицинских организаций Новосибирской области".</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Обучение и повышение квалификации медицинских работников. Организация и проведение ежегодных профессиональных конкурсов.</w:t>
      </w:r>
    </w:p>
    <w:p w:rsidR="00DE7469" w:rsidRDefault="00DE7469">
      <w:pPr>
        <w:pStyle w:val="ConsPlusNormal"/>
        <w:spacing w:before="220"/>
        <w:ind w:firstLine="540"/>
        <w:jc w:val="both"/>
      </w:pPr>
      <w:r>
        <w:t>В рамках данного мероприятия запланировано обучение и повышение квалификации врачей и средних медицинских работников Новосибирской области, организация и проведение ежегодных профессиональных конкурсов "Врач года", "Лучший медицинский работник".</w:t>
      </w:r>
    </w:p>
    <w:p w:rsidR="00DE7469" w:rsidRDefault="00DE7469">
      <w:pPr>
        <w:pStyle w:val="ConsPlusNormal"/>
        <w:spacing w:before="220"/>
        <w:ind w:firstLine="540"/>
        <w:jc w:val="both"/>
      </w:pPr>
      <w:r>
        <w:t xml:space="preserve">С 2020 года обучение и повышение квалификации медицинских работников реализуется в рамках основного мероприятия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приобретению и проведению ремонта медицинского оборудования" </w:t>
      </w:r>
      <w:hyperlink w:anchor="P13467" w:history="1">
        <w:r>
          <w:rPr>
            <w:color w:val="0000FF"/>
          </w:rPr>
          <w:t>подпрограммы 11</w:t>
        </w:r>
      </w:hyperlink>
      <w:r>
        <w:t xml:space="preserve"> "Организация обязательного медицинского страхования граждан в Новосибирской области".</w:t>
      </w:r>
    </w:p>
    <w:p w:rsidR="00DE7469" w:rsidRDefault="00DE7469">
      <w:pPr>
        <w:pStyle w:val="ConsPlusNormal"/>
        <w:spacing w:before="220"/>
        <w:ind w:firstLine="540"/>
        <w:jc w:val="both"/>
      </w:pPr>
      <w:r>
        <w:t>Осуществление образовательного процесса в сфере подготовки, переподготовки и повышения квалификации специалистов со средним профессиональным медицинским (фармацевтическим) образованием в соответствии с действующим государственным образовательным стандартом, действующим законодательством Российской Федерации.</w:t>
      </w:r>
    </w:p>
    <w:p w:rsidR="00DE7469" w:rsidRDefault="00DE7469">
      <w:pPr>
        <w:pStyle w:val="ConsPlusNormal"/>
        <w:spacing w:before="220"/>
        <w:ind w:firstLine="540"/>
        <w:jc w:val="both"/>
      </w:pPr>
      <w:r>
        <w:t>В рамках данного мероприятия министерством здравоохранения Новосибирской области формируются государственные задания в соответствии с перечнем и объемами государственных услуг (работ) в сфере здравоохранения для профессиональных образовательных организаций среднего профессионального медицинского образования, подведомственных министерству здравоохранения Новосибирской области (государственное автономное профессиональное образовательное учреждение Новосибирской области "Новосибирский медицинский колледж", государственное автономное профессиональное образовательное учреждение Новосибирской области "</w:t>
      </w:r>
      <w:proofErr w:type="spellStart"/>
      <w:r>
        <w:t>Купинский</w:t>
      </w:r>
      <w:proofErr w:type="spellEnd"/>
      <w:r>
        <w:t xml:space="preserve"> медицинский техникум", государственное автономное профессиональное образовательное учреждение Новосибирской области "</w:t>
      </w:r>
      <w:proofErr w:type="spellStart"/>
      <w:r>
        <w:t>Барабинский</w:t>
      </w:r>
      <w:proofErr w:type="spellEnd"/>
      <w:r>
        <w:t xml:space="preserve"> медицинский колледж", государственное автономное профессиональное образовательное учреждение Новосибирской </w:t>
      </w:r>
      <w:r>
        <w:lastRenderedPageBreak/>
        <w:t>области "Куйбышевский медицинский техникум"). Данные образовательные организации проводят подготовку, переподготовку и повышение квалификации специалистов среднего звена системы здравоохранения.</w:t>
      </w:r>
    </w:p>
    <w:p w:rsidR="00DE7469" w:rsidRDefault="00DE7469">
      <w:pPr>
        <w:pStyle w:val="ConsPlusNormal"/>
        <w:spacing w:before="220"/>
        <w:ind w:firstLine="540"/>
        <w:jc w:val="both"/>
      </w:pPr>
      <w:r>
        <w:t>Предоставление дополнительного профессионального образования (повышение квалификации специалистов со средним медицинским образованием).</w:t>
      </w:r>
    </w:p>
    <w:p w:rsidR="00DE7469" w:rsidRDefault="00DE7469">
      <w:pPr>
        <w:pStyle w:val="ConsPlusNormal"/>
        <w:spacing w:before="220"/>
        <w:ind w:firstLine="540"/>
        <w:jc w:val="both"/>
      </w:pPr>
      <w:r>
        <w:t>В рамках данного мероприятия министерством здравоохранения Новосибирской области формируется государственное задание в соответствии с перечнем и объемами государственных услуг (работ) в сфере здравоохранения для государственного автономного образовательного учреждения дополнительного профессионального образования Новосибирской области "Новосибирский центр повышения квалификации работников здравоохранения". С 2016 года мероприятие реализуется в рамках основного мероприятия "Осуществление образовательного процесса в сфере подготовки, переподготовки и повышения квалификации специалистов со средним профессиональным медицинским (фармацевтическим) образованием в соответствии с действующим государственным образовательным стандартом, действующим законодательством Российской Федерации".</w:t>
      </w:r>
    </w:p>
    <w:p w:rsidR="00DE7469" w:rsidRDefault="00DE7469">
      <w:pPr>
        <w:pStyle w:val="ConsPlusNormal"/>
        <w:spacing w:before="220"/>
        <w:ind w:firstLine="540"/>
        <w:jc w:val="both"/>
      </w:pPr>
      <w:r>
        <w:t>Реализация мер, направленных на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государственных образовательных организациях.</w:t>
      </w:r>
    </w:p>
    <w:p w:rsidR="00DE7469" w:rsidRDefault="00DE7469">
      <w:pPr>
        <w:pStyle w:val="ConsPlusNormal"/>
        <w:spacing w:before="220"/>
        <w:ind w:firstLine="540"/>
        <w:jc w:val="both"/>
      </w:pPr>
      <w:r>
        <w:t>В рамках данного мероприятия будет осуществлено социальное обеспечение детей-сирот и детей, оставшихся без попечения родителей, школьной формой, обувью, питанием.</w:t>
      </w:r>
    </w:p>
    <w:p w:rsidR="00DE7469" w:rsidRDefault="00DE7469">
      <w:pPr>
        <w:pStyle w:val="ConsPlusNormal"/>
        <w:ind w:firstLine="540"/>
        <w:jc w:val="both"/>
      </w:pPr>
    </w:p>
    <w:p w:rsidR="00DE7469" w:rsidRDefault="00DE7469">
      <w:pPr>
        <w:pStyle w:val="ConsPlusTitle"/>
        <w:jc w:val="center"/>
        <w:outlineLvl w:val="2"/>
      </w:pPr>
      <w:r>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По итогам реализации мероприятий подпрограммы, направленных на повышение обеспеченности квалифицированными медицинскими работниками государственных учреждений, подведомственных министерству здравоохранения Новосибирской области, будут достигнуты следующие результаты:</w:t>
      </w:r>
    </w:p>
    <w:p w:rsidR="00DE7469" w:rsidRDefault="00DE7469">
      <w:pPr>
        <w:pStyle w:val="ConsPlusNormal"/>
        <w:spacing w:before="220"/>
        <w:ind w:firstLine="540"/>
        <w:jc w:val="both"/>
      </w:pPr>
      <w: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врачами не менее 90% (2018 год - 71%);</w:t>
      </w:r>
    </w:p>
    <w:p w:rsidR="00DE7469" w:rsidRDefault="00DE7469">
      <w:pPr>
        <w:pStyle w:val="ConsPlusNormal"/>
        <w:spacing w:before="220"/>
        <w:ind w:firstLine="540"/>
        <w:jc w:val="both"/>
      </w:pPr>
      <w: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средними медицинскими работниками не менее 86% (2018 год - 76,9%);</w:t>
      </w:r>
    </w:p>
    <w:p w:rsidR="00DE7469" w:rsidRDefault="00DE7469">
      <w:pPr>
        <w:pStyle w:val="ConsPlusNormal"/>
        <w:spacing w:before="220"/>
        <w:ind w:firstLine="540"/>
        <w:jc w:val="both"/>
      </w:pPr>
      <w:r>
        <w:t>доля застрахованных медицинских работников, работа которых связана с угрозой их жизни и здоровью, от общего количества медицинских работников, подлежащих страхованию, 100,0% (2012 год - 100,0%);</w:t>
      </w:r>
    </w:p>
    <w:p w:rsidR="00DE7469" w:rsidRDefault="00DE7469">
      <w:pPr>
        <w:pStyle w:val="ConsPlusNormal"/>
        <w:spacing w:before="220"/>
        <w:ind w:firstLine="540"/>
        <w:jc w:val="both"/>
      </w:pPr>
      <w:r>
        <w:t xml:space="preserve">число медицинских работников, получателей единовременных и </w:t>
      </w:r>
      <w:proofErr w:type="gramStart"/>
      <w:r>
        <w:t>компенсационных денежных выплат</w:t>
      </w:r>
      <w:proofErr w:type="gramEnd"/>
      <w:r>
        <w:t xml:space="preserve"> и компенсаций, в 2015 году - 3396 человек, в 2016 году - 3366 человек, в 2017 году - 3047 человек, в 2018 году - 3001 человек, в 2019 году - 1514 человек, в 2020 году - 1411 человек, в 2021 - 2022 годах - 1416 человек, ежегодно;</w:t>
      </w:r>
    </w:p>
    <w:p w:rsidR="00DE7469" w:rsidRDefault="00DE7469">
      <w:pPr>
        <w:pStyle w:val="ConsPlusNormal"/>
        <w:spacing w:before="220"/>
        <w:ind w:firstLine="540"/>
        <w:jc w:val="both"/>
      </w:pPr>
      <w:r>
        <w:t xml:space="preserve">абзацы пятый - шестой утратили силу. - </w:t>
      </w:r>
      <w:hyperlink r:id="rId109" w:history="1">
        <w:r>
          <w:rPr>
            <w:color w:val="0000FF"/>
          </w:rPr>
          <w:t>Постановление</w:t>
        </w:r>
      </w:hyperlink>
      <w:r>
        <w:t xml:space="preserve"> Правительства Новосибирской области от 28.10.2019 N 410-п;</w:t>
      </w:r>
    </w:p>
    <w:p w:rsidR="00DE7469" w:rsidRDefault="00DE7469">
      <w:pPr>
        <w:pStyle w:val="ConsPlusNormal"/>
        <w:spacing w:before="220"/>
        <w:ind w:firstLine="540"/>
        <w:jc w:val="both"/>
      </w:pPr>
      <w:r>
        <w:t xml:space="preserve">абзац утратил силу. - </w:t>
      </w:r>
      <w:hyperlink r:id="rId110" w:history="1">
        <w:r>
          <w:rPr>
            <w:color w:val="0000FF"/>
          </w:rPr>
          <w:t>Постановление</w:t>
        </w:r>
      </w:hyperlink>
      <w:r>
        <w:t xml:space="preserve"> Правительства Новосибирской области от 15.12.2020 N 515-п;</w:t>
      </w:r>
    </w:p>
    <w:p w:rsidR="00DE7469" w:rsidRDefault="00DE7469">
      <w:pPr>
        <w:pStyle w:val="ConsPlusNormal"/>
        <w:spacing w:before="220"/>
        <w:ind w:firstLine="540"/>
        <w:jc w:val="both"/>
      </w:pPr>
      <w:r>
        <w:lastRenderedPageBreak/>
        <w:t>количество подготовленных специалистов по программам дополнительного медицинского и фармацевтического образования в государственных профессиональных образовательных организациях, осуществляющих подготовку специалистов среднего звена, в 2016 году - 4810 чел., в 2017 году - 3638 чел., с 2018 года - 3640 чел. ежегодно (2012 год - 5600 чел.);</w:t>
      </w:r>
    </w:p>
    <w:p w:rsidR="00DE7469" w:rsidRDefault="00DE7469">
      <w:pPr>
        <w:pStyle w:val="ConsPlusNormal"/>
        <w:spacing w:before="220"/>
        <w:ind w:firstLine="540"/>
        <w:jc w:val="both"/>
      </w:pPr>
      <w:r>
        <w:t xml:space="preserve">количество обучающихся, прошедших подготовку в обучающих </w:t>
      </w:r>
      <w:proofErr w:type="spellStart"/>
      <w:r>
        <w:t>симуляционных</w:t>
      </w:r>
      <w:proofErr w:type="spellEnd"/>
      <w:r>
        <w:t xml:space="preserve"> центрах, не менее 15000 чел. (2012 год - 7149 чел.);</w:t>
      </w:r>
    </w:p>
    <w:p w:rsidR="00DE7469" w:rsidRDefault="00DE7469">
      <w:pPr>
        <w:pStyle w:val="ConsPlusNormal"/>
        <w:spacing w:before="220"/>
        <w:ind w:firstLine="540"/>
        <w:jc w:val="both"/>
      </w:pPr>
      <w:r>
        <w:t>доля медицинских и фармацевтических специалистов, обучавшихся в рамках целевой подготовки для нужд Новосибирской области, трудоустроившихся после завершения обучения в медицинские или фармацевтические организации системы здравоохранения Новосибирской области, до 100,0% (2012 год - 93,0%);</w:t>
      </w:r>
    </w:p>
    <w:p w:rsidR="00DE7469" w:rsidRDefault="00DE7469">
      <w:pPr>
        <w:pStyle w:val="ConsPlusNormal"/>
        <w:spacing w:before="220"/>
        <w:ind w:firstLine="540"/>
        <w:jc w:val="both"/>
      </w:pPr>
      <w:r>
        <w:t xml:space="preserve">абзац утратил силу. - </w:t>
      </w:r>
      <w:hyperlink r:id="rId111" w:history="1">
        <w:r>
          <w:rPr>
            <w:color w:val="0000FF"/>
          </w:rPr>
          <w:t>Постановление</w:t>
        </w:r>
      </w:hyperlink>
      <w:r>
        <w:t xml:space="preserve"> Правительства Новосибирской области от 25.12.2018 N 560-п;</w:t>
      </w:r>
    </w:p>
    <w:p w:rsidR="00DE7469" w:rsidRDefault="00DE7469">
      <w:pPr>
        <w:pStyle w:val="ConsPlusNormal"/>
        <w:spacing w:before="220"/>
        <w:ind w:firstLine="540"/>
        <w:jc w:val="both"/>
      </w:pPr>
      <w:r>
        <w:t>доля специалистов, допущенных к профессиональной деятельности через процедуру аккредитации, от общего количества работающих специалистов не менее 45%.</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11</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23" w:name="P12801"/>
      <w:bookmarkEnd w:id="23"/>
      <w:r>
        <w:t>Подпрограмма 8 "Совершенствование системы</w:t>
      </w:r>
    </w:p>
    <w:p w:rsidR="00DE7469" w:rsidRDefault="00DE7469">
      <w:pPr>
        <w:pStyle w:val="ConsPlusTitle"/>
        <w:jc w:val="center"/>
      </w:pPr>
      <w:r>
        <w:t>лекарственного обеспечения, в том числе в амбулаторных</w:t>
      </w:r>
    </w:p>
    <w:p w:rsidR="00DE7469" w:rsidRDefault="00DE7469">
      <w:pPr>
        <w:pStyle w:val="ConsPlusTitle"/>
        <w:jc w:val="center"/>
      </w:pPr>
      <w:r>
        <w:t>условиях" государственной программы "Развитие</w:t>
      </w:r>
    </w:p>
    <w:p w:rsidR="00DE7469" w:rsidRDefault="00DE7469">
      <w:pPr>
        <w:pStyle w:val="ConsPlusTitle"/>
        <w:jc w:val="center"/>
      </w:pPr>
      <w:r>
        <w:t>здравоохранения 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bottom w:val="nil"/>
            </w:tcBorders>
          </w:tcPr>
          <w:p w:rsidR="00DE7469" w:rsidRDefault="00DE7469">
            <w:pPr>
              <w:pStyle w:val="ConsPlusNormal"/>
              <w:jc w:val="both"/>
            </w:pPr>
            <w:r>
              <w:t>Наименование государственной программы</w:t>
            </w:r>
          </w:p>
        </w:tc>
        <w:tc>
          <w:tcPr>
            <w:tcW w:w="6803"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Наименование подпрограммы</w:t>
            </w:r>
          </w:p>
        </w:tc>
        <w:tc>
          <w:tcPr>
            <w:tcW w:w="6803" w:type="dxa"/>
          </w:tcPr>
          <w:p w:rsidR="00DE7469" w:rsidRDefault="00DE7469">
            <w:pPr>
              <w:pStyle w:val="ConsPlusNormal"/>
              <w:jc w:val="both"/>
            </w:pPr>
            <w:r>
              <w:t>Совершенствование системы лекарственного обеспечения, в том числе в амбулаторных условиях</w:t>
            </w:r>
          </w:p>
        </w:tc>
      </w:tr>
      <w:tr w:rsidR="00DE7469">
        <w:tc>
          <w:tcPr>
            <w:tcW w:w="2268" w:type="dxa"/>
            <w:tcBorders>
              <w:bottom w:val="nil"/>
            </w:tcBorders>
          </w:tcPr>
          <w:p w:rsidR="00DE7469" w:rsidRDefault="00DE7469">
            <w:pPr>
              <w:pStyle w:val="ConsPlusNormal"/>
              <w:jc w:val="both"/>
            </w:pPr>
            <w:r>
              <w:t>Разработчики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blPrEx>
          <w:tblBorders>
            <w:insideH w:val="single" w:sz="4" w:space="0" w:color="auto"/>
          </w:tblBorders>
        </w:tblPrEx>
        <w:tc>
          <w:tcPr>
            <w:tcW w:w="2268" w:type="dxa"/>
          </w:tcPr>
          <w:p w:rsidR="00DE7469" w:rsidRDefault="00DE7469">
            <w:pPr>
              <w:pStyle w:val="ConsPlusNormal"/>
              <w:jc w:val="both"/>
            </w:pPr>
            <w:r>
              <w:t>Государственный заказчик (государственный заказчик-координатор) подпрограммы</w:t>
            </w:r>
          </w:p>
        </w:tc>
        <w:tc>
          <w:tcPr>
            <w:tcW w:w="6803" w:type="dxa"/>
          </w:tcPr>
          <w:p w:rsidR="00DE7469" w:rsidRDefault="00DE7469">
            <w:pPr>
              <w:pStyle w:val="ConsPlusNormal"/>
              <w:jc w:val="both"/>
            </w:pPr>
            <w:r>
              <w:t>Министерство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lastRenderedPageBreak/>
              <w:t>Руководитель подпрограммы</w:t>
            </w:r>
          </w:p>
        </w:tc>
        <w:tc>
          <w:tcPr>
            <w:tcW w:w="6803" w:type="dxa"/>
          </w:tcPr>
          <w:p w:rsidR="00DE7469" w:rsidRDefault="00DE7469">
            <w:pPr>
              <w:pStyle w:val="ConsPlusNormal"/>
              <w:jc w:val="both"/>
            </w:pPr>
            <w:r>
              <w:t>Министр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Цели и задачи подпрограммы</w:t>
            </w:r>
          </w:p>
        </w:tc>
        <w:tc>
          <w:tcPr>
            <w:tcW w:w="6803" w:type="dxa"/>
          </w:tcPr>
          <w:p w:rsidR="00DE7469" w:rsidRDefault="00DE7469">
            <w:pPr>
              <w:pStyle w:val="ConsPlusNormal"/>
              <w:jc w:val="both"/>
            </w:pPr>
            <w:r>
              <w:t>Цель подпрограммы:</w:t>
            </w:r>
          </w:p>
          <w:p w:rsidR="00DE7469" w:rsidRDefault="00DE7469">
            <w:pPr>
              <w:pStyle w:val="ConsPlusNormal"/>
              <w:jc w:val="both"/>
            </w:pPr>
            <w:r>
              <w:t>обеспечение доступности лекарственных препаратов, изделий медицинского назначения и продуктов специализированного лечебного питания отдельным категориям граждан, проживающих в Новосибирской области и имеющих право на льготное обеспечение.</w:t>
            </w:r>
          </w:p>
          <w:p w:rsidR="00DE7469" w:rsidRDefault="00DE7469">
            <w:pPr>
              <w:pStyle w:val="ConsPlusNormal"/>
              <w:jc w:val="both"/>
            </w:pPr>
            <w:r>
              <w:t>Задача подпрограммы:</w:t>
            </w:r>
          </w:p>
          <w:p w:rsidR="00DE7469" w:rsidRDefault="00DE7469">
            <w:pPr>
              <w:pStyle w:val="ConsPlusNormal"/>
              <w:jc w:val="both"/>
            </w:pPr>
            <w:r>
              <w:t>обеспечение лекарственными препаратами и изделиями медицинского назначения отдельных категорий граждан</w:t>
            </w:r>
          </w:p>
        </w:tc>
      </w:tr>
      <w:tr w:rsidR="00DE7469">
        <w:tc>
          <w:tcPr>
            <w:tcW w:w="2268" w:type="dxa"/>
            <w:tcBorders>
              <w:bottom w:val="nil"/>
            </w:tcBorders>
          </w:tcPr>
          <w:p w:rsidR="00DE7469" w:rsidRDefault="00DE7469">
            <w:pPr>
              <w:pStyle w:val="ConsPlusNormal"/>
              <w:jc w:val="both"/>
            </w:pPr>
            <w:r>
              <w:t>Сроки (этапы) реализации подпрограммы</w:t>
            </w:r>
          </w:p>
        </w:tc>
        <w:tc>
          <w:tcPr>
            <w:tcW w:w="6803" w:type="dxa"/>
            <w:tcBorders>
              <w:bottom w:val="nil"/>
            </w:tcBorders>
          </w:tcPr>
          <w:p w:rsidR="00DE7469" w:rsidRDefault="00DE7469">
            <w:pPr>
              <w:pStyle w:val="ConsPlusNormal"/>
              <w:jc w:val="both"/>
            </w:pPr>
            <w:r>
              <w:t>2013 - 2022 годы (этапы не выделяются)</w:t>
            </w:r>
          </w:p>
        </w:tc>
      </w:tr>
      <w:tr w:rsidR="00DE7469">
        <w:tc>
          <w:tcPr>
            <w:tcW w:w="2268" w:type="dxa"/>
            <w:tcBorders>
              <w:bottom w:val="nil"/>
            </w:tcBorders>
          </w:tcPr>
          <w:p w:rsidR="00DE7469" w:rsidRDefault="00DE7469">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E7469" w:rsidRDefault="00DE7469">
            <w:pPr>
              <w:pStyle w:val="ConsPlusNormal"/>
              <w:jc w:val="both"/>
            </w:pPr>
            <w:r>
              <w:t>Объемы финансирования подпрограммы:</w:t>
            </w:r>
          </w:p>
          <w:p w:rsidR="00DE7469" w:rsidRDefault="00DE7469">
            <w:pPr>
              <w:pStyle w:val="ConsPlusNormal"/>
              <w:jc w:val="both"/>
            </w:pPr>
            <w:r>
              <w:t xml:space="preserve">всего - </w:t>
            </w:r>
            <w:r w:rsidR="00D11B6D" w:rsidRPr="00D11B6D">
              <w:t xml:space="preserve">19 486 234,1 </w:t>
            </w:r>
            <w:r>
              <w:t>тыс. рублей, в том числе по годам:</w:t>
            </w:r>
          </w:p>
          <w:p w:rsidR="00DE7469" w:rsidRDefault="00DE7469">
            <w:pPr>
              <w:pStyle w:val="ConsPlusNormal"/>
              <w:jc w:val="both"/>
            </w:pPr>
            <w:r>
              <w:t>2013 год - 1 350 450,6 тыс. рублей;</w:t>
            </w:r>
          </w:p>
          <w:p w:rsidR="00DE7469" w:rsidRDefault="00DE7469">
            <w:pPr>
              <w:pStyle w:val="ConsPlusNormal"/>
              <w:jc w:val="both"/>
            </w:pPr>
            <w:r>
              <w:t>2014 год - 547 793,2 тыс. рублей;</w:t>
            </w:r>
          </w:p>
          <w:p w:rsidR="00DE7469" w:rsidRDefault="00DE7469">
            <w:pPr>
              <w:pStyle w:val="ConsPlusNormal"/>
              <w:jc w:val="both"/>
            </w:pPr>
            <w:r>
              <w:t>2015 год - 1 987 024,5 тыс. рублей;</w:t>
            </w:r>
          </w:p>
          <w:p w:rsidR="00DE7469" w:rsidRDefault="00DE7469">
            <w:pPr>
              <w:pStyle w:val="ConsPlusNormal"/>
              <w:jc w:val="both"/>
            </w:pPr>
            <w:r>
              <w:t>2016 год - 1 609 190,4 тыс. рублей;</w:t>
            </w:r>
          </w:p>
          <w:p w:rsidR="00DE7469" w:rsidRDefault="00DE7469">
            <w:pPr>
              <w:pStyle w:val="ConsPlusNormal"/>
              <w:jc w:val="both"/>
            </w:pPr>
            <w:r>
              <w:t>2017 год - 1 758 621,8 тыс. рублей;</w:t>
            </w:r>
          </w:p>
          <w:p w:rsidR="00DE7469" w:rsidRDefault="00DE7469">
            <w:pPr>
              <w:pStyle w:val="ConsPlusNormal"/>
              <w:jc w:val="both"/>
            </w:pPr>
            <w:r>
              <w:t>2018 год - 2 447 331,6 тыс. рублей;</w:t>
            </w:r>
          </w:p>
          <w:p w:rsidR="00DE7469" w:rsidRDefault="00DE7469">
            <w:pPr>
              <w:pStyle w:val="ConsPlusNormal"/>
              <w:jc w:val="both"/>
            </w:pPr>
            <w:r>
              <w:t>2019 год - 2 358 113,9 тыс. рублей;</w:t>
            </w:r>
          </w:p>
          <w:p w:rsidR="00DE7469" w:rsidRDefault="00DE7469">
            <w:pPr>
              <w:pStyle w:val="ConsPlusNormal"/>
              <w:jc w:val="both"/>
            </w:pPr>
            <w:r>
              <w:t xml:space="preserve">2020 год - </w:t>
            </w:r>
            <w:r w:rsidR="00D11B6D" w:rsidRPr="00D11B6D">
              <w:t>2 489 602,7</w:t>
            </w:r>
            <w:r w:rsidR="00D11B6D">
              <w:rPr>
                <w:lang w:val="en-US"/>
              </w:rPr>
              <w:t xml:space="preserve"> </w:t>
            </w:r>
            <w:r>
              <w:t>тыс. рублей;</w:t>
            </w:r>
          </w:p>
          <w:p w:rsidR="00DE7469" w:rsidRDefault="00DE7469">
            <w:pPr>
              <w:pStyle w:val="ConsPlusNormal"/>
              <w:jc w:val="both"/>
            </w:pPr>
            <w:r>
              <w:t>2021 год - 2 470 220,9 тыс. рублей;</w:t>
            </w:r>
          </w:p>
          <w:p w:rsidR="00DE7469" w:rsidRDefault="00DE7469">
            <w:pPr>
              <w:pStyle w:val="ConsPlusNormal"/>
              <w:jc w:val="both"/>
            </w:pPr>
            <w:r>
              <w:t>2022 год - 2 467 884,5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- 10 320 848,4 тыс. рублей, в том числе по годам:</w:t>
            </w:r>
          </w:p>
          <w:p w:rsidR="00DE7469" w:rsidRDefault="00DE7469">
            <w:pPr>
              <w:pStyle w:val="ConsPlusNormal"/>
              <w:jc w:val="both"/>
            </w:pPr>
            <w:r>
              <w:t>2013 год - 452 540,9 тыс. рублей;</w:t>
            </w:r>
          </w:p>
          <w:p w:rsidR="00DE7469" w:rsidRDefault="00DE7469">
            <w:pPr>
              <w:pStyle w:val="ConsPlusNormal"/>
              <w:jc w:val="both"/>
            </w:pPr>
            <w:r>
              <w:t>2014 год - 502 444,8 тыс. рублей;</w:t>
            </w:r>
          </w:p>
          <w:p w:rsidR="00DE7469" w:rsidRDefault="00DE7469">
            <w:pPr>
              <w:pStyle w:val="ConsPlusNormal"/>
              <w:jc w:val="both"/>
            </w:pPr>
            <w:r>
              <w:t>2015 год - 642 375,7 тыс. рублей;</w:t>
            </w:r>
          </w:p>
          <w:p w:rsidR="00DE7469" w:rsidRDefault="00DE7469">
            <w:pPr>
              <w:pStyle w:val="ConsPlusNormal"/>
              <w:jc w:val="both"/>
            </w:pPr>
            <w:r>
              <w:t>2016 год - 596 604,8 тыс. рублей;</w:t>
            </w:r>
          </w:p>
          <w:p w:rsidR="00DE7469" w:rsidRDefault="00DE7469">
            <w:pPr>
              <w:pStyle w:val="ConsPlusNormal"/>
              <w:jc w:val="both"/>
            </w:pPr>
            <w:r>
              <w:t>2017 год - 860 270,2 тыс. рублей;</w:t>
            </w:r>
          </w:p>
          <w:p w:rsidR="00DE7469" w:rsidRDefault="00DE7469">
            <w:pPr>
              <w:pStyle w:val="ConsPlusNormal"/>
              <w:jc w:val="both"/>
            </w:pPr>
            <w:r>
              <w:t>2018 год - 1 467 478,8 тыс. рублей;</w:t>
            </w:r>
          </w:p>
          <w:p w:rsidR="00DE7469" w:rsidRDefault="00DE7469">
            <w:pPr>
              <w:pStyle w:val="ConsPlusNormal"/>
              <w:jc w:val="both"/>
            </w:pPr>
            <w:r>
              <w:t>2019 год - 1 399 307,2 тыс. рублей;</w:t>
            </w:r>
          </w:p>
          <w:p w:rsidR="00DE7469" w:rsidRDefault="00DE7469">
            <w:pPr>
              <w:pStyle w:val="ConsPlusNormal"/>
              <w:jc w:val="both"/>
            </w:pPr>
            <w:r>
              <w:t>2020 год - 1 465 049,0 тыс. рублей;</w:t>
            </w:r>
          </w:p>
          <w:p w:rsidR="00DE7469" w:rsidRDefault="00DE7469">
            <w:pPr>
              <w:pStyle w:val="ConsPlusNormal"/>
              <w:jc w:val="both"/>
            </w:pPr>
            <w:r>
              <w:t>2021 год - 1 466 590,2 тыс. рублей;</w:t>
            </w:r>
          </w:p>
          <w:p w:rsidR="00DE7469" w:rsidRDefault="00DE7469">
            <w:pPr>
              <w:pStyle w:val="ConsPlusNormal"/>
              <w:jc w:val="both"/>
            </w:pPr>
            <w:r>
              <w:t>2022 год - 1 468 186,8 тыс. рублей;</w:t>
            </w:r>
          </w:p>
          <w:p w:rsidR="00DE7469" w:rsidRDefault="00DE7469">
            <w:pPr>
              <w:pStyle w:val="ConsPlusNormal"/>
              <w:jc w:val="both"/>
            </w:pPr>
            <w:r>
              <w:t>средства федерального бюджета:</w:t>
            </w:r>
          </w:p>
          <w:p w:rsidR="00DE7469" w:rsidRDefault="00DE7469">
            <w:pPr>
              <w:pStyle w:val="ConsPlusNormal"/>
              <w:jc w:val="both"/>
            </w:pPr>
            <w:r>
              <w:t xml:space="preserve">всего - </w:t>
            </w:r>
            <w:r w:rsidR="00D11B6D" w:rsidRPr="00D11B6D">
              <w:t xml:space="preserve">9 165 385,7 </w:t>
            </w:r>
            <w:r>
              <w:t>тыс. рублей, в том числе по годам:</w:t>
            </w:r>
          </w:p>
          <w:p w:rsidR="00DE7469" w:rsidRDefault="00DE7469">
            <w:pPr>
              <w:pStyle w:val="ConsPlusNormal"/>
              <w:jc w:val="both"/>
            </w:pPr>
            <w:r>
              <w:t>2013 год - 897 909,7 тыс. рублей;</w:t>
            </w:r>
          </w:p>
          <w:p w:rsidR="00DE7469" w:rsidRDefault="00DE7469">
            <w:pPr>
              <w:pStyle w:val="ConsPlusNormal"/>
              <w:jc w:val="both"/>
            </w:pPr>
            <w:r>
              <w:t>2014 год - 45 348,4 тыс. рублей;</w:t>
            </w:r>
          </w:p>
          <w:p w:rsidR="00DE7469" w:rsidRDefault="00DE7469">
            <w:pPr>
              <w:pStyle w:val="ConsPlusNormal"/>
              <w:jc w:val="both"/>
            </w:pPr>
            <w:r>
              <w:t>2015 год - 1 344 648,8 тыс. рублей;</w:t>
            </w:r>
          </w:p>
          <w:p w:rsidR="00DE7469" w:rsidRDefault="00DE7469">
            <w:pPr>
              <w:pStyle w:val="ConsPlusNormal"/>
              <w:jc w:val="both"/>
            </w:pPr>
            <w:r>
              <w:t>2016 год - 1 012 585,6 тыс. рублей;</w:t>
            </w:r>
          </w:p>
          <w:p w:rsidR="00DE7469" w:rsidRDefault="00DE7469">
            <w:pPr>
              <w:pStyle w:val="ConsPlusNormal"/>
              <w:jc w:val="both"/>
            </w:pPr>
            <w:r>
              <w:t>2017 год - 898 351,6 тыс. рублей;</w:t>
            </w:r>
          </w:p>
          <w:p w:rsidR="00DE7469" w:rsidRDefault="00DE7469">
            <w:pPr>
              <w:pStyle w:val="ConsPlusNormal"/>
              <w:jc w:val="both"/>
            </w:pPr>
            <w:r>
              <w:t>2018 год - 979 852,8 тыс. рублей;</w:t>
            </w:r>
          </w:p>
          <w:p w:rsidR="00DE7469" w:rsidRDefault="00DE7469">
            <w:pPr>
              <w:pStyle w:val="ConsPlusNormal"/>
              <w:jc w:val="both"/>
            </w:pPr>
            <w:r>
              <w:t>2019 год - 958 806,7 тыс. рублей;</w:t>
            </w:r>
          </w:p>
          <w:p w:rsidR="00DE7469" w:rsidRDefault="00DE7469">
            <w:pPr>
              <w:pStyle w:val="ConsPlusNormal"/>
              <w:jc w:val="both"/>
            </w:pPr>
            <w:r>
              <w:t xml:space="preserve">2020 год - </w:t>
            </w:r>
            <w:r w:rsidR="00D11B6D" w:rsidRPr="00D11B6D">
              <w:t>1 024 553,7</w:t>
            </w:r>
            <w:r w:rsidR="00D11B6D">
              <w:rPr>
                <w:lang w:val="en-US"/>
              </w:rPr>
              <w:t xml:space="preserve"> </w:t>
            </w:r>
            <w:r>
              <w:t>тыс. рублей;</w:t>
            </w:r>
          </w:p>
          <w:p w:rsidR="00DE7469" w:rsidRDefault="00DE7469">
            <w:pPr>
              <w:pStyle w:val="ConsPlusNormal"/>
              <w:jc w:val="both"/>
            </w:pPr>
            <w:r>
              <w:t>2021 год - 1 003 630,7 тыс. рублей;</w:t>
            </w:r>
          </w:p>
          <w:p w:rsidR="00DE7469" w:rsidRDefault="00DE7469">
            <w:pPr>
              <w:pStyle w:val="ConsPlusNormal"/>
              <w:jc w:val="both"/>
            </w:pPr>
            <w:r>
              <w:t>2022 год - 999 697,7 тыс. рублей</w:t>
            </w:r>
          </w:p>
        </w:tc>
      </w:tr>
      <w:tr w:rsidR="00DE7469">
        <w:tc>
          <w:tcPr>
            <w:tcW w:w="2268" w:type="dxa"/>
            <w:tcBorders>
              <w:bottom w:val="nil"/>
            </w:tcBorders>
          </w:tcPr>
          <w:p w:rsidR="00DE7469" w:rsidRDefault="00DE7469">
            <w:pPr>
              <w:pStyle w:val="ConsPlusNormal"/>
              <w:jc w:val="both"/>
            </w:pPr>
            <w:r>
              <w:lastRenderedPageBreak/>
              <w:t>Основные целевые индикаторы подпрограммы</w:t>
            </w:r>
          </w:p>
        </w:tc>
        <w:tc>
          <w:tcPr>
            <w:tcW w:w="6803" w:type="dxa"/>
            <w:tcBorders>
              <w:bottom w:val="nil"/>
            </w:tcBorders>
          </w:tcPr>
          <w:p w:rsidR="00DE7469" w:rsidRDefault="00DE7469">
            <w:pPr>
              <w:pStyle w:val="ConsPlusNormal"/>
              <w:jc w:val="both"/>
            </w:pPr>
            <w:r>
              <w:t>Рост числа граждан, получивших дорогостоящие лекарственные препараты по конкретному торговому наименованию по решению формулярной комиссии министерства здравоохранения Новосибирской области (по отношению к количеству граждан, получивших дорогостоящие лекарственные препараты в 2012 году) (процент);</w:t>
            </w:r>
          </w:p>
          <w:p w:rsidR="00DE7469" w:rsidRDefault="00DE7469">
            <w:pPr>
              <w:pStyle w:val="ConsPlusNormal"/>
              <w:jc w:val="both"/>
            </w:pPr>
            <w:r>
              <w:t>доля детей, имеющих с рождения диагноз "</w:t>
            </w:r>
            <w:proofErr w:type="spellStart"/>
            <w:r>
              <w:t>фенилкетонурия</w:t>
            </w:r>
            <w:proofErr w:type="spellEnd"/>
            <w:r>
              <w:t>", обеспеченных специализированным лечебным питанием, от общего количества детей, поставленных на учет с таким диагнозом (процент);</w:t>
            </w:r>
          </w:p>
          <w:p w:rsidR="00DE7469" w:rsidRDefault="00DE7469">
            <w:pPr>
              <w:pStyle w:val="ConsPlusNormal"/>
              <w:jc w:val="both"/>
            </w:pPr>
            <w:r>
              <w:t>доля муниципальных районов и городских округов, обеспеченных пунктами отпуска лекарственных препаратов, по отношению ко всем муниципальным районам и городским округам Новосибирской области (процент);</w:t>
            </w:r>
          </w:p>
          <w:p w:rsidR="00DE7469" w:rsidRDefault="00DE7469">
            <w:pPr>
              <w:pStyle w:val="ConsPlusNormal"/>
              <w:jc w:val="both"/>
            </w:pPr>
            <w:r>
              <w:t>доля рецептов, находящихся на отсроченном обеспечении, в общем количестве выписанных рецептов (процент).</w:t>
            </w:r>
          </w:p>
          <w:p w:rsidR="00DE7469" w:rsidRDefault="00DE7469">
            <w:pPr>
              <w:pStyle w:val="ConsPlusNormal"/>
              <w:jc w:val="both"/>
            </w:pPr>
            <w:r>
              <w:t xml:space="preserve">Полный перечень целевых индикаторов указан в </w:t>
            </w:r>
            <w:hyperlink w:anchor="P766" w:history="1">
              <w:r>
                <w:rPr>
                  <w:color w:val="0000FF"/>
                </w:rPr>
                <w:t>приложении N 1</w:t>
              </w:r>
            </w:hyperlink>
            <w:r>
              <w:t xml:space="preserve"> к Программе</w:t>
            </w:r>
          </w:p>
        </w:tc>
      </w:tr>
      <w:tr w:rsidR="00DE7469">
        <w:tc>
          <w:tcPr>
            <w:tcW w:w="2268" w:type="dxa"/>
          </w:tcPr>
          <w:p w:rsidR="00DE7469" w:rsidRDefault="00DE7469">
            <w:pPr>
              <w:pStyle w:val="ConsPlusNormal"/>
              <w:jc w:val="both"/>
            </w:pPr>
            <w:r>
              <w:t>Ожидаемые результаты реализации подпрограммы, выраженные в количественно измеримых показателях</w:t>
            </w:r>
          </w:p>
        </w:tc>
        <w:tc>
          <w:tcPr>
            <w:tcW w:w="6803" w:type="dxa"/>
          </w:tcPr>
          <w:p w:rsidR="00DE7469" w:rsidRDefault="00DE7469">
            <w:pPr>
              <w:pStyle w:val="ConsPlusNormal"/>
              <w:jc w:val="both"/>
            </w:pPr>
            <w:r>
              <w:t>В рамках реализации подпрограммы планируется достижение следующих значений целевых индикаторов:</w:t>
            </w:r>
          </w:p>
          <w:p w:rsidR="00DE7469" w:rsidRDefault="00DE7469">
            <w:pPr>
              <w:pStyle w:val="ConsPlusNormal"/>
              <w:jc w:val="both"/>
            </w:pPr>
            <w:r>
              <w:t>рост числа граждан, получивших дорогостоящие лекарственные препараты по конкретному торговому наименованию по решению формулярной комиссии министерства здравоохранения Новосибирской области (по отношению к количеству граждан, получивших дорогостоящие лекарственные препараты в 2012 году), начиная с 2014 года до 133% (2012 год - 100%);</w:t>
            </w:r>
          </w:p>
          <w:p w:rsidR="00DE7469" w:rsidRDefault="00DE7469">
            <w:pPr>
              <w:pStyle w:val="ConsPlusNormal"/>
              <w:jc w:val="both"/>
            </w:pPr>
            <w:r>
              <w:t>доля детей, имеющих с рождения диагноз "</w:t>
            </w:r>
            <w:proofErr w:type="spellStart"/>
            <w:r>
              <w:t>фенилкетонурия</w:t>
            </w:r>
            <w:proofErr w:type="spellEnd"/>
            <w:r>
              <w:t>", обеспеченных специализированным лечебным питанием, от общего количества детей, поставленных на учет с таким диагнозом, 100% ежегодно (2012 год - 97%);</w:t>
            </w:r>
          </w:p>
          <w:p w:rsidR="00DE7469" w:rsidRDefault="00DE7469">
            <w:pPr>
              <w:pStyle w:val="ConsPlusNormal"/>
              <w:jc w:val="both"/>
            </w:pPr>
            <w:r>
              <w:t>доля муниципальных районов и городских округов, обеспеченных пунктами отпуска лекарственных препаратов, по отношению ко всем муниципальным районам и городским округам Новосибирской области 100% ежегодно (2012 год - 100%);</w:t>
            </w:r>
          </w:p>
          <w:p w:rsidR="00DE7469" w:rsidRDefault="00DE7469">
            <w:pPr>
              <w:pStyle w:val="ConsPlusNormal"/>
              <w:jc w:val="both"/>
            </w:pPr>
            <w:r>
              <w:t>доля рецептов, находящихся на отсроченном обеспечении, в общем количестве выписанных рецептов - не более 1% ежегодно</w:t>
            </w:r>
          </w:p>
        </w:tc>
      </w:tr>
    </w:tbl>
    <w:p w:rsidR="00DE7469" w:rsidRDefault="00DE7469">
      <w:pPr>
        <w:pStyle w:val="ConsPlusNormal"/>
        <w:ind w:firstLine="540"/>
        <w:jc w:val="both"/>
      </w:pPr>
    </w:p>
    <w:p w:rsidR="00DE7469" w:rsidRDefault="00DE7469">
      <w:pPr>
        <w:pStyle w:val="ConsPlusTitle"/>
        <w:jc w:val="center"/>
        <w:outlineLvl w:val="2"/>
      </w:pPr>
      <w:r>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 xml:space="preserve">Сфера действия подпрограммы направлена на обеспечение отдельных категорий граждан Новосибирской области, имеющих право на льготное обеспечение и проживающих на территории Новосибирской области, лекарственными препаратами, медицинскими изделиями и продуктами специализированного лечебного питания в соответствии с категориями заболеваний и перечнем групп населения, руководствуясь утвержденным льготным </w:t>
      </w:r>
      <w:hyperlink r:id="rId112" w:history="1">
        <w:r>
          <w:rPr>
            <w:color w:val="0000FF"/>
          </w:rPr>
          <w:t>Перечнем</w:t>
        </w:r>
      </w:hyperlink>
      <w:r>
        <w:t xml:space="preserve"> лекарственных препаратов, предназначенных для прописывания и отпуска по льготным и бесплатным рецептам за счет средств областного бюджета (Перечень), стандартом оказания медицинской помощи на амбулаторном этапе и согласно "Паспорту врачебного участка".</w:t>
      </w:r>
    </w:p>
    <w:p w:rsidR="00DE7469" w:rsidRDefault="00DE7469">
      <w:pPr>
        <w:pStyle w:val="ConsPlusNormal"/>
        <w:spacing w:before="220"/>
        <w:ind w:firstLine="540"/>
        <w:jc w:val="both"/>
      </w:pPr>
      <w:r>
        <w:t>На 31.12.2012 в Новосибирской области к указанным категориям граждан, имеющим право на льготное лекарственное обеспечение, относилось 232183 человека, на 31.12.2013 - 338838 человек.</w:t>
      </w:r>
    </w:p>
    <w:p w:rsidR="00DE7469" w:rsidRDefault="00DE7469">
      <w:pPr>
        <w:pStyle w:val="ConsPlusNormal"/>
        <w:spacing w:before="220"/>
        <w:ind w:firstLine="540"/>
        <w:jc w:val="both"/>
      </w:pPr>
      <w:r>
        <w:t>В структуре категорий заболеваний населения отмечается увеличение доли заболеваний, требующих дорогостоящего лечения, в частности:</w:t>
      </w:r>
    </w:p>
    <w:p w:rsidR="00DE7469" w:rsidRDefault="00DE7469">
      <w:pPr>
        <w:pStyle w:val="ConsPlusNormal"/>
        <w:spacing w:before="220"/>
        <w:ind w:firstLine="540"/>
        <w:jc w:val="both"/>
      </w:pPr>
      <w:r>
        <w:lastRenderedPageBreak/>
        <w:t>1. Численность больных сахарным диабетом на 01.01.2012 составила 49165 человек, на 31.12.2012 - 51591, на 31.12.2013 - 66763, средняя стоимость лекарственных препаратов для лечения заболевания сахарный диабет для одного пациента в месяц составляет 3210 рублей, что в значительной мере превышает имеющиеся финансовые затраты.</w:t>
      </w:r>
    </w:p>
    <w:p w:rsidR="00DE7469" w:rsidRDefault="00DE7469">
      <w:pPr>
        <w:pStyle w:val="ConsPlusNormal"/>
        <w:spacing w:before="220"/>
        <w:ind w:firstLine="540"/>
        <w:jc w:val="both"/>
      </w:pPr>
      <w:r>
        <w:t>2. Численность пациентов с заболеванием бронхиальная астма на 01.01.2012 составила 31721 человек, на 31.12.2012 - 33034, на 31.12.2013 - 43322. Средняя стоимость ингалятора для купирования и предупреждения приступов - 1900 рублей.</w:t>
      </w:r>
    </w:p>
    <w:p w:rsidR="00DE7469" w:rsidRDefault="00DE7469">
      <w:pPr>
        <w:pStyle w:val="ConsPlusNormal"/>
        <w:spacing w:before="220"/>
        <w:ind w:firstLine="540"/>
        <w:jc w:val="both"/>
      </w:pPr>
      <w:r>
        <w:t>3. Численность больных онкологическими заболеваниями на 01.01.2012 составила 11971 человек, на 31.12.2012 - 12585, на 31.12.2013 - 15436. Средняя стоимость противоопухолевого препарата составляет 23000 рублей.</w:t>
      </w:r>
    </w:p>
    <w:p w:rsidR="00DE7469" w:rsidRDefault="00DE7469">
      <w:pPr>
        <w:pStyle w:val="ConsPlusNormal"/>
        <w:spacing w:before="220"/>
        <w:ind w:firstLine="540"/>
        <w:jc w:val="both"/>
      </w:pPr>
      <w:r>
        <w:t xml:space="preserve">Динамика онкологической заболеваемости имеет тенденцию в сторону ее неуклонного роста, в то же время происходит увеличение числа больных с 1 - 2 стадией опухолевого процесса, когда значительному числу больных можно отказаться от применения агрессивных и </w:t>
      </w:r>
      <w:proofErr w:type="spellStart"/>
      <w:r>
        <w:t>травматичных</w:t>
      </w:r>
      <w:proofErr w:type="spellEnd"/>
      <w:r>
        <w:t xml:space="preserve"> методов лечения, приводящих к глубокой </w:t>
      </w:r>
      <w:proofErr w:type="spellStart"/>
      <w:r>
        <w:t>инвалидизации</w:t>
      </w:r>
      <w:proofErr w:type="spellEnd"/>
      <w:r>
        <w:t>, в пользу функционально-щадящего лечения, имеющего высокий социальный и экономический эффект.</w:t>
      </w:r>
    </w:p>
    <w:p w:rsidR="00DE7469" w:rsidRDefault="00DE7469">
      <w:pPr>
        <w:pStyle w:val="ConsPlusNormal"/>
        <w:spacing w:before="220"/>
        <w:ind w:firstLine="540"/>
        <w:jc w:val="both"/>
      </w:pPr>
      <w:r>
        <w:t>4. По состоянию на 01.01.2012 в Новосибирской области на учете с диагнозом "</w:t>
      </w:r>
      <w:proofErr w:type="spellStart"/>
      <w:r>
        <w:t>фенилкетонурия</w:t>
      </w:r>
      <w:proofErr w:type="spellEnd"/>
      <w:r>
        <w:t>" состояло 39 детей, на 01.01.2013 - 73, на 31.12.2013 - 80.</w:t>
      </w:r>
    </w:p>
    <w:p w:rsidR="00DE7469" w:rsidRDefault="00DE7469">
      <w:pPr>
        <w:pStyle w:val="ConsPlusNormal"/>
        <w:spacing w:before="220"/>
        <w:ind w:firstLine="540"/>
        <w:jc w:val="both"/>
      </w:pPr>
      <w:proofErr w:type="spellStart"/>
      <w:r>
        <w:t>Фенилкетонурия</w:t>
      </w:r>
      <w:proofErr w:type="spellEnd"/>
      <w:r>
        <w:t xml:space="preserve"> - генетическое заболевание, требующее немедленного лечения с рождения ребенка. Лечение заключается в безбелковой диете и в обязательном введении в рацион специализированного питания, не содержащего белок </w:t>
      </w:r>
      <w:proofErr w:type="spellStart"/>
      <w:r>
        <w:t>фенилаланин</w:t>
      </w:r>
      <w:proofErr w:type="spellEnd"/>
      <w:r>
        <w:t xml:space="preserve">. В случае выполнения всех условий выбора питания ребенок учится и развивается наравне со здоровыми детьми. При отказе от питания происходит необратимая деградация личности, развивается олигофрения и </w:t>
      </w:r>
      <w:proofErr w:type="spellStart"/>
      <w:r>
        <w:t>идиотия</w:t>
      </w:r>
      <w:proofErr w:type="spellEnd"/>
      <w:r>
        <w:t>.</w:t>
      </w:r>
    </w:p>
    <w:p w:rsidR="00DE7469" w:rsidRDefault="00DE7469">
      <w:pPr>
        <w:pStyle w:val="ConsPlusNormal"/>
        <w:spacing w:before="220"/>
        <w:ind w:firstLine="540"/>
        <w:jc w:val="both"/>
      </w:pPr>
      <w:r>
        <w:t>Средняя стоимость лечебного питания на одного пациента в месяц составляет 15625 рублей.</w:t>
      </w:r>
    </w:p>
    <w:p w:rsidR="00DE7469" w:rsidRDefault="00DE7469">
      <w:pPr>
        <w:pStyle w:val="ConsPlusNormal"/>
        <w:spacing w:before="220"/>
        <w:ind w:firstLine="540"/>
        <w:jc w:val="both"/>
      </w:pPr>
      <w:r>
        <w:t>5. При министерстве здравоохранения Новосибирской области создана формулярная комиссия, в состав которой входят главные специалисты министерства здравоохранения Новосибирской области. По решению формулярной комиссии по жизненным показаниям для некоторых пациентов закупаются лекарственные препараты, не вошедшие в Перечень отпускаемых населению в соответствии с перечнем групп населения и категорий заболеваний, при амбулаторном лечении которых лекарственные средства и медицинские изделия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пятидесятипроцентной скидкой.</w:t>
      </w:r>
    </w:p>
    <w:p w:rsidR="00DE7469" w:rsidRDefault="00DE7469">
      <w:pPr>
        <w:pStyle w:val="ConsPlusNormal"/>
        <w:spacing w:before="220"/>
        <w:ind w:firstLine="540"/>
        <w:jc w:val="both"/>
      </w:pPr>
      <w:r>
        <w:t>В 2012 году по решениям формулярной комиссии было закуплено лекарственных препаратов на сумму 19,86 млн. рублей, в 2013 - 47,1 млн. рублей.</w:t>
      </w:r>
    </w:p>
    <w:p w:rsidR="00DE7469" w:rsidRDefault="00DE7469">
      <w:pPr>
        <w:pStyle w:val="ConsPlusNormal"/>
        <w:spacing w:before="220"/>
        <w:ind w:firstLine="540"/>
        <w:jc w:val="both"/>
      </w:pPr>
      <w:r>
        <w:t xml:space="preserve">В соответствии с Федеральным </w:t>
      </w:r>
      <w:hyperlink r:id="rId113" w:history="1">
        <w:r>
          <w:rPr>
            <w:color w:val="0000FF"/>
          </w:rPr>
          <w:t>законом</w:t>
        </w:r>
      </w:hyperlink>
      <w:r>
        <w:t xml:space="preserve"> от 21.11.2011 N 323-ФЗ "Об основах охраны здоровья граждан в Российской Федерации" организация обеспечения граждан лекарственными препаратами для лечения заболеваний, включенных в перечень </w:t>
      </w:r>
      <w:proofErr w:type="spellStart"/>
      <w:r>
        <w:t>жизнеугрожающих</w:t>
      </w:r>
      <w:proofErr w:type="spellEnd"/>
      <w:r>
        <w:t xml:space="preserve"> и хронических прогрессирующих редких (</w:t>
      </w:r>
      <w:proofErr w:type="spellStart"/>
      <w:r>
        <w:t>орфанных</w:t>
      </w:r>
      <w:proofErr w:type="spellEnd"/>
      <w:r>
        <w:t>) заболеваний, приводящих к сокращению продолжительности жизни гражданина или инвалидности, отнесена к полномочиям органов государственной власти субъектов Российской Федерации в сфере охраны здоровья.</w:t>
      </w:r>
    </w:p>
    <w:p w:rsidR="00DE7469" w:rsidRDefault="00DE7469">
      <w:pPr>
        <w:pStyle w:val="ConsPlusNormal"/>
        <w:spacing w:before="220"/>
        <w:ind w:firstLine="540"/>
        <w:jc w:val="both"/>
      </w:pPr>
      <w:r>
        <w:t xml:space="preserve">В настоящее время в списке пациентов с </w:t>
      </w:r>
      <w:proofErr w:type="spellStart"/>
      <w:r>
        <w:t>орфанными</w:t>
      </w:r>
      <w:proofErr w:type="spellEnd"/>
      <w:r>
        <w:t xml:space="preserve"> заболеваниями, проживающих в городе Новосибирске и Новосибирской области, состоит 237 человек. Согласно </w:t>
      </w:r>
      <w:hyperlink r:id="rId114" w:history="1">
        <w:r>
          <w:rPr>
            <w:color w:val="0000FF"/>
          </w:rPr>
          <w:t>приказу</w:t>
        </w:r>
      </w:hyperlink>
      <w:r>
        <w:t xml:space="preserve"> Министерства здравоохранения Российской Федерации от 19.11.2012 N 950н "О формах документов для введения регионального сегмента Федерального регистра лиц, страдающих </w:t>
      </w:r>
      <w:proofErr w:type="spellStart"/>
      <w:r>
        <w:t>жизнеугрожающими</w:t>
      </w:r>
      <w:proofErr w:type="spellEnd"/>
      <w:r>
        <w:t xml:space="preserve"> и хроническими прогрессирующими редкими (</w:t>
      </w:r>
      <w:proofErr w:type="spellStart"/>
      <w:r>
        <w:t>орфанными</w:t>
      </w:r>
      <w:proofErr w:type="spellEnd"/>
      <w:r>
        <w:t xml:space="preserve">) заболеваниями, приводящими к сокращению продолжительности жизни граждан или их инвалидности, и порядке их </w:t>
      </w:r>
      <w:r>
        <w:lastRenderedPageBreak/>
        <w:t>представления" регистр ведется с января 2013 года.</w:t>
      </w:r>
    </w:p>
    <w:p w:rsidR="00DE7469" w:rsidRDefault="00DE7469">
      <w:pPr>
        <w:pStyle w:val="ConsPlusNormal"/>
        <w:spacing w:before="220"/>
        <w:ind w:firstLine="540"/>
        <w:jc w:val="both"/>
      </w:pPr>
      <w:r>
        <w:t xml:space="preserve">Статистические и финансовые показатели оказания медицинской помощи больным с </w:t>
      </w:r>
      <w:proofErr w:type="spellStart"/>
      <w:r>
        <w:t>орфанными</w:t>
      </w:r>
      <w:proofErr w:type="spellEnd"/>
      <w:r>
        <w:t xml:space="preserve"> заболеваниями даны по 2012 - 2013 годам.</w:t>
      </w:r>
    </w:p>
    <w:p w:rsidR="00DE7469" w:rsidRDefault="00DE7469">
      <w:pPr>
        <w:pStyle w:val="ConsPlusNormal"/>
        <w:spacing w:before="220"/>
        <w:ind w:firstLine="540"/>
        <w:jc w:val="both"/>
      </w:pPr>
      <w:r>
        <w:t xml:space="preserve">Обеспечение пациентов с заболеванием </w:t>
      </w:r>
      <w:proofErr w:type="spellStart"/>
      <w:r>
        <w:t>мукополисахаридоз</w:t>
      </w:r>
      <w:proofErr w:type="spellEnd"/>
      <w:r>
        <w:t xml:space="preserve"> (тип II) министерство здравоохранения Новосибирской области проводило за счет средств областного бюджета по долгосрочной целевой </w:t>
      </w:r>
      <w:hyperlink r:id="rId115" w:history="1">
        <w:r>
          <w:rPr>
            <w:color w:val="0000FF"/>
          </w:rPr>
          <w:t>программе</w:t>
        </w:r>
      </w:hyperlink>
      <w:r>
        <w:t xml:space="preserve"> "Развитие службы охраны материнства и детства Новосибирской области на 2011 - 2014 годы", утвержденной постановлением Правительства Новосибирской области от 22.08.2011 N 363-п, в 2012 году на сумму - 67320000,00 рубля, в 2013 году - на сумму 67320000,00 рубля.</w:t>
      </w:r>
    </w:p>
    <w:p w:rsidR="00DE7469" w:rsidRDefault="00DE7469">
      <w:pPr>
        <w:pStyle w:val="ConsPlusNormal"/>
        <w:spacing w:before="220"/>
        <w:ind w:firstLine="540"/>
        <w:jc w:val="both"/>
      </w:pPr>
      <w:r>
        <w:t>Обеспечение пациентов с заболеваниями: легочная (артериальная) гипертензия (идиопатическая) (первичная) в 2012 году на сумму - 950852,00 рубля, в 2013 году - на сумму 10183794,84 рубля; юношеский артрит с системным началом в 2012 году - на сумму 6389744,48 рубля, в 2013 году - на сумму 6575697,79 рубля; наследственный дефицит факторов II (фибриногена), VII (лабильного), X (Стюарта-</w:t>
      </w:r>
      <w:proofErr w:type="spellStart"/>
      <w:r>
        <w:t>Прауэра</w:t>
      </w:r>
      <w:proofErr w:type="spellEnd"/>
      <w:r>
        <w:t>) в 2012 году на сумму - 58368,42 рубля, в 2013 году - на сумму 1518659,67 рубля - министерство здравоохранения Новосибирской области проводило за счет средств областного бюджета по решению формулярной комиссии при министерстве здравоохранения Новосибирской области.</w:t>
      </w:r>
    </w:p>
    <w:p w:rsidR="00DE7469" w:rsidRDefault="00DE7469">
      <w:pPr>
        <w:pStyle w:val="ConsPlusNormal"/>
        <w:spacing w:before="220"/>
        <w:ind w:firstLine="540"/>
        <w:jc w:val="both"/>
      </w:pPr>
      <w:r>
        <w:t xml:space="preserve">Преждевременная половая зрелость центрального происхождения в 2012 году на сумму - 709535,04 рубля, в 2013 году - на сумму 976382,70 рубля и </w:t>
      </w:r>
      <w:proofErr w:type="spellStart"/>
      <w:r>
        <w:t>глютарикацидурия</w:t>
      </w:r>
      <w:proofErr w:type="spellEnd"/>
      <w:r>
        <w:t xml:space="preserve"> в 2012 году - на сумму 94500,00 рубля, в 2013 году - на сумму 187134,64 рубля.</w:t>
      </w:r>
    </w:p>
    <w:p w:rsidR="00DE7469" w:rsidRDefault="00DE7469">
      <w:pPr>
        <w:pStyle w:val="ConsPlusNormal"/>
        <w:spacing w:before="220"/>
        <w:ind w:firstLine="540"/>
        <w:jc w:val="both"/>
      </w:pPr>
      <w:r>
        <w:t>6. Отпуск по рецепту врача льготным категориям граждан лекарственных препаратов, медицинских изделий и продуктов специализированного лечебного питания требует затрат на обеспечение:</w:t>
      </w:r>
    </w:p>
    <w:p w:rsidR="00DE7469" w:rsidRDefault="00DE7469">
      <w:pPr>
        <w:pStyle w:val="ConsPlusNormal"/>
        <w:spacing w:before="220"/>
        <w:ind w:firstLine="540"/>
        <w:jc w:val="both"/>
      </w:pPr>
      <w:r>
        <w:t>хранения в аптеках и отпуска лекарственных препаратов, медицинских изделий и продуктов специализированного лечебного питания, отпускаемых льготным категориям населения бесплатно или с 50-процентной скидкой;</w:t>
      </w:r>
    </w:p>
    <w:p w:rsidR="00DE7469" w:rsidRDefault="00DE7469">
      <w:pPr>
        <w:pStyle w:val="ConsPlusNormal"/>
        <w:spacing w:before="220"/>
        <w:ind w:firstLine="540"/>
        <w:jc w:val="both"/>
      </w:pPr>
      <w:r>
        <w:t>охранных мероприятий по содержанию специализированных мест хранения наркотических и психотропных лекарственных препаратов.</w:t>
      </w:r>
    </w:p>
    <w:p w:rsidR="00DE7469" w:rsidRDefault="00DE7469">
      <w:pPr>
        <w:pStyle w:val="ConsPlusNormal"/>
        <w:spacing w:before="220"/>
        <w:ind w:firstLine="540"/>
        <w:jc w:val="both"/>
      </w:pPr>
      <w:r>
        <w:t xml:space="preserve">7.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t>муковисцидозом</w:t>
      </w:r>
      <w:proofErr w:type="spellEnd"/>
      <w:r>
        <w:t>, гипофизарным нанизмом, болезнью Гоше, рассеянным склерозом, а также после трансплантации органов и (или) тканей, согласно межбюджетным трансфертам, предоставленным на финансовое обеспечение расходов бюджета Новосибирской области по доставке лекарственных препаратов до аптечных организаций в пределах Новосибирской области.</w:t>
      </w:r>
    </w:p>
    <w:p w:rsidR="00DE7469" w:rsidRDefault="00DE7469">
      <w:pPr>
        <w:pStyle w:val="ConsPlusNormal"/>
        <w:spacing w:before="220"/>
        <w:ind w:firstLine="540"/>
        <w:jc w:val="both"/>
      </w:pPr>
      <w:r>
        <w:t>В соответствии с динамикой изменения ситуации состояния здоровья населения необходимо плановое увеличение финансирования мероприятий, направленных на качественное и бесперебойное обеспечение граждан лекарственными препаратами, изделиями медицинского назначения и продуктами специализированного лечебного питания.</w:t>
      </w:r>
    </w:p>
    <w:p w:rsidR="00DE7469" w:rsidRDefault="00DE7469">
      <w:pPr>
        <w:pStyle w:val="ConsPlusNormal"/>
        <w:ind w:firstLine="540"/>
        <w:jc w:val="both"/>
      </w:pPr>
    </w:p>
    <w:p w:rsidR="00DE7469" w:rsidRDefault="00DE7469">
      <w:pPr>
        <w:pStyle w:val="ConsPlusTitle"/>
        <w:jc w:val="center"/>
        <w:outlineLvl w:val="2"/>
      </w:pPr>
      <w:r>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Целью подпрограммы 8 является обеспечение доступности лекарственных препаратов, изделий медицинского назначения и продуктов специализированного лечебного питания отдельным категориям граждан, проживающих в Новосибирской области и имеющих право на льготное обеспечение.</w:t>
      </w:r>
    </w:p>
    <w:p w:rsidR="00DE7469" w:rsidRDefault="00DE7469">
      <w:pPr>
        <w:pStyle w:val="ConsPlusNormal"/>
        <w:spacing w:before="220"/>
        <w:ind w:firstLine="540"/>
        <w:jc w:val="both"/>
      </w:pPr>
      <w:r>
        <w:lastRenderedPageBreak/>
        <w:t>Для достижения поставленной цели необходимо решение задачи обеспечения лекарственными препаратами и изделиями медицинского назначения отдельных категорий граждан.</w:t>
      </w:r>
    </w:p>
    <w:p w:rsidR="00DE7469" w:rsidRDefault="00DE7469">
      <w:pPr>
        <w:pStyle w:val="ConsPlusNormal"/>
        <w:spacing w:before="220"/>
        <w:ind w:firstLine="540"/>
        <w:jc w:val="both"/>
      </w:pPr>
      <w:r>
        <w:t>Основными целевыми индикаторами подпрограммы 8 являются:</w:t>
      </w:r>
    </w:p>
    <w:p w:rsidR="00DE7469" w:rsidRDefault="00DE7469">
      <w:pPr>
        <w:pStyle w:val="ConsPlusNormal"/>
        <w:spacing w:before="220"/>
        <w:ind w:firstLine="540"/>
        <w:jc w:val="both"/>
      </w:pPr>
      <w:r>
        <w:t>рост числа граждан, получивших дорогостоящие лекарственные препараты по конкретному торговому наименованию по решению формулярной комиссии министерства здравоохранения Новосибирской области (по отношению к количеству граждан, получивших дорогостоящие лекарственные препараты в 2012 году) (процент);</w:t>
      </w:r>
    </w:p>
    <w:p w:rsidR="00DE7469" w:rsidRDefault="00DE7469">
      <w:pPr>
        <w:pStyle w:val="ConsPlusNormal"/>
        <w:spacing w:before="220"/>
        <w:ind w:firstLine="540"/>
        <w:jc w:val="both"/>
      </w:pPr>
      <w:r>
        <w:t>доля детей, имеющих с рождения диагноз "</w:t>
      </w:r>
      <w:proofErr w:type="spellStart"/>
      <w:r>
        <w:t>фенилкетонурия</w:t>
      </w:r>
      <w:proofErr w:type="spellEnd"/>
      <w:r>
        <w:t>", обеспеченных специализированным лечебным питанием, от общего количества детей, поставленных на учет с таким диагнозом (процент);</w:t>
      </w:r>
    </w:p>
    <w:p w:rsidR="00DE7469" w:rsidRDefault="00DE7469">
      <w:pPr>
        <w:pStyle w:val="ConsPlusNormal"/>
        <w:spacing w:before="220"/>
        <w:ind w:firstLine="540"/>
        <w:jc w:val="both"/>
      </w:pPr>
      <w:r>
        <w:t>доля муниципальных районов и городских округов, обеспеченных пунктами отпуска лекарственных препаратов, по отношению ко всем муниципальным районам и городским округам Новосибирской области (процент);</w:t>
      </w:r>
    </w:p>
    <w:p w:rsidR="00DE7469" w:rsidRDefault="00DE7469">
      <w:pPr>
        <w:pStyle w:val="ConsPlusNormal"/>
        <w:spacing w:before="220"/>
        <w:ind w:firstLine="540"/>
        <w:jc w:val="both"/>
      </w:pPr>
      <w:r>
        <w:t>доля рецептов, находящихся на отсроченном обеспечении, в общем количестве выписанных рецептов (процент).</w:t>
      </w:r>
    </w:p>
    <w:p w:rsidR="00DE7469" w:rsidRDefault="00DE7469">
      <w:pPr>
        <w:pStyle w:val="ConsPlusNormal"/>
        <w:spacing w:before="220"/>
        <w:ind w:firstLine="540"/>
        <w:jc w:val="both"/>
      </w:pPr>
      <w:r>
        <w:t xml:space="preserve">Цели, задачи и прогнозные значения целевых индикаторов подпрограммы 8 приведены в </w:t>
      </w:r>
      <w:hyperlink w:anchor="P766" w:history="1">
        <w:r>
          <w:rPr>
            <w:color w:val="0000FF"/>
          </w:rPr>
          <w:t>приложении N 1</w:t>
        </w:r>
      </w:hyperlink>
      <w:r>
        <w:t xml:space="preserve"> к Программе.</w:t>
      </w:r>
    </w:p>
    <w:p w:rsidR="00DE7469" w:rsidRDefault="00DE7469">
      <w:pPr>
        <w:pStyle w:val="ConsPlusNormal"/>
        <w:ind w:firstLine="540"/>
        <w:jc w:val="both"/>
      </w:pPr>
    </w:p>
    <w:p w:rsidR="00DE7469" w:rsidRDefault="00DE7469">
      <w:pPr>
        <w:pStyle w:val="ConsPlusTitle"/>
        <w:jc w:val="center"/>
        <w:outlineLvl w:val="2"/>
      </w:pPr>
      <w:r>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Задача подпрограммы 8: обеспечение лекарственными препаратами и изделиями медицинского назначения отдельных категорий граждан.</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Реализация мер, направленных на обеспечение лекарственными препаратами и изделиями медицинского назначения отдельных категорий граждан, имеющих право на их получение по рецепту врача бесплатно или со скидкой 50 процентов.</w:t>
      </w:r>
    </w:p>
    <w:p w:rsidR="00DE7469" w:rsidRDefault="00DE7469">
      <w:pPr>
        <w:pStyle w:val="ConsPlusNormal"/>
        <w:spacing w:before="220"/>
        <w:ind w:firstLine="540"/>
        <w:jc w:val="both"/>
      </w:pPr>
      <w:r>
        <w:t>В рамках данного мероприятия будет производиться закуп лекарственных препаратов и изделий медицинского назначения по заявкам медицинских организаций, подведомственных министерству здравоохранения Новосибирской области, для обеспечения отдельных категорий граждан, имеющих право на бесплатное и льготное лекарственное обеспечение, закуп лекарственных препаратов для отдельных категорий граждан, имеющих право на получение государственной социальной помощи по бесплатным рецептам за счет средств областного бюджета по решениям заседаний формулярной комиссии министерства здравоохранения Новосибирской области, обеспечение средствами самоконтроля больных сахарным диабетом по заявкам медицинских организаций (тест-системы).</w:t>
      </w:r>
    </w:p>
    <w:p w:rsidR="00DE7469" w:rsidRDefault="00DE7469">
      <w:pPr>
        <w:pStyle w:val="ConsPlusNormal"/>
        <w:spacing w:before="220"/>
        <w:ind w:firstLine="540"/>
        <w:jc w:val="both"/>
      </w:pPr>
      <w:r>
        <w:t xml:space="preserve">Абзац утратил силу. - </w:t>
      </w:r>
      <w:hyperlink r:id="rId116" w:history="1">
        <w:r>
          <w:rPr>
            <w:color w:val="0000FF"/>
          </w:rPr>
          <w:t>Постановление</w:t>
        </w:r>
      </w:hyperlink>
      <w:r>
        <w:t xml:space="preserve"> Правительства Новосибирской области от 27.12.2017 N 467-п.</w:t>
      </w:r>
    </w:p>
    <w:p w:rsidR="00DE7469" w:rsidRDefault="00DE7469">
      <w:pPr>
        <w:pStyle w:val="ConsPlusNormal"/>
        <w:spacing w:before="220"/>
        <w:ind w:firstLine="540"/>
        <w:jc w:val="both"/>
      </w:pPr>
      <w:r>
        <w:t>Реализация мер, направленных на обеспечение необходимыми лекарственными препаратами, изделиями медицинского назначения, а также специализированными продуктами лечебного питания определенных категорий граждан, проживающих на территории Новосибирской области.</w:t>
      </w:r>
    </w:p>
    <w:p w:rsidR="00DE7469" w:rsidRDefault="00DE7469">
      <w:pPr>
        <w:pStyle w:val="ConsPlusNormal"/>
        <w:spacing w:before="220"/>
        <w:ind w:firstLine="540"/>
        <w:jc w:val="both"/>
      </w:pPr>
      <w:r>
        <w:t xml:space="preserve">В рамках данного мероприятия предусмотрены обеспечение граждан, проживающих на территории Новосибирской области, лекарственными препаратами для лечения заболеваний, </w:t>
      </w:r>
      <w:r>
        <w:lastRenderedPageBreak/>
        <w:t xml:space="preserve">включенных в перечень </w:t>
      </w:r>
      <w:proofErr w:type="spellStart"/>
      <w:r>
        <w:t>жизнеугрожающих</w:t>
      </w:r>
      <w:proofErr w:type="spellEnd"/>
      <w:r>
        <w:t xml:space="preserve"> и хронических прогрессирующих редких заболеваний, приводящих к сокращению продолжительности жизни, обеспечение продуктами специализированного лечебного диетического питания детей, больных </w:t>
      </w:r>
      <w:proofErr w:type="spellStart"/>
      <w:r>
        <w:t>фенилкетонурией</w:t>
      </w:r>
      <w:proofErr w:type="spellEnd"/>
      <w:r>
        <w:t xml:space="preserve">, логистика лекарственных препаратов для больных злокачественными новообразованиями лимфоидной, кроветворной и родственной им ткани, гемофилией, </w:t>
      </w:r>
      <w:proofErr w:type="spellStart"/>
      <w:r>
        <w:t>муковисцидозом</w:t>
      </w:r>
      <w:proofErr w:type="spellEnd"/>
      <w:r>
        <w:t>, гипофизарным нанизмом, болезнью Гоше, рассеянным склерозом, а также после трансплантации органов и/или тканей.</w:t>
      </w:r>
    </w:p>
    <w:p w:rsidR="00DE7469" w:rsidRDefault="00DE7469">
      <w:pPr>
        <w:pStyle w:val="ConsPlusNormal"/>
        <w:spacing w:before="220"/>
        <w:ind w:firstLine="540"/>
        <w:jc w:val="both"/>
      </w:pPr>
      <w:r>
        <w:t>Обеспечение наличия специализированных аптечных учреждений, осуществляющих получение, хранение и отпуск лекарственных препаратов, изделий медицинского назначения и продуктов специализированного лечебного питания.</w:t>
      </w:r>
    </w:p>
    <w:p w:rsidR="00DE7469" w:rsidRDefault="00DE7469">
      <w:pPr>
        <w:pStyle w:val="ConsPlusNormal"/>
        <w:spacing w:before="220"/>
        <w:ind w:firstLine="540"/>
        <w:jc w:val="both"/>
      </w:pPr>
      <w:r>
        <w:t>В рамках данного мероприятия будет осуществлена компенсация затрат аптечным учреждениям по отпуску и хранению лекарственных препаратов, закупленных для отпуска отдельным категориям граждан, имеющим право на получение лекарственных средств и изделий медицинского назначения по рецепту врача бесплатно или со скидкой 50 процентов.</w:t>
      </w:r>
    </w:p>
    <w:p w:rsidR="00DE7469" w:rsidRDefault="00DE7469">
      <w:pPr>
        <w:pStyle w:val="ConsPlusNormal"/>
        <w:spacing w:before="220"/>
        <w:ind w:firstLine="540"/>
        <w:jc w:val="both"/>
      </w:pPr>
      <w:r>
        <w:t>Организационные мероприятия по обеспечению лекарственными препаратами и изделиями медицинского назначения отдельных категорий граждан. Формирование, размещение, хранение, учет, использование, пополнение, сбережение, освежение запасов материальных ценностей мобилизационного резерва.</w:t>
      </w:r>
    </w:p>
    <w:p w:rsidR="00DE7469" w:rsidRDefault="00DE7469">
      <w:pPr>
        <w:pStyle w:val="ConsPlusNormal"/>
        <w:spacing w:before="220"/>
        <w:ind w:firstLine="540"/>
        <w:jc w:val="both"/>
      </w:pPr>
      <w:r>
        <w:t>В рамках данного мероприятия будет осуществлена логистика лекарственных препаратов и изделий медицинского назначения к аптечным учреждениям, формирование, размещение, хранение, учет, использование, пополнение, сбережение, освежение запасов материальных ценностей мобилизационного резерва.</w:t>
      </w:r>
    </w:p>
    <w:p w:rsidR="00DE7469" w:rsidRDefault="00DE7469">
      <w:pPr>
        <w:pStyle w:val="ConsPlusNormal"/>
        <w:spacing w:before="220"/>
        <w:ind w:firstLine="540"/>
        <w:jc w:val="both"/>
      </w:pPr>
      <w:r>
        <w:t>Реализация отдельных полномочий в области лекарственного обеспечения.</w:t>
      </w:r>
    </w:p>
    <w:p w:rsidR="00DE7469" w:rsidRDefault="00DE7469">
      <w:pPr>
        <w:pStyle w:val="ConsPlusNormal"/>
        <w:spacing w:before="220"/>
        <w:ind w:firstLine="540"/>
        <w:jc w:val="both"/>
      </w:pPr>
      <w:r>
        <w:t>В рамках данного мероприятия будет производиться закуп лекарственных препаратов и изделий медицинского назначения по заявкам медицинских организаций, подведомственных министерству здравоохранения Новосибирской области, для обеспечения отдельных категорий граждан, имеющих право на бесплатное и льготное лекарственное обеспечение по федеральной льготе.</w:t>
      </w:r>
    </w:p>
    <w:p w:rsidR="00DE7469" w:rsidRDefault="00DE7469">
      <w:pPr>
        <w:pStyle w:val="ConsPlusNormal"/>
        <w:spacing w:before="220"/>
        <w:ind w:firstLine="540"/>
        <w:jc w:val="both"/>
      </w:pPr>
      <w:r>
        <w:t>Указанные мероприятия направлены на повышение эффективности мер по обеспечению лекарственными препаратами и изделиями медицинского назначения отдельных категорий граждан.</w:t>
      </w:r>
    </w:p>
    <w:p w:rsidR="00DE7469" w:rsidRDefault="00DE7469">
      <w:pPr>
        <w:pStyle w:val="ConsPlusNormal"/>
        <w:ind w:firstLine="540"/>
        <w:jc w:val="both"/>
      </w:pPr>
    </w:p>
    <w:p w:rsidR="00DE7469" w:rsidRDefault="00DE7469">
      <w:pPr>
        <w:pStyle w:val="ConsPlusTitle"/>
        <w:jc w:val="center"/>
        <w:outlineLvl w:val="2"/>
      </w:pPr>
      <w:r>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По итогам реализации мероприятий подпрограммы, направленных на совершенствование системы лекарственного обеспечения, в том числе в амбулаторных условиях, будут достигнуты следующие показатели:</w:t>
      </w:r>
    </w:p>
    <w:p w:rsidR="00DE7469" w:rsidRDefault="00DE7469">
      <w:pPr>
        <w:pStyle w:val="ConsPlusNormal"/>
        <w:spacing w:before="220"/>
        <w:ind w:firstLine="540"/>
        <w:jc w:val="both"/>
      </w:pPr>
      <w:r>
        <w:t>рост к 2014 году и поддержание до 2021 года числа граждан, получивших дорогостоящие лекарственные препараты по конкретному торговому наименованию по решению формулярной комиссии министерства здравоохранения Новосибирской области (по отношению к количеству граждан, получивших дорогостоящие лекарственные препараты в 2012 году), на уровне 133% (2012 год - 100%);</w:t>
      </w:r>
    </w:p>
    <w:p w:rsidR="00DE7469" w:rsidRDefault="00DE7469">
      <w:pPr>
        <w:pStyle w:val="ConsPlusNormal"/>
        <w:spacing w:before="220"/>
        <w:ind w:firstLine="540"/>
        <w:jc w:val="both"/>
      </w:pPr>
      <w:r>
        <w:t>доля детей, имеющих с рождения диагноз "</w:t>
      </w:r>
      <w:proofErr w:type="spellStart"/>
      <w:r>
        <w:t>фенилкетонурия</w:t>
      </w:r>
      <w:proofErr w:type="spellEnd"/>
      <w:r>
        <w:t>", обеспеченных специализированным лечебным питанием, от общего количества детей, поставленных на учет с таким диагнозом, 100% ежегодно (2012 год - 97%);</w:t>
      </w:r>
    </w:p>
    <w:p w:rsidR="00DE7469" w:rsidRDefault="00DE7469">
      <w:pPr>
        <w:pStyle w:val="ConsPlusNormal"/>
        <w:spacing w:before="220"/>
        <w:ind w:firstLine="540"/>
        <w:jc w:val="both"/>
      </w:pPr>
      <w:r>
        <w:t xml:space="preserve">доля муниципальных районов и городских округов, обеспеченных пунктами отпуска </w:t>
      </w:r>
      <w:r>
        <w:lastRenderedPageBreak/>
        <w:t>лекарственных препаратов, по отношению ко всем муниципальным районам и городским округам Новосибирской области 100% ежегодно (2012 год - 100%);</w:t>
      </w:r>
    </w:p>
    <w:p w:rsidR="00DE7469" w:rsidRDefault="00DE7469">
      <w:pPr>
        <w:pStyle w:val="ConsPlusNormal"/>
        <w:spacing w:before="220"/>
        <w:ind w:firstLine="540"/>
        <w:jc w:val="both"/>
      </w:pPr>
      <w:r>
        <w:t>доля рецептов, находящихся на отсроченном обеспечении, в общем количестве выписанных рецептов - не более 1% ежегодно.</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12</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24" w:name="P12949"/>
      <w:bookmarkEnd w:id="24"/>
      <w:r>
        <w:t>Подпрограмма 9 "Развитие информатизации в здравоохранении"</w:t>
      </w:r>
    </w:p>
    <w:p w:rsidR="00DE7469" w:rsidRDefault="00DE7469">
      <w:pPr>
        <w:pStyle w:val="ConsPlusTitle"/>
        <w:jc w:val="center"/>
      </w:pPr>
      <w:r>
        <w:t>государственной программы "Развитие здравоохранения</w:t>
      </w:r>
    </w:p>
    <w:p w:rsidR="00DE7469" w:rsidRDefault="00DE7469">
      <w:pPr>
        <w:pStyle w:val="ConsPlusTitle"/>
        <w:jc w:val="center"/>
      </w:pPr>
      <w:r>
        <w:t>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bottom w:val="nil"/>
            </w:tcBorders>
          </w:tcPr>
          <w:p w:rsidR="00DE7469" w:rsidRDefault="00DE7469">
            <w:pPr>
              <w:pStyle w:val="ConsPlusNormal"/>
              <w:jc w:val="both"/>
            </w:pPr>
            <w:r>
              <w:t>Наименование государственной программы</w:t>
            </w:r>
          </w:p>
        </w:tc>
        <w:tc>
          <w:tcPr>
            <w:tcW w:w="6803"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Наименование подпрограммы</w:t>
            </w:r>
          </w:p>
        </w:tc>
        <w:tc>
          <w:tcPr>
            <w:tcW w:w="6803" w:type="dxa"/>
          </w:tcPr>
          <w:p w:rsidR="00DE7469" w:rsidRDefault="00DE7469">
            <w:pPr>
              <w:pStyle w:val="ConsPlusNormal"/>
              <w:jc w:val="both"/>
            </w:pPr>
            <w:r>
              <w:t>Развитие информатизации в здравоохранении</w:t>
            </w:r>
          </w:p>
        </w:tc>
      </w:tr>
      <w:tr w:rsidR="00DE7469">
        <w:tc>
          <w:tcPr>
            <w:tcW w:w="2268" w:type="dxa"/>
            <w:tcBorders>
              <w:bottom w:val="nil"/>
            </w:tcBorders>
          </w:tcPr>
          <w:p w:rsidR="00DE7469" w:rsidRDefault="00DE7469">
            <w:pPr>
              <w:pStyle w:val="ConsPlusNormal"/>
              <w:jc w:val="both"/>
            </w:pPr>
            <w:r>
              <w:t>Разработчики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blPrEx>
          <w:tblBorders>
            <w:insideH w:val="single" w:sz="4" w:space="0" w:color="auto"/>
          </w:tblBorders>
        </w:tblPrEx>
        <w:tc>
          <w:tcPr>
            <w:tcW w:w="2268" w:type="dxa"/>
          </w:tcPr>
          <w:p w:rsidR="00DE7469" w:rsidRDefault="00DE7469">
            <w:pPr>
              <w:pStyle w:val="ConsPlusNormal"/>
              <w:jc w:val="both"/>
            </w:pPr>
            <w:r>
              <w:t>Государственный заказчик (государственный заказчик-координатор) подпрограммы</w:t>
            </w:r>
          </w:p>
        </w:tc>
        <w:tc>
          <w:tcPr>
            <w:tcW w:w="6803" w:type="dxa"/>
          </w:tcPr>
          <w:p w:rsidR="00DE7469" w:rsidRDefault="00DE7469">
            <w:pPr>
              <w:pStyle w:val="ConsPlusNormal"/>
              <w:jc w:val="both"/>
            </w:pPr>
            <w:r>
              <w:t>Министерство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Руководитель подпрограммы</w:t>
            </w:r>
          </w:p>
        </w:tc>
        <w:tc>
          <w:tcPr>
            <w:tcW w:w="6803" w:type="dxa"/>
          </w:tcPr>
          <w:p w:rsidR="00DE7469" w:rsidRDefault="00DE7469">
            <w:pPr>
              <w:pStyle w:val="ConsPlusNormal"/>
              <w:jc w:val="both"/>
            </w:pPr>
            <w:r>
              <w:t>Министр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Цели и задачи подпрограммы</w:t>
            </w:r>
          </w:p>
        </w:tc>
        <w:tc>
          <w:tcPr>
            <w:tcW w:w="6803" w:type="dxa"/>
          </w:tcPr>
          <w:p w:rsidR="00DE7469" w:rsidRDefault="00DE7469">
            <w:pPr>
              <w:pStyle w:val="ConsPlusNormal"/>
              <w:jc w:val="both"/>
            </w:pPr>
            <w:r>
              <w:t>Цель подпрограммы:</w:t>
            </w:r>
          </w:p>
          <w:p w:rsidR="00DE7469" w:rsidRDefault="00DE7469">
            <w:pPr>
              <w:pStyle w:val="ConsPlusNormal"/>
              <w:jc w:val="both"/>
            </w:pPr>
            <w:r>
              <w:t>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в сфере здравоохранения.</w:t>
            </w:r>
          </w:p>
          <w:p w:rsidR="00DE7469" w:rsidRDefault="00DE7469">
            <w:pPr>
              <w:pStyle w:val="ConsPlusNormal"/>
              <w:jc w:val="both"/>
            </w:pPr>
            <w:r>
              <w:t>Задача подпрограммы:</w:t>
            </w:r>
          </w:p>
          <w:p w:rsidR="00DE7469" w:rsidRDefault="00DE7469">
            <w:pPr>
              <w:pStyle w:val="ConsPlusNormal"/>
              <w:jc w:val="both"/>
            </w:pPr>
            <w:r>
              <w:t>внедрение информационных и телекоммуникационных технологий в систему здравоохранения Новосибирской области</w:t>
            </w:r>
          </w:p>
        </w:tc>
      </w:tr>
      <w:tr w:rsidR="00DE7469">
        <w:tc>
          <w:tcPr>
            <w:tcW w:w="2268" w:type="dxa"/>
            <w:tcBorders>
              <w:bottom w:val="nil"/>
            </w:tcBorders>
          </w:tcPr>
          <w:p w:rsidR="00DE7469" w:rsidRDefault="00DE7469">
            <w:pPr>
              <w:pStyle w:val="ConsPlusNormal"/>
              <w:jc w:val="both"/>
            </w:pPr>
            <w:r>
              <w:lastRenderedPageBreak/>
              <w:t>Сроки (этапы) реализации подпрограммы</w:t>
            </w:r>
          </w:p>
        </w:tc>
        <w:tc>
          <w:tcPr>
            <w:tcW w:w="6803" w:type="dxa"/>
            <w:tcBorders>
              <w:bottom w:val="nil"/>
            </w:tcBorders>
          </w:tcPr>
          <w:p w:rsidR="00DE7469" w:rsidRDefault="00DE7469">
            <w:pPr>
              <w:pStyle w:val="ConsPlusNormal"/>
              <w:jc w:val="both"/>
            </w:pPr>
            <w:r>
              <w:t>2013 - 2022 годы (этапы не выделяются)</w:t>
            </w:r>
          </w:p>
        </w:tc>
      </w:tr>
      <w:tr w:rsidR="00DE7469">
        <w:tc>
          <w:tcPr>
            <w:tcW w:w="2268" w:type="dxa"/>
            <w:tcBorders>
              <w:bottom w:val="nil"/>
            </w:tcBorders>
          </w:tcPr>
          <w:p w:rsidR="00DE7469" w:rsidRDefault="00DE7469">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E7469" w:rsidRDefault="00DE7469">
            <w:pPr>
              <w:pStyle w:val="ConsPlusNormal"/>
              <w:jc w:val="both"/>
            </w:pPr>
            <w:r>
              <w:t>Объемы финансирования подпрограммы:</w:t>
            </w:r>
          </w:p>
          <w:p w:rsidR="00DE7469" w:rsidRDefault="00DE7469">
            <w:pPr>
              <w:pStyle w:val="ConsPlusNormal"/>
              <w:jc w:val="both"/>
            </w:pPr>
            <w:r>
              <w:t>всего - 1 412 767,0 тыс. рублей, в том числе по годам:</w:t>
            </w:r>
          </w:p>
          <w:p w:rsidR="00DE7469" w:rsidRDefault="00DE7469">
            <w:pPr>
              <w:pStyle w:val="ConsPlusNormal"/>
              <w:jc w:val="both"/>
            </w:pPr>
            <w:r>
              <w:t>2013 год - 558 657,4 тыс. рублей;</w:t>
            </w:r>
          </w:p>
          <w:p w:rsidR="00DE7469" w:rsidRDefault="00DE7469">
            <w:pPr>
              <w:pStyle w:val="ConsPlusNormal"/>
              <w:jc w:val="both"/>
            </w:pPr>
            <w:r>
              <w:t>2014 год - 54 454,0 тыс. рублей;</w:t>
            </w:r>
          </w:p>
          <w:p w:rsidR="00DE7469" w:rsidRDefault="00DE7469">
            <w:pPr>
              <w:pStyle w:val="ConsPlusNormal"/>
              <w:jc w:val="both"/>
            </w:pPr>
            <w:r>
              <w:t>2015 год - 73 659,2 тыс. рублей;</w:t>
            </w:r>
          </w:p>
          <w:p w:rsidR="00DE7469" w:rsidRDefault="00DE7469">
            <w:pPr>
              <w:pStyle w:val="ConsPlusNormal"/>
              <w:jc w:val="both"/>
            </w:pPr>
            <w:r>
              <w:t>2016 год - 73 659,2 тыс. рублей;</w:t>
            </w:r>
          </w:p>
          <w:p w:rsidR="00DE7469" w:rsidRDefault="00DE7469">
            <w:pPr>
              <w:pStyle w:val="ConsPlusNormal"/>
              <w:jc w:val="both"/>
            </w:pPr>
            <w:r>
              <w:t>2017 год - 81 828,6 тыс. рублей;</w:t>
            </w:r>
          </w:p>
          <w:p w:rsidR="00DE7469" w:rsidRDefault="00DE7469">
            <w:pPr>
              <w:pStyle w:val="ConsPlusNormal"/>
              <w:jc w:val="both"/>
            </w:pPr>
            <w:r>
              <w:t>2018 год - 108 449,2 тыс. рублей;</w:t>
            </w:r>
          </w:p>
          <w:p w:rsidR="00DE7469" w:rsidRDefault="00DE7469">
            <w:pPr>
              <w:pStyle w:val="ConsPlusNormal"/>
              <w:jc w:val="both"/>
            </w:pPr>
            <w:r>
              <w:t>2019 год - 108 608,8 тыс. рублей;</w:t>
            </w:r>
          </w:p>
          <w:p w:rsidR="00DE7469" w:rsidRDefault="00DE7469">
            <w:pPr>
              <w:pStyle w:val="ConsPlusNormal"/>
              <w:jc w:val="both"/>
            </w:pPr>
            <w:r>
              <w:t>2020 год - 114 082,6 тыс. рублей;</w:t>
            </w:r>
          </w:p>
          <w:p w:rsidR="00DE7469" w:rsidRDefault="00DE7469">
            <w:pPr>
              <w:pStyle w:val="ConsPlusNormal"/>
              <w:jc w:val="both"/>
            </w:pPr>
            <w:r>
              <w:t>2021 год - 117 767,7 тыс. рублей;</w:t>
            </w:r>
          </w:p>
          <w:p w:rsidR="00DE7469" w:rsidRDefault="00DE7469">
            <w:pPr>
              <w:pStyle w:val="ConsPlusNormal"/>
              <w:jc w:val="both"/>
            </w:pPr>
            <w:r>
              <w:t>2022 год - 121 600,3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- 1 283 240,6 тыс. рублей, в том числе по годам:</w:t>
            </w:r>
          </w:p>
          <w:p w:rsidR="00DE7469" w:rsidRDefault="00DE7469">
            <w:pPr>
              <w:pStyle w:val="ConsPlusNormal"/>
              <w:jc w:val="both"/>
            </w:pPr>
            <w:r>
              <w:t>2013 год - 429 131,0 тыс. рублей;</w:t>
            </w:r>
          </w:p>
          <w:p w:rsidR="00DE7469" w:rsidRDefault="00DE7469">
            <w:pPr>
              <w:pStyle w:val="ConsPlusNormal"/>
              <w:jc w:val="both"/>
            </w:pPr>
            <w:r>
              <w:t>2014 год - 54 454,0 тыс. рублей;</w:t>
            </w:r>
          </w:p>
          <w:p w:rsidR="00DE7469" w:rsidRDefault="00DE7469">
            <w:pPr>
              <w:pStyle w:val="ConsPlusNormal"/>
              <w:jc w:val="both"/>
            </w:pPr>
            <w:r>
              <w:t>2015 год - 73 659,2 тыс. рублей;</w:t>
            </w:r>
          </w:p>
          <w:p w:rsidR="00DE7469" w:rsidRDefault="00DE7469">
            <w:pPr>
              <w:pStyle w:val="ConsPlusNormal"/>
              <w:jc w:val="both"/>
            </w:pPr>
            <w:r>
              <w:t>2016 год - 73 659,2 тыс. рублей;</w:t>
            </w:r>
          </w:p>
          <w:p w:rsidR="00DE7469" w:rsidRDefault="00DE7469">
            <w:pPr>
              <w:pStyle w:val="ConsPlusNormal"/>
              <w:jc w:val="both"/>
            </w:pPr>
            <w:r>
              <w:t>2017 год - 81 828,6 тыс. рублей;</w:t>
            </w:r>
          </w:p>
          <w:p w:rsidR="00DE7469" w:rsidRDefault="00DE7469">
            <w:pPr>
              <w:pStyle w:val="ConsPlusNormal"/>
              <w:jc w:val="both"/>
            </w:pPr>
            <w:r>
              <w:t>2018 год - 108 449,2 тыс. рублей;</w:t>
            </w:r>
          </w:p>
          <w:p w:rsidR="00DE7469" w:rsidRDefault="00DE7469">
            <w:pPr>
              <w:pStyle w:val="ConsPlusNormal"/>
              <w:jc w:val="both"/>
            </w:pPr>
            <w:r>
              <w:t>2019 год - 108 608,8 тыс. рублей;</w:t>
            </w:r>
          </w:p>
          <w:p w:rsidR="00DE7469" w:rsidRDefault="00DE7469">
            <w:pPr>
              <w:pStyle w:val="ConsPlusNormal"/>
              <w:jc w:val="both"/>
            </w:pPr>
            <w:r>
              <w:t>2020 год - 114 082,6 тыс. рублей;</w:t>
            </w:r>
          </w:p>
          <w:p w:rsidR="00DE7469" w:rsidRDefault="00DE7469">
            <w:pPr>
              <w:pStyle w:val="ConsPlusNormal"/>
              <w:jc w:val="both"/>
            </w:pPr>
            <w:r>
              <w:t>2021 год - 117 767,7 тыс. рублей;</w:t>
            </w:r>
          </w:p>
          <w:p w:rsidR="00DE7469" w:rsidRDefault="00DE7469">
            <w:pPr>
              <w:pStyle w:val="ConsPlusNormal"/>
              <w:jc w:val="both"/>
            </w:pPr>
            <w:r>
              <w:t>2022 год - 121 600,3 тыс. рублей;</w:t>
            </w:r>
          </w:p>
          <w:p w:rsidR="00DE7469" w:rsidRDefault="00DE7469">
            <w:pPr>
              <w:pStyle w:val="ConsPlusNormal"/>
              <w:jc w:val="both"/>
            </w:pPr>
            <w:r>
              <w:t>средства федерального бюджета:</w:t>
            </w:r>
          </w:p>
          <w:p w:rsidR="00DE7469" w:rsidRDefault="00DE7469">
            <w:pPr>
              <w:pStyle w:val="ConsPlusNormal"/>
              <w:jc w:val="both"/>
            </w:pPr>
            <w:r>
              <w:t>всего - 129 526,4 тыс. рублей, в том числе по годам:</w:t>
            </w:r>
          </w:p>
          <w:p w:rsidR="00DE7469" w:rsidRDefault="00DE7469">
            <w:pPr>
              <w:pStyle w:val="ConsPlusNormal"/>
              <w:jc w:val="both"/>
            </w:pPr>
            <w:r>
              <w:t>2013 год - 129 526,4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в том числе по исполнителям (главным распорядителям бюджетных средств Новосибирской области):</w:t>
            </w:r>
          </w:p>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всего - 1 017 741,2 тыс. рублей, в том числе по годам:</w:t>
            </w:r>
          </w:p>
          <w:p w:rsidR="00DE7469" w:rsidRDefault="00DE7469">
            <w:pPr>
              <w:pStyle w:val="ConsPlusNormal"/>
              <w:jc w:val="both"/>
            </w:pPr>
            <w:r>
              <w:t>2013 год - 163 631,6 тыс. рублей;</w:t>
            </w:r>
          </w:p>
          <w:p w:rsidR="00DE7469" w:rsidRDefault="00DE7469">
            <w:pPr>
              <w:pStyle w:val="ConsPlusNormal"/>
              <w:jc w:val="both"/>
            </w:pPr>
            <w:r>
              <w:t>2014 год - 54 454,0 тыс. рублей;</w:t>
            </w:r>
          </w:p>
          <w:p w:rsidR="00DE7469" w:rsidRDefault="00DE7469">
            <w:pPr>
              <w:pStyle w:val="ConsPlusNormal"/>
              <w:jc w:val="both"/>
            </w:pPr>
            <w:r>
              <w:t>2015 год - 73 659,2 тыс. рублей;</w:t>
            </w:r>
          </w:p>
          <w:p w:rsidR="00DE7469" w:rsidRDefault="00DE7469">
            <w:pPr>
              <w:pStyle w:val="ConsPlusNormal"/>
              <w:jc w:val="both"/>
            </w:pPr>
            <w:r>
              <w:t>2016 год - 73 659,2 тыс. рублей;</w:t>
            </w:r>
          </w:p>
          <w:p w:rsidR="00DE7469" w:rsidRDefault="00DE7469">
            <w:pPr>
              <w:pStyle w:val="ConsPlusNormal"/>
              <w:jc w:val="both"/>
            </w:pPr>
            <w:r>
              <w:t>2017 год - 81 828,6 тыс. рублей;</w:t>
            </w:r>
          </w:p>
          <w:p w:rsidR="00DE7469" w:rsidRDefault="00DE7469">
            <w:pPr>
              <w:pStyle w:val="ConsPlusNormal"/>
              <w:jc w:val="both"/>
            </w:pPr>
            <w:r>
              <w:t>2018 год - 108 449,2 тыс. рублей;</w:t>
            </w:r>
          </w:p>
          <w:p w:rsidR="00DE7469" w:rsidRDefault="00DE7469">
            <w:pPr>
              <w:pStyle w:val="ConsPlusNormal"/>
              <w:jc w:val="both"/>
            </w:pPr>
            <w:r>
              <w:t>2019 год - 108 608,8 тыс. рублей;</w:t>
            </w:r>
          </w:p>
          <w:p w:rsidR="00DE7469" w:rsidRDefault="00DE7469">
            <w:pPr>
              <w:pStyle w:val="ConsPlusNormal"/>
              <w:jc w:val="both"/>
            </w:pPr>
            <w:r>
              <w:t>2020 год - 114 082,6 тыс. рублей;</w:t>
            </w:r>
          </w:p>
          <w:p w:rsidR="00DE7469" w:rsidRDefault="00DE7469">
            <w:pPr>
              <w:pStyle w:val="ConsPlusNormal"/>
              <w:jc w:val="both"/>
            </w:pPr>
            <w:r>
              <w:lastRenderedPageBreak/>
              <w:t>2021 год - 117 767,7 тыс. рублей;</w:t>
            </w:r>
          </w:p>
          <w:p w:rsidR="00DE7469" w:rsidRDefault="00DE7469">
            <w:pPr>
              <w:pStyle w:val="ConsPlusNormal"/>
              <w:jc w:val="both"/>
            </w:pPr>
            <w:r>
              <w:t>2022 год - 121 600,3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- 888 214,8 тыс. рублей, в том числе по годам:</w:t>
            </w:r>
          </w:p>
          <w:p w:rsidR="00DE7469" w:rsidRDefault="00DE7469">
            <w:pPr>
              <w:pStyle w:val="ConsPlusNormal"/>
              <w:jc w:val="both"/>
            </w:pPr>
            <w:r>
              <w:t>2013 год - 34 105,2 тыс. рублей;</w:t>
            </w:r>
          </w:p>
          <w:p w:rsidR="00DE7469" w:rsidRDefault="00DE7469">
            <w:pPr>
              <w:pStyle w:val="ConsPlusNormal"/>
              <w:jc w:val="both"/>
            </w:pPr>
            <w:r>
              <w:t>2014 год - 54 454,0 тыс. рублей;</w:t>
            </w:r>
          </w:p>
          <w:p w:rsidR="00DE7469" w:rsidRDefault="00DE7469">
            <w:pPr>
              <w:pStyle w:val="ConsPlusNormal"/>
              <w:jc w:val="both"/>
            </w:pPr>
            <w:r>
              <w:t>2015 год - 73 659,2 тыс. рублей;</w:t>
            </w:r>
          </w:p>
          <w:p w:rsidR="00DE7469" w:rsidRDefault="00DE7469">
            <w:pPr>
              <w:pStyle w:val="ConsPlusNormal"/>
              <w:jc w:val="both"/>
            </w:pPr>
            <w:r>
              <w:t>2016 год - 73 659,2 тыс. рублей;</w:t>
            </w:r>
          </w:p>
          <w:p w:rsidR="00DE7469" w:rsidRDefault="00DE7469">
            <w:pPr>
              <w:pStyle w:val="ConsPlusNormal"/>
              <w:jc w:val="both"/>
            </w:pPr>
            <w:r>
              <w:t>2017 год - 81 828,6 тыс. рублей;</w:t>
            </w:r>
          </w:p>
          <w:p w:rsidR="00DE7469" w:rsidRDefault="00DE7469">
            <w:pPr>
              <w:pStyle w:val="ConsPlusNormal"/>
              <w:jc w:val="both"/>
            </w:pPr>
            <w:r>
              <w:t>2018 год - 108 449,2 тыс. рублей;</w:t>
            </w:r>
          </w:p>
          <w:p w:rsidR="00DE7469" w:rsidRDefault="00DE7469">
            <w:pPr>
              <w:pStyle w:val="ConsPlusNormal"/>
              <w:jc w:val="both"/>
            </w:pPr>
            <w:r>
              <w:t>2019 год - 108 608,8 тыс. рублей;</w:t>
            </w:r>
          </w:p>
          <w:p w:rsidR="00DE7469" w:rsidRDefault="00DE7469">
            <w:pPr>
              <w:pStyle w:val="ConsPlusNormal"/>
              <w:jc w:val="both"/>
            </w:pPr>
            <w:r>
              <w:t>2020 год - 114 082,6 тыс. рублей;</w:t>
            </w:r>
          </w:p>
          <w:p w:rsidR="00DE7469" w:rsidRDefault="00DE7469">
            <w:pPr>
              <w:pStyle w:val="ConsPlusNormal"/>
              <w:jc w:val="both"/>
            </w:pPr>
            <w:r>
              <w:t>2021 год - 117 767,7 тыс. рублей;</w:t>
            </w:r>
          </w:p>
          <w:p w:rsidR="00DE7469" w:rsidRDefault="00DE7469">
            <w:pPr>
              <w:pStyle w:val="ConsPlusNormal"/>
              <w:jc w:val="both"/>
            </w:pPr>
            <w:r>
              <w:t>2022 год - 121 600,3 тыс. рублей;</w:t>
            </w:r>
          </w:p>
        </w:tc>
      </w:tr>
      <w:tr w:rsidR="00DE7469">
        <w:tc>
          <w:tcPr>
            <w:tcW w:w="2268" w:type="dxa"/>
            <w:tcBorders>
              <w:top w:val="nil"/>
              <w:bottom w:val="nil"/>
            </w:tcBorders>
          </w:tcPr>
          <w:p w:rsidR="00DE7469" w:rsidRDefault="00DE7469">
            <w:pPr>
              <w:pStyle w:val="ConsPlusNormal"/>
            </w:pPr>
          </w:p>
        </w:tc>
        <w:tc>
          <w:tcPr>
            <w:tcW w:w="6803" w:type="dxa"/>
            <w:tcBorders>
              <w:top w:val="nil"/>
              <w:bottom w:val="nil"/>
            </w:tcBorders>
          </w:tcPr>
          <w:p w:rsidR="00DE7469" w:rsidRDefault="00DE7469">
            <w:pPr>
              <w:pStyle w:val="ConsPlusNormal"/>
              <w:jc w:val="both"/>
            </w:pPr>
            <w:r>
              <w:t>средства федерального бюджета:</w:t>
            </w:r>
          </w:p>
          <w:p w:rsidR="00DE7469" w:rsidRDefault="00DE7469">
            <w:pPr>
              <w:pStyle w:val="ConsPlusNormal"/>
              <w:jc w:val="both"/>
            </w:pPr>
            <w:r>
              <w:t>всего - 129 526,4 тыс. рублей, в том числе по годам:</w:t>
            </w:r>
          </w:p>
          <w:p w:rsidR="00DE7469" w:rsidRDefault="00DE7469">
            <w:pPr>
              <w:pStyle w:val="ConsPlusNormal"/>
              <w:jc w:val="both"/>
            </w:pPr>
            <w:r>
              <w:t>2013 год - 129 526,4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департамент информатизации и развития телекоммуникационных технологий Новосибирской области (средства областного бюджета Новосибирской области):</w:t>
            </w:r>
          </w:p>
          <w:p w:rsidR="00DE7469" w:rsidRDefault="00DE7469">
            <w:pPr>
              <w:pStyle w:val="ConsPlusNormal"/>
              <w:jc w:val="both"/>
            </w:pPr>
            <w:r>
              <w:t>всего - 395 025,8 тыс. рублей, в том числе по годам:</w:t>
            </w:r>
          </w:p>
          <w:p w:rsidR="00DE7469" w:rsidRDefault="00DE7469">
            <w:pPr>
              <w:pStyle w:val="ConsPlusNormal"/>
              <w:jc w:val="both"/>
            </w:pPr>
            <w:r>
              <w:t>2013 год - 395 025,8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- 0,0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tc>
      </w:tr>
      <w:tr w:rsidR="00DE7469">
        <w:tc>
          <w:tcPr>
            <w:tcW w:w="2268" w:type="dxa"/>
            <w:tcBorders>
              <w:bottom w:val="nil"/>
            </w:tcBorders>
          </w:tcPr>
          <w:p w:rsidR="00DE7469" w:rsidRDefault="00DE7469">
            <w:pPr>
              <w:pStyle w:val="ConsPlusNormal"/>
              <w:jc w:val="both"/>
            </w:pPr>
            <w:r>
              <w:t>Основные целевые индикаторы подпрограммы</w:t>
            </w:r>
          </w:p>
        </w:tc>
        <w:tc>
          <w:tcPr>
            <w:tcW w:w="6803" w:type="dxa"/>
            <w:tcBorders>
              <w:bottom w:val="nil"/>
            </w:tcBorders>
          </w:tcPr>
          <w:p w:rsidR="00DE7469" w:rsidRDefault="00DE7469">
            <w:pPr>
              <w:pStyle w:val="ConsPlusNormal"/>
              <w:jc w:val="both"/>
            </w:pPr>
            <w:r>
              <w:t>Количество пациентов, у которых ведутся электронные медицинские карты (процент);</w:t>
            </w:r>
          </w:p>
          <w:p w:rsidR="00DE7469" w:rsidRDefault="00DE7469">
            <w:pPr>
              <w:pStyle w:val="ConsPlusNormal"/>
              <w:jc w:val="both"/>
            </w:pPr>
            <w:r>
              <w:t>доля государственных медицинских организаций, осуществляющих автоматизированную запись на прием к врачу с использованием сети Интернет и/или информационно-справочных сенсорных терминалов (</w:t>
            </w:r>
            <w:proofErr w:type="spellStart"/>
            <w:r>
              <w:t>инфоматов</w:t>
            </w:r>
            <w:proofErr w:type="spellEnd"/>
            <w:r>
              <w:t>), от общего количества государственных медицинских организаций (процент).</w:t>
            </w:r>
          </w:p>
          <w:p w:rsidR="00DE7469" w:rsidRDefault="00DE7469">
            <w:pPr>
              <w:pStyle w:val="ConsPlusNormal"/>
              <w:jc w:val="both"/>
            </w:pPr>
            <w:r>
              <w:t xml:space="preserve">Полный перечень целевых индикаторов указан в </w:t>
            </w:r>
            <w:hyperlink w:anchor="P766" w:history="1">
              <w:r>
                <w:rPr>
                  <w:color w:val="0000FF"/>
                </w:rPr>
                <w:t>приложении N 1</w:t>
              </w:r>
            </w:hyperlink>
            <w:r>
              <w:t xml:space="preserve"> к Программе</w:t>
            </w:r>
          </w:p>
        </w:tc>
      </w:tr>
      <w:tr w:rsidR="00DE7469">
        <w:tblPrEx>
          <w:tblBorders>
            <w:insideH w:val="single" w:sz="4" w:space="0" w:color="auto"/>
          </w:tblBorders>
        </w:tblPrEx>
        <w:tc>
          <w:tcPr>
            <w:tcW w:w="2268" w:type="dxa"/>
          </w:tcPr>
          <w:p w:rsidR="00DE7469" w:rsidRDefault="00DE7469">
            <w:pPr>
              <w:pStyle w:val="ConsPlusNormal"/>
              <w:jc w:val="both"/>
            </w:pPr>
            <w:r>
              <w:t xml:space="preserve">Ожидаемые </w:t>
            </w:r>
            <w:r>
              <w:lastRenderedPageBreak/>
              <w:t>результаты реализации подпрограммы, выраженные в количественно измеримых показателях</w:t>
            </w:r>
          </w:p>
        </w:tc>
        <w:tc>
          <w:tcPr>
            <w:tcW w:w="6803" w:type="dxa"/>
          </w:tcPr>
          <w:p w:rsidR="00DE7469" w:rsidRDefault="00DE7469">
            <w:pPr>
              <w:pStyle w:val="ConsPlusNormal"/>
              <w:jc w:val="both"/>
            </w:pPr>
            <w:r>
              <w:lastRenderedPageBreak/>
              <w:t xml:space="preserve">В рамках подпрограммы планируется достижение следующих </w:t>
            </w:r>
            <w:r>
              <w:lastRenderedPageBreak/>
              <w:t>значений целевых индикаторов:</w:t>
            </w:r>
          </w:p>
          <w:p w:rsidR="00DE7469" w:rsidRDefault="00DE7469">
            <w:pPr>
              <w:pStyle w:val="ConsPlusNormal"/>
              <w:jc w:val="both"/>
            </w:pPr>
            <w:r>
              <w:t>количество пациентов, у которых ведутся электронные медицинские карты, увеличится к 2017 году до 100% (2012 год - 3,8%);</w:t>
            </w:r>
          </w:p>
          <w:p w:rsidR="00DE7469" w:rsidRDefault="00DE7469">
            <w:pPr>
              <w:pStyle w:val="ConsPlusNormal"/>
              <w:jc w:val="both"/>
            </w:pPr>
            <w:r>
              <w:t>доля государственных медицинских организаций, осуществляющих автоматизированную запись на прием к врачу с использованием сети Интернет и/или информационно-справочных сенсорных терминалов (</w:t>
            </w:r>
            <w:proofErr w:type="spellStart"/>
            <w:r>
              <w:t>инфоматов</w:t>
            </w:r>
            <w:proofErr w:type="spellEnd"/>
            <w:r>
              <w:t>), от общего количества государственных медицинских организаций составит 100% (2012 год - 90%)</w:t>
            </w:r>
          </w:p>
        </w:tc>
      </w:tr>
    </w:tbl>
    <w:p w:rsidR="00DE7469" w:rsidRDefault="00DE7469">
      <w:pPr>
        <w:pStyle w:val="ConsPlusNormal"/>
        <w:ind w:firstLine="540"/>
        <w:jc w:val="both"/>
      </w:pPr>
    </w:p>
    <w:p w:rsidR="00DE7469" w:rsidRDefault="00DE7469">
      <w:pPr>
        <w:pStyle w:val="ConsPlusTitle"/>
        <w:jc w:val="center"/>
        <w:outlineLvl w:val="2"/>
      </w:pPr>
      <w:r>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 xml:space="preserve">До начала реализации долгосрочной целевой </w:t>
      </w:r>
      <w:hyperlink r:id="rId117" w:history="1">
        <w:r>
          <w:rPr>
            <w:color w:val="0000FF"/>
          </w:rPr>
          <w:t>программы</w:t>
        </w:r>
      </w:hyperlink>
      <w:r>
        <w:t xml:space="preserve"> "Развитие государственных информационных систем, информационного общества и формирование электронного правительства Новосибирской области на 2012 - 2016 годы", утвержденной постановлением Правительства Новосибирской области от 03.10.2011 N 433-п, уровень развития информационных технологий по Новосибирской области был невысок. Уровень оснащенности медицинских организаций компьютерной и офисной техникой в среднем на территории Новосибирской области с учетом изношенности и современности оборудования не превышал 28%. Используемые медицинскими организациями информационные системы в основном были направлены на автоматизацию бухгалтерской деятельности и формирование статистической отчетности. Информационные системы были децентрализованными и не соответствовали принципу однократного ввода информации и многократного ее использования.</w:t>
      </w:r>
    </w:p>
    <w:p w:rsidR="00DE7469" w:rsidRDefault="00DE7469">
      <w:pPr>
        <w:pStyle w:val="ConsPlusNormal"/>
        <w:spacing w:before="220"/>
        <w:ind w:firstLine="540"/>
        <w:jc w:val="both"/>
      </w:pPr>
      <w:r>
        <w:t xml:space="preserve">За время реализации </w:t>
      </w:r>
      <w:hyperlink r:id="rId118" w:history="1">
        <w:r>
          <w:rPr>
            <w:color w:val="0000FF"/>
          </w:rPr>
          <w:t>программы</w:t>
        </w:r>
      </w:hyperlink>
      <w:r>
        <w:t xml:space="preserve"> модернизации здравоохранения Новосибирской области на 2011 - 2013 годы, утвержденной постановлением Правительства Новосибирской области от 11.04.2011 N 130-п, достигнуты следующие показатели:</w:t>
      </w:r>
    </w:p>
    <w:p w:rsidR="00DE7469" w:rsidRDefault="00DE7469">
      <w:pPr>
        <w:pStyle w:val="ConsPlusNormal"/>
        <w:spacing w:before="220"/>
        <w:ind w:firstLine="540"/>
        <w:jc w:val="both"/>
      </w:pPr>
      <w:r>
        <w:t>оснащено компьютерной и офисной техникой более 8500 рабочих мест специалистов медицинских организаций;</w:t>
      </w:r>
    </w:p>
    <w:p w:rsidR="00DE7469" w:rsidRDefault="00DE7469">
      <w:pPr>
        <w:pStyle w:val="ConsPlusNormal"/>
        <w:spacing w:before="220"/>
        <w:ind w:firstLine="540"/>
        <w:jc w:val="both"/>
      </w:pPr>
      <w:r>
        <w:t>завершено формирование центра обработки данных серверным и коммутационным оборудованием. Центр обработки данных запущен в эксплуатацию;</w:t>
      </w:r>
    </w:p>
    <w:p w:rsidR="00DE7469" w:rsidRDefault="00DE7469">
      <w:pPr>
        <w:pStyle w:val="ConsPlusNormal"/>
        <w:spacing w:before="220"/>
        <w:ind w:firstLine="540"/>
        <w:jc w:val="both"/>
      </w:pPr>
      <w:r>
        <w:t xml:space="preserve">организована защищенная сеть средствами криптографической защиты информации </w:t>
      </w:r>
      <w:proofErr w:type="spellStart"/>
      <w:r>
        <w:t>VipNet</w:t>
      </w:r>
      <w:proofErr w:type="spellEnd"/>
      <w:r>
        <w:t>;</w:t>
      </w:r>
    </w:p>
    <w:p w:rsidR="00DE7469" w:rsidRDefault="00DE7469">
      <w:pPr>
        <w:pStyle w:val="ConsPlusNormal"/>
        <w:spacing w:before="220"/>
        <w:ind w:firstLine="540"/>
        <w:jc w:val="both"/>
      </w:pPr>
      <w:r>
        <w:t>в центре обработки данных развернуто 15 централизованных, интегрированных между собой информационных систем - компонентов (модулей) Единой государственной информационной системы Новосибирской области.</w:t>
      </w:r>
    </w:p>
    <w:p w:rsidR="00DE7469" w:rsidRDefault="00DE7469">
      <w:pPr>
        <w:pStyle w:val="ConsPlusNormal"/>
        <w:spacing w:before="220"/>
        <w:ind w:firstLine="540"/>
        <w:jc w:val="both"/>
      </w:pPr>
      <w:r>
        <w:t>Проводится внедрение компонентов Единой государственной информационной системы Новосибирской области, таких как:</w:t>
      </w:r>
    </w:p>
    <w:p w:rsidR="00DE7469" w:rsidRDefault="00DE7469">
      <w:pPr>
        <w:pStyle w:val="ConsPlusNormal"/>
        <w:spacing w:before="220"/>
        <w:ind w:firstLine="540"/>
        <w:jc w:val="both"/>
      </w:pPr>
      <w:r>
        <w:t>система мониторинга медицинского автотранспорта с помощью GPS/GLONASS навигации - датчики системы ГЛОНАСС установлены на 320 машинах скорой помощи и 620 машинах санитарного автотранспорта, оснащены и настроены 53 диспетчерских автоматизированных рабочих места на всех станциях и подстанциях службы скорой медицинской помощи Новосибирской области;</w:t>
      </w:r>
    </w:p>
    <w:p w:rsidR="00DE7469" w:rsidRDefault="00DE7469">
      <w:pPr>
        <w:pStyle w:val="ConsPlusNormal"/>
        <w:spacing w:before="220"/>
        <w:ind w:firstLine="540"/>
        <w:jc w:val="both"/>
      </w:pPr>
      <w:r>
        <w:t xml:space="preserve">система телемедицинских консультаций - средствами видео-конференц-связи оснащены 48 медицинских организации: это 47 телемедицинских пунктов, 1 телемедицинский центр (на базе областной больницы), включающий три </w:t>
      </w:r>
      <w:proofErr w:type="spellStart"/>
      <w:r>
        <w:t>телеконсультационных</w:t>
      </w:r>
      <w:proofErr w:type="spellEnd"/>
      <w:r>
        <w:t xml:space="preserve"> кабинета (кардиологии, компьютерной томографии, рентгенологии), два </w:t>
      </w:r>
      <w:proofErr w:type="spellStart"/>
      <w:r>
        <w:t>оперблока</w:t>
      </w:r>
      <w:proofErr w:type="spellEnd"/>
      <w:r>
        <w:t xml:space="preserve">, оснащенных оборудованием для трансляции операций. Оборудование используется также для проведения обучающих операций и проведения </w:t>
      </w:r>
      <w:proofErr w:type="spellStart"/>
      <w:r>
        <w:t>видеоселекторных</w:t>
      </w:r>
      <w:proofErr w:type="spellEnd"/>
      <w:r>
        <w:t xml:space="preserve"> совещаний;</w:t>
      </w:r>
    </w:p>
    <w:p w:rsidR="00DE7469" w:rsidRDefault="00DE7469">
      <w:pPr>
        <w:pStyle w:val="ConsPlusNormal"/>
        <w:spacing w:before="220"/>
        <w:ind w:firstLine="540"/>
        <w:jc w:val="both"/>
      </w:pPr>
      <w:r>
        <w:lastRenderedPageBreak/>
        <w:t xml:space="preserve">полностью внедрены в 120 медицинских организациях 3 централизованные информационные системы: "Регистр медицинских работников", "Паспорт медицинской организации", которые интегрированы с федеральным уровнем, а также "Система централизованного сбора отчетности". Реализованный в этих информационных системах функционал получения сводной отчетности позволяет получать уникальные данные, </w:t>
      </w:r>
      <w:proofErr w:type="gramStart"/>
      <w:r>
        <w:t>например</w:t>
      </w:r>
      <w:proofErr w:type="gramEnd"/>
      <w:r>
        <w:t xml:space="preserve"> такие, как количество специалистов медицинских организаций, имеющих награды; количество профессоров, работающих в медицинских организациях; общее количество занимаемой медицинской организацией площади, степень изношенности зданий, оборудования и т.п.;</w:t>
      </w:r>
    </w:p>
    <w:p w:rsidR="00DE7469" w:rsidRDefault="00DE7469">
      <w:pPr>
        <w:pStyle w:val="ConsPlusNormal"/>
        <w:spacing w:before="220"/>
        <w:ind w:firstLine="540"/>
        <w:jc w:val="both"/>
      </w:pPr>
      <w:r>
        <w:t>информационная система "Единая регистратура Новосибирской области". Являясь дополнительным сервисом, решающим задачи увеличения доступности оказания амбулаторно-поликлинической помощи, отделение "Единая регистратура" на текущий момент в день обеспечивает обслуживание до 17000 звонков от населения. Для удобства пациента реализован регламент взаимодействия отделения "Единая регистратура" и регистратур поликлиник. При звонке пациента, ранее обращавшегося в медицинские организации, в отделение "Единая регистратура" оператор отделения за счет централизованной программы автоматически определяет в расписании свободное место для записи на прием к специалисту и обеспечивает запись пациента. Кроме того, реализован механизм записи через единые сервисы к узкому специалисту поликлиники при наличии направления на прием. При предварительной записи оператором отделения "Единая регистратура" пациенту нет необходимости обращаться в регистратуру поликлиники для оформления талона пациента и запроса амбулаторной карты, пациент сразу проходит к кабинету специалиста поликлиники в соответствии со временем записи. Таким образом, удалось решить 2 проблемы:</w:t>
      </w:r>
    </w:p>
    <w:p w:rsidR="00DE7469" w:rsidRDefault="00DE7469">
      <w:pPr>
        <w:pStyle w:val="ConsPlusNormal"/>
        <w:spacing w:before="220"/>
        <w:ind w:firstLine="540"/>
        <w:jc w:val="both"/>
      </w:pPr>
      <w:r>
        <w:t>уменьшить очереди в регистратурах поликлиник;</w:t>
      </w:r>
    </w:p>
    <w:p w:rsidR="00DE7469" w:rsidRDefault="00DE7469">
      <w:pPr>
        <w:pStyle w:val="ConsPlusNormal"/>
        <w:spacing w:before="220"/>
        <w:ind w:firstLine="540"/>
        <w:jc w:val="both"/>
      </w:pPr>
      <w:r>
        <w:t>обеспечить маршрутизацию пациента к кабинету специалиста.</w:t>
      </w:r>
    </w:p>
    <w:p w:rsidR="00DE7469" w:rsidRDefault="00DE7469">
      <w:pPr>
        <w:pStyle w:val="ConsPlusNormal"/>
        <w:spacing w:before="220"/>
        <w:ind w:firstLine="540"/>
        <w:jc w:val="both"/>
      </w:pPr>
      <w:r>
        <w:t>Анализ информации о структуре записи и загруженности специалистов поликлиник позволяет отслеживать уровень доступности медицинской помощи по узким специалистам и дает возможность принимать организационные решения, изыскивать имеющиеся организационные резервы по улучшению данной ситуации.</w:t>
      </w:r>
    </w:p>
    <w:p w:rsidR="00DE7469" w:rsidRDefault="00DE7469">
      <w:pPr>
        <w:pStyle w:val="ConsPlusNormal"/>
        <w:spacing w:before="220"/>
        <w:ind w:firstLine="540"/>
        <w:jc w:val="both"/>
      </w:pPr>
      <w:r>
        <w:t>Востребованность данного сервиса иллюстрирует постоянно растущее количество звонков:</w:t>
      </w:r>
    </w:p>
    <w:p w:rsidR="00DE7469" w:rsidRDefault="00DE7469">
      <w:pPr>
        <w:pStyle w:val="ConsPlusNormal"/>
        <w:spacing w:before="220"/>
        <w:ind w:firstLine="540"/>
        <w:jc w:val="both"/>
      </w:pPr>
      <w:r>
        <w:t>за 2012 год - 1 712 080;</w:t>
      </w:r>
    </w:p>
    <w:p w:rsidR="00DE7469" w:rsidRDefault="00DE7469">
      <w:pPr>
        <w:pStyle w:val="ConsPlusNormal"/>
        <w:spacing w:before="220"/>
        <w:ind w:firstLine="540"/>
        <w:jc w:val="both"/>
      </w:pPr>
      <w:r>
        <w:t>за 2013 год - 2 082 394.</w:t>
      </w:r>
    </w:p>
    <w:p w:rsidR="00DE7469" w:rsidRDefault="00DE7469">
      <w:pPr>
        <w:pStyle w:val="ConsPlusNormal"/>
        <w:spacing w:before="220"/>
        <w:ind w:firstLine="540"/>
        <w:jc w:val="both"/>
      </w:pPr>
      <w:r>
        <w:t>В 2013 году в автоматизированной информационной системе "Единая регистратура Новосибирской области" зафиксировано 4 134 011 пациентов, записанных на первичный прием к врачу регистраторами медицинских организаций и операторами отделения "Единая регистратура", из них через отделения "Единая регистратура" записано 1 108 084 пациента (25%);</w:t>
      </w:r>
    </w:p>
    <w:p w:rsidR="00DE7469" w:rsidRDefault="00DE7469">
      <w:pPr>
        <w:pStyle w:val="ConsPlusNormal"/>
        <w:spacing w:before="220"/>
        <w:ind w:firstLine="540"/>
        <w:jc w:val="both"/>
      </w:pPr>
      <w:r>
        <w:t>проводится внедрение медицинской информационной системы Новосибирской области в 102 медицинских организациях. На текущий момент в медицинскую информационную систему заведено более 500 800 тыс. приемов в электронных медицинских картах. Промышленное внедрение медицинской информационной системы начато с 17 июня 2013 года. Также в медицинской информационной системе реализован электронный больничный лист. В 2014 году Новосибирская область будет участвовать в пилотном проекте "Электронный больничный лист" совместно с Новосибирским региональным отделением Фонда социального страхования Российской Федерации;</w:t>
      </w:r>
    </w:p>
    <w:p w:rsidR="00DE7469" w:rsidRDefault="00DE7469">
      <w:pPr>
        <w:pStyle w:val="ConsPlusNormal"/>
        <w:spacing w:before="220"/>
        <w:ind w:firstLine="540"/>
        <w:jc w:val="both"/>
      </w:pPr>
      <w:r>
        <w:t xml:space="preserve">завершено внедрение информационной системы "Льготное лекарственное обеспечение". Проект уникальный, так как в течение 2 недель обеспечено внедрение данной информационной системы сразу на все медицинские организации, участвующие в льготном обеспечении граждан (84 </w:t>
      </w:r>
      <w:r>
        <w:lastRenderedPageBreak/>
        <w:t xml:space="preserve">учреждения). Реализован механизм электронного оформления льготного рецепта, врачу в информационной системе видны остатки препаратов на складе самой поликлиники и препарат при выписке сразу резервируется на пациента. Если на складе учреждения льготного лекарственного препарата нет, то ответственному по льготе учреждения доступна информация по остаткам препаратов во всех медицинских учреждениях, подключенных к данной информационной системе, и можно оперативно решить вопрос по получению препарата в другом учреждении. Пациент, имеющий право на льготное лекарственное обеспечение, после выписки рецепта в аптечном пункте медицинской организации может сразу после приема подойти в аптечный пункт медицинской организации и получить зарезервированный на него препарат. Для структурных подразделений медицинской организации, не имеющих подключения к информационной системе (в основном - </w:t>
      </w:r>
      <w:proofErr w:type="spellStart"/>
      <w:r>
        <w:t>ФАПы</w:t>
      </w:r>
      <w:proofErr w:type="spellEnd"/>
      <w:r>
        <w:t>, врачебные амбулатории), разработан регламент получения льготных препаратов гражданами. Система позволяет автоматически формировать всю необходимую отчетность и по отпущенным препаратам в разрезе каждой медицинской организации, и по отложенному спросу, и по другим критериям. За январь и начало февраля 2014 года в информационной системе зарегистрировано более 200 тыс. рецептов;</w:t>
      </w:r>
    </w:p>
    <w:p w:rsidR="00DE7469" w:rsidRDefault="00DE7469">
      <w:pPr>
        <w:pStyle w:val="ConsPlusNormal"/>
        <w:spacing w:before="220"/>
        <w:ind w:firstLine="540"/>
        <w:jc w:val="both"/>
      </w:pPr>
      <w:r>
        <w:t>обеспечивается поэтапное внедрение централизованной информационной системы учета финансово-хозяйственной деятельности и документооборота. На текущий момент 82 медицинские организации осуществляют проведение финансовых операций в информационной системе. Медицинские организации ведут бухгалтерский учет в единой информационной системе, реализованной на облачных технологиях;</w:t>
      </w:r>
    </w:p>
    <w:p w:rsidR="00DE7469" w:rsidRDefault="00DE7469">
      <w:pPr>
        <w:pStyle w:val="ConsPlusNormal"/>
        <w:spacing w:before="220"/>
        <w:ind w:firstLine="540"/>
        <w:jc w:val="both"/>
      </w:pPr>
      <w:r>
        <w:t>обеспечивается внедрение таких модулей Единой государственной информационной системы Новосибирской области, как "Портал здравоохранения Новосибирской области", "Система электронного документооборота", модуля "Вакцинопрофилактика", модулей по автоматизации работы специалистов специализированных служб, внедрение нозологических регистров.</w:t>
      </w:r>
    </w:p>
    <w:p w:rsidR="00DE7469" w:rsidRDefault="00DE7469">
      <w:pPr>
        <w:pStyle w:val="ConsPlusNormal"/>
        <w:spacing w:before="220"/>
        <w:ind w:firstLine="540"/>
        <w:jc w:val="both"/>
      </w:pPr>
      <w:r>
        <w:t>По дальнейшим направлениям развития информатизации отрасли сформирована дорожная карта по развитию информатизации до 2020 года, состоящая из 50 пунктов.</w:t>
      </w:r>
    </w:p>
    <w:p w:rsidR="00DE7469" w:rsidRDefault="00DE7469">
      <w:pPr>
        <w:pStyle w:val="ConsPlusNormal"/>
        <w:ind w:firstLine="540"/>
        <w:jc w:val="both"/>
      </w:pPr>
    </w:p>
    <w:p w:rsidR="00DE7469" w:rsidRDefault="00DE7469">
      <w:pPr>
        <w:pStyle w:val="ConsPlusTitle"/>
        <w:jc w:val="center"/>
        <w:outlineLvl w:val="2"/>
      </w:pPr>
      <w:r>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Целью подпрограммы является 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w:t>
      </w:r>
    </w:p>
    <w:p w:rsidR="00DE7469" w:rsidRDefault="00DE7469">
      <w:pPr>
        <w:pStyle w:val="ConsPlusNormal"/>
        <w:spacing w:before="220"/>
        <w:ind w:firstLine="540"/>
        <w:jc w:val="both"/>
      </w:pPr>
      <w:r>
        <w:t>Для достижения цели подпрограммы 9 Программы необходимо выполнение следующей задачи:</w:t>
      </w:r>
    </w:p>
    <w:p w:rsidR="00DE7469" w:rsidRDefault="00DE7469">
      <w:pPr>
        <w:pStyle w:val="ConsPlusNormal"/>
        <w:spacing w:before="220"/>
        <w:ind w:firstLine="540"/>
        <w:jc w:val="both"/>
      </w:pPr>
      <w:r>
        <w:t>внедрение информационных и телекоммуникационных технологий в систему здравоохранения Новосибирской области.</w:t>
      </w:r>
    </w:p>
    <w:p w:rsidR="00DE7469" w:rsidRDefault="00DE7469">
      <w:pPr>
        <w:pStyle w:val="ConsPlusNormal"/>
        <w:spacing w:before="220"/>
        <w:ind w:firstLine="540"/>
        <w:jc w:val="both"/>
      </w:pPr>
      <w:r>
        <w:t>Основными целевыми индикаторами подпрограммы являются:</w:t>
      </w:r>
    </w:p>
    <w:p w:rsidR="00DE7469" w:rsidRDefault="00DE7469">
      <w:pPr>
        <w:pStyle w:val="ConsPlusNormal"/>
        <w:spacing w:before="220"/>
        <w:ind w:firstLine="540"/>
        <w:jc w:val="both"/>
      </w:pPr>
      <w:r>
        <w:t>количество пациентов, у которых ведутся электронные медицинские карты;</w:t>
      </w:r>
    </w:p>
    <w:p w:rsidR="00DE7469" w:rsidRDefault="00DE7469">
      <w:pPr>
        <w:pStyle w:val="ConsPlusNormal"/>
        <w:spacing w:before="220"/>
        <w:ind w:firstLine="540"/>
        <w:jc w:val="both"/>
      </w:pPr>
      <w:r>
        <w:t>доля государственных медицинских организаций, осуществляющих автоматизированную запись на прием к врачу с использованием сети Интернет и/или информационно-справочных сенсорных терминалов (</w:t>
      </w:r>
      <w:proofErr w:type="spellStart"/>
      <w:r>
        <w:t>инфоматов</w:t>
      </w:r>
      <w:proofErr w:type="spellEnd"/>
      <w:r>
        <w:t>), от общего количества государственных медицинских организаций.</w:t>
      </w:r>
    </w:p>
    <w:p w:rsidR="00DE7469" w:rsidRDefault="00DE7469">
      <w:pPr>
        <w:pStyle w:val="ConsPlusNormal"/>
        <w:spacing w:before="220"/>
        <w:ind w:firstLine="540"/>
        <w:jc w:val="both"/>
      </w:pPr>
      <w:r>
        <w:t xml:space="preserve">Цели, задачи и прогнозные значения целевых индикаторов подпрограммы 9 приведены в </w:t>
      </w:r>
      <w:hyperlink w:anchor="P766" w:history="1">
        <w:r>
          <w:rPr>
            <w:color w:val="0000FF"/>
          </w:rPr>
          <w:t>приложении N 1</w:t>
        </w:r>
      </w:hyperlink>
      <w:r>
        <w:t xml:space="preserve"> к Программе.</w:t>
      </w:r>
    </w:p>
    <w:p w:rsidR="00DE7469" w:rsidRDefault="00DE7469">
      <w:pPr>
        <w:pStyle w:val="ConsPlusNormal"/>
        <w:ind w:firstLine="540"/>
        <w:jc w:val="both"/>
      </w:pPr>
    </w:p>
    <w:p w:rsidR="00DE7469" w:rsidRDefault="00DE7469">
      <w:pPr>
        <w:pStyle w:val="ConsPlusTitle"/>
        <w:jc w:val="center"/>
        <w:outlineLvl w:val="2"/>
      </w:pPr>
      <w:r>
        <w:lastRenderedPageBreak/>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Подпрограмма 9 включает в себя 1 задачу:</w:t>
      </w:r>
    </w:p>
    <w:p w:rsidR="00DE7469" w:rsidRDefault="00DE7469">
      <w:pPr>
        <w:pStyle w:val="ConsPlusNormal"/>
        <w:spacing w:before="220"/>
        <w:ind w:firstLine="540"/>
        <w:jc w:val="both"/>
      </w:pPr>
      <w:r>
        <w:t>Задача 1 "Внедрение информационных и телекоммуникационных технологий в систему здравоохранения Новосибирской области".</w:t>
      </w:r>
    </w:p>
    <w:p w:rsidR="00DE7469" w:rsidRDefault="00DE7469">
      <w:pPr>
        <w:pStyle w:val="ConsPlusNormal"/>
        <w:spacing w:before="220"/>
        <w:ind w:firstLine="540"/>
        <w:jc w:val="both"/>
      </w:pPr>
      <w:r>
        <w:t>В рамках задачи выделяется основное мероприятие:</w:t>
      </w:r>
    </w:p>
    <w:p w:rsidR="00DE7469" w:rsidRDefault="00DE7469">
      <w:pPr>
        <w:pStyle w:val="ConsPlusNormal"/>
        <w:spacing w:before="220"/>
        <w:ind w:firstLine="540"/>
        <w:jc w:val="both"/>
      </w:pPr>
      <w:r>
        <w:t>разработка, внедрение и сопровождение единой информационной системы в здравоохранении.</w:t>
      </w:r>
    </w:p>
    <w:p w:rsidR="00DE7469" w:rsidRDefault="00DE7469">
      <w:pPr>
        <w:pStyle w:val="ConsPlusNormal"/>
        <w:spacing w:before="220"/>
        <w:ind w:firstLine="540"/>
        <w:jc w:val="both"/>
      </w:pPr>
      <w:r>
        <w:t>Указанное мероприятие направлено на повышение эффективности совершенствования информационно-технологического обеспечения деятельности медицинских организаций системы здравоохранения Новосибирской области.</w:t>
      </w:r>
    </w:p>
    <w:p w:rsidR="00DE7469" w:rsidRDefault="00DE7469">
      <w:pPr>
        <w:pStyle w:val="ConsPlusNormal"/>
        <w:spacing w:before="220"/>
        <w:ind w:firstLine="540"/>
        <w:jc w:val="both"/>
      </w:pPr>
      <w:r>
        <w:t>В рамках данного мероприятия министерством здравоохранения Новосибирской области формируется государственное задание в соответствии с перечнем и объемами государственных услуг (работ) в сфере здравоохранения для государственного казенного учреждения здравоохранения Новосибирской области "Медицинский информационно-аналитический центр", подведомственного министерству здравоохранения Новосибирской области.</w:t>
      </w:r>
    </w:p>
    <w:p w:rsidR="00DE7469" w:rsidRDefault="00DE7469">
      <w:pPr>
        <w:pStyle w:val="ConsPlusNormal"/>
        <w:spacing w:before="220"/>
        <w:ind w:firstLine="540"/>
        <w:jc w:val="both"/>
      </w:pPr>
      <w:r>
        <w:t xml:space="preserve">В целях исполнения государственного задания осуществляется техническое сопровождение аппаратной части функционирования "Единой государственной информационной системы здравоохранения Новосибирской области" (далее - ЕГИСЗ НСО), </w:t>
      </w:r>
      <w:proofErr w:type="spellStart"/>
      <w:r>
        <w:t>call</w:t>
      </w:r>
      <w:proofErr w:type="spellEnd"/>
      <w:r>
        <w:t>-центра Единой регистратуры Новосибирской области, серверов и коммутационного оборудования; методологическое сопровождение пользователей ЕГИСЗ НСО, а также мониторинг работы пользователей и обеспечение целостности данных, предотвращение несанкционированного доступа к информационным системам.</w:t>
      </w:r>
    </w:p>
    <w:p w:rsidR="00DE7469" w:rsidRDefault="00DE7469">
      <w:pPr>
        <w:pStyle w:val="ConsPlusNormal"/>
        <w:spacing w:before="220"/>
        <w:ind w:firstLine="540"/>
        <w:jc w:val="both"/>
      </w:pPr>
      <w:r>
        <w:t>Мероприятие подпрограммы 9 будет способствовать:</w:t>
      </w:r>
    </w:p>
    <w:p w:rsidR="00DE7469" w:rsidRDefault="00DE7469">
      <w:pPr>
        <w:pStyle w:val="ConsPlusNormal"/>
        <w:spacing w:before="220"/>
        <w:ind w:firstLine="540"/>
        <w:jc w:val="both"/>
      </w:pPr>
      <w:r>
        <w:t xml:space="preserve">обеспечению бесперебойного функционирования информационных систем, используемых в министерстве здравоохранения Новосибирской области, </w:t>
      </w:r>
      <w:proofErr w:type="spellStart"/>
      <w:r>
        <w:t>call</w:t>
      </w:r>
      <w:proofErr w:type="spellEnd"/>
      <w:r>
        <w:t>-центра Единой регистратуры Новосибирской области;</w:t>
      </w:r>
    </w:p>
    <w:p w:rsidR="00DE7469" w:rsidRDefault="00DE7469">
      <w:pPr>
        <w:pStyle w:val="ConsPlusNormal"/>
        <w:spacing w:before="220"/>
        <w:ind w:firstLine="540"/>
        <w:jc w:val="both"/>
      </w:pPr>
      <w:r>
        <w:t xml:space="preserve">обеспечению </w:t>
      </w:r>
      <w:proofErr w:type="spellStart"/>
      <w:r>
        <w:t>online</w:t>
      </w:r>
      <w:proofErr w:type="spellEnd"/>
      <w:r>
        <w:t>-системы обучения и повышения квалификации для специалистов медицинских организаций совместно с федеральными учебными центрами, в том числе по работе в существующих и внедряемых информационных системах.</w:t>
      </w:r>
    </w:p>
    <w:p w:rsidR="00DE7469" w:rsidRDefault="00DE7469">
      <w:pPr>
        <w:pStyle w:val="ConsPlusNormal"/>
        <w:spacing w:before="220"/>
        <w:ind w:firstLine="540"/>
        <w:jc w:val="both"/>
      </w:pPr>
      <w:r>
        <w:t xml:space="preserve">Реализация комплекса мероприятий по техническому обеспечению информатизации в сфере здравоохранения Новосибирской области обеспечивается в рамках государственной </w:t>
      </w:r>
      <w:hyperlink r:id="rId119" w:history="1">
        <w:r>
          <w:rPr>
            <w:color w:val="0000FF"/>
          </w:rPr>
          <w:t>программы</w:t>
        </w:r>
      </w:hyperlink>
      <w:r>
        <w:t xml:space="preserve"> Новосибирской области "Развитие инфраструктуры информационного общества Новосибирской области на 2015 - 2020 годы", утвержденной постановлением Правительства Новосибирской области от 04.03.2015 N 70-п.</w:t>
      </w:r>
    </w:p>
    <w:p w:rsidR="00DE7469" w:rsidRDefault="00DE7469">
      <w:pPr>
        <w:pStyle w:val="ConsPlusNormal"/>
        <w:ind w:firstLine="540"/>
        <w:jc w:val="both"/>
      </w:pPr>
    </w:p>
    <w:p w:rsidR="00DE7469" w:rsidRDefault="00DE7469">
      <w:pPr>
        <w:pStyle w:val="ConsPlusTitle"/>
        <w:jc w:val="center"/>
        <w:outlineLvl w:val="2"/>
      </w:pPr>
      <w:r>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По итогам реализации мероприятий подпрограммы, направленных на 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будут достигнуты следующие результаты:</w:t>
      </w:r>
    </w:p>
    <w:p w:rsidR="00DE7469" w:rsidRDefault="00DE7469">
      <w:pPr>
        <w:pStyle w:val="ConsPlusNormal"/>
        <w:spacing w:before="220"/>
        <w:ind w:firstLine="540"/>
        <w:jc w:val="both"/>
      </w:pPr>
      <w:r>
        <w:t>количество пациентов, у которых ведутся электронные медицинские карты, составит до 100% (2012 год - 3,8%);</w:t>
      </w:r>
    </w:p>
    <w:p w:rsidR="00DE7469" w:rsidRDefault="00DE7469">
      <w:pPr>
        <w:pStyle w:val="ConsPlusNormal"/>
        <w:spacing w:before="220"/>
        <w:ind w:firstLine="540"/>
        <w:jc w:val="both"/>
      </w:pPr>
      <w:r>
        <w:lastRenderedPageBreak/>
        <w:t>доля государственных медицинских организаций, осуществляющих автоматизированную запись на прием к врачу с использованием сети Интернет и/или информационно-справочных сенсорных терминалов (</w:t>
      </w:r>
      <w:proofErr w:type="spellStart"/>
      <w:r>
        <w:t>инфоматов</w:t>
      </w:r>
      <w:proofErr w:type="spellEnd"/>
      <w:r>
        <w:t>), от общего количества государственных медицинских организаций составит 100% (2012 год - 90%).</w:t>
      </w:r>
    </w:p>
    <w:p w:rsidR="00DE7469" w:rsidRDefault="00DE7469">
      <w:pPr>
        <w:pStyle w:val="ConsPlusNormal"/>
        <w:ind w:firstLine="540"/>
        <w:jc w:val="both"/>
      </w:pPr>
    </w:p>
    <w:p w:rsidR="00DE7469" w:rsidRDefault="00DE7469">
      <w:pPr>
        <w:pStyle w:val="ConsPlusNormal"/>
        <w:ind w:firstLine="540"/>
        <w:jc w:val="both"/>
      </w:pPr>
      <w:r>
        <w:t>Применяемые сокращения:</w:t>
      </w:r>
    </w:p>
    <w:p w:rsidR="00DE7469" w:rsidRDefault="00DE7469">
      <w:pPr>
        <w:pStyle w:val="ConsPlusNormal"/>
        <w:spacing w:before="220"/>
        <w:ind w:firstLine="540"/>
        <w:jc w:val="both"/>
      </w:pPr>
      <w:r>
        <w:t>ГЛОНАСС - глобальная навигационная спутниковая система;</w:t>
      </w:r>
    </w:p>
    <w:p w:rsidR="00DE7469" w:rsidRDefault="00DE7469">
      <w:pPr>
        <w:pStyle w:val="ConsPlusNormal"/>
        <w:spacing w:before="220"/>
        <w:ind w:firstLine="540"/>
        <w:jc w:val="both"/>
      </w:pPr>
      <w:r>
        <w:t>ФАП - фельдшерско-акушерский пункт.</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13</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25" w:name="P13141"/>
      <w:bookmarkEnd w:id="25"/>
      <w:r>
        <w:t>Подпрограмма 10 "Управление развитием отрасли.</w:t>
      </w:r>
    </w:p>
    <w:p w:rsidR="00DE7469" w:rsidRDefault="00DE7469">
      <w:pPr>
        <w:pStyle w:val="ConsPlusTitle"/>
        <w:jc w:val="center"/>
      </w:pPr>
      <w:r>
        <w:t>Структурные преобразования в сфере здравоохранения"</w:t>
      </w:r>
    </w:p>
    <w:p w:rsidR="00DE7469" w:rsidRDefault="00DE7469">
      <w:pPr>
        <w:pStyle w:val="ConsPlusTitle"/>
        <w:jc w:val="center"/>
      </w:pPr>
      <w:r>
        <w:t>государственной программы "Развитие здравоохранения</w:t>
      </w:r>
    </w:p>
    <w:p w:rsidR="00DE7469" w:rsidRDefault="00DE7469">
      <w:pPr>
        <w:pStyle w:val="ConsPlusTitle"/>
        <w:jc w:val="center"/>
      </w:pPr>
      <w:r>
        <w:t>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bottom w:val="nil"/>
            </w:tcBorders>
          </w:tcPr>
          <w:p w:rsidR="00DE7469" w:rsidRDefault="00DE7469">
            <w:pPr>
              <w:pStyle w:val="ConsPlusNormal"/>
            </w:pPr>
            <w:r>
              <w:t>Наименование государственной программы</w:t>
            </w:r>
          </w:p>
        </w:tc>
        <w:tc>
          <w:tcPr>
            <w:tcW w:w="6803"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pPr>
            <w:r>
              <w:t>Наименование подпрограммы</w:t>
            </w:r>
          </w:p>
        </w:tc>
        <w:tc>
          <w:tcPr>
            <w:tcW w:w="6803" w:type="dxa"/>
          </w:tcPr>
          <w:p w:rsidR="00DE7469" w:rsidRDefault="00DE7469">
            <w:pPr>
              <w:pStyle w:val="ConsPlusNormal"/>
              <w:jc w:val="both"/>
            </w:pPr>
            <w:r>
              <w:t>Управление развитием отрасли. Структурные преобразования в сфере здравоохранения</w:t>
            </w:r>
          </w:p>
        </w:tc>
      </w:tr>
      <w:tr w:rsidR="00DE7469">
        <w:tc>
          <w:tcPr>
            <w:tcW w:w="2268" w:type="dxa"/>
            <w:tcBorders>
              <w:bottom w:val="nil"/>
            </w:tcBorders>
          </w:tcPr>
          <w:p w:rsidR="00DE7469" w:rsidRDefault="00DE7469">
            <w:pPr>
              <w:pStyle w:val="ConsPlusNormal"/>
            </w:pPr>
            <w:r>
              <w:t>Разработчики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министерство строительства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p w:rsidR="00DE7469" w:rsidRDefault="00DE7469">
            <w:pPr>
              <w:pStyle w:val="ConsPlusNormal"/>
              <w:jc w:val="both"/>
            </w:pPr>
            <w:r>
              <w:t>департамент имущества и земельных отношений Новосибирской области</w:t>
            </w:r>
          </w:p>
        </w:tc>
      </w:tr>
      <w:tr w:rsidR="00DE7469">
        <w:tc>
          <w:tcPr>
            <w:tcW w:w="2268" w:type="dxa"/>
            <w:tcBorders>
              <w:bottom w:val="nil"/>
            </w:tcBorders>
          </w:tcPr>
          <w:p w:rsidR="00DE7469" w:rsidRDefault="00DE7469">
            <w:pPr>
              <w:pStyle w:val="ConsPlusNormal"/>
            </w:pPr>
            <w:r>
              <w:t>Государственный заказчик (государственный заказчик-координатор)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 (государственный заказчик-координатор);</w:t>
            </w:r>
          </w:p>
          <w:p w:rsidR="00DE7469" w:rsidRDefault="00DE7469">
            <w:pPr>
              <w:pStyle w:val="ConsPlusNormal"/>
              <w:jc w:val="both"/>
            </w:pPr>
            <w:r>
              <w:t>министерство строительства Новосибирской области;</w:t>
            </w:r>
          </w:p>
          <w:p w:rsidR="00DE7469" w:rsidRDefault="00DE7469">
            <w:pPr>
              <w:pStyle w:val="ConsPlusNormal"/>
              <w:jc w:val="both"/>
            </w:pPr>
            <w:r>
              <w:t>департамент имущества и земельных отношений Новосибирской области</w:t>
            </w:r>
          </w:p>
        </w:tc>
      </w:tr>
      <w:tr w:rsidR="00DE7469">
        <w:tblPrEx>
          <w:tblBorders>
            <w:insideH w:val="single" w:sz="4" w:space="0" w:color="auto"/>
          </w:tblBorders>
        </w:tblPrEx>
        <w:tc>
          <w:tcPr>
            <w:tcW w:w="2268" w:type="dxa"/>
          </w:tcPr>
          <w:p w:rsidR="00DE7469" w:rsidRDefault="00DE7469">
            <w:pPr>
              <w:pStyle w:val="ConsPlusNormal"/>
            </w:pPr>
            <w:r>
              <w:t>Руководитель подпрограммы</w:t>
            </w:r>
          </w:p>
        </w:tc>
        <w:tc>
          <w:tcPr>
            <w:tcW w:w="6803" w:type="dxa"/>
          </w:tcPr>
          <w:p w:rsidR="00DE7469" w:rsidRDefault="00DE7469">
            <w:pPr>
              <w:pStyle w:val="ConsPlusNormal"/>
              <w:jc w:val="both"/>
            </w:pPr>
            <w:r>
              <w:t>Министр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pPr>
            <w:r>
              <w:t xml:space="preserve">Цели и задачи </w:t>
            </w:r>
            <w:r>
              <w:lastRenderedPageBreak/>
              <w:t>подпрограммы</w:t>
            </w:r>
          </w:p>
        </w:tc>
        <w:tc>
          <w:tcPr>
            <w:tcW w:w="6803" w:type="dxa"/>
          </w:tcPr>
          <w:p w:rsidR="00DE7469" w:rsidRDefault="00DE7469">
            <w:pPr>
              <w:pStyle w:val="ConsPlusNormal"/>
              <w:jc w:val="both"/>
            </w:pPr>
            <w:r>
              <w:lastRenderedPageBreak/>
              <w:t>Цель подпрограммы:</w:t>
            </w:r>
          </w:p>
          <w:p w:rsidR="00DE7469" w:rsidRDefault="00DE7469">
            <w:pPr>
              <w:pStyle w:val="ConsPlusNormal"/>
              <w:jc w:val="both"/>
            </w:pPr>
            <w:r>
              <w:lastRenderedPageBreak/>
              <w:t>повышение эффективности управления качеством медицинской помощи и охраны здоровья населения Новосибирской области.</w:t>
            </w:r>
          </w:p>
          <w:p w:rsidR="00DE7469" w:rsidRDefault="00DE7469">
            <w:pPr>
              <w:pStyle w:val="ConsPlusNormal"/>
              <w:jc w:val="both"/>
            </w:pPr>
            <w:r>
              <w:t>Задачи подпрограммы:</w:t>
            </w:r>
          </w:p>
          <w:p w:rsidR="00DE7469" w:rsidRDefault="00DE7469">
            <w:pPr>
              <w:pStyle w:val="ConsPlusNormal"/>
              <w:jc w:val="both"/>
            </w:pPr>
            <w:r>
              <w:t>создание благоприятных условий для пребывания пациентов и работы медицинского персонала в медицинских организациях Новосибирской области, а также повышение качества оказания медицинской помощи;</w:t>
            </w:r>
          </w:p>
          <w:p w:rsidR="00DE7469" w:rsidRDefault="00DE7469">
            <w:pPr>
              <w:pStyle w:val="ConsPlusNormal"/>
              <w:jc w:val="both"/>
            </w:pPr>
            <w:r>
              <w:t>структурные преобразования системы здравоохранения Новосибирской области</w:t>
            </w:r>
          </w:p>
        </w:tc>
      </w:tr>
      <w:tr w:rsidR="00DE7469">
        <w:tc>
          <w:tcPr>
            <w:tcW w:w="2268" w:type="dxa"/>
            <w:tcBorders>
              <w:bottom w:val="nil"/>
            </w:tcBorders>
          </w:tcPr>
          <w:p w:rsidR="00DE7469" w:rsidRDefault="00DE7469">
            <w:pPr>
              <w:pStyle w:val="ConsPlusNormal"/>
            </w:pPr>
            <w:r>
              <w:lastRenderedPageBreak/>
              <w:t>Сроки (этапы) реализации подпрограммы</w:t>
            </w:r>
          </w:p>
        </w:tc>
        <w:tc>
          <w:tcPr>
            <w:tcW w:w="6803" w:type="dxa"/>
            <w:tcBorders>
              <w:bottom w:val="nil"/>
            </w:tcBorders>
          </w:tcPr>
          <w:p w:rsidR="00DE7469" w:rsidRDefault="00DE7469">
            <w:pPr>
              <w:pStyle w:val="ConsPlusNormal"/>
              <w:jc w:val="both"/>
            </w:pPr>
            <w:r>
              <w:t>2013 - 2022 годы (этапы не выделяются)</w:t>
            </w:r>
          </w:p>
        </w:tc>
      </w:tr>
      <w:tr w:rsidR="00DE7469">
        <w:tc>
          <w:tcPr>
            <w:tcW w:w="2268" w:type="dxa"/>
            <w:tcBorders>
              <w:bottom w:val="nil"/>
            </w:tcBorders>
          </w:tcPr>
          <w:p w:rsidR="00DE7469" w:rsidRDefault="00DE7469">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E7469" w:rsidRDefault="00DE7469">
            <w:pPr>
              <w:pStyle w:val="ConsPlusNormal"/>
              <w:jc w:val="both"/>
            </w:pPr>
            <w:r>
              <w:t>Объемы финансирования подпрограммы:</w:t>
            </w:r>
          </w:p>
          <w:p w:rsidR="00DE7469" w:rsidRDefault="00DE7469">
            <w:pPr>
              <w:pStyle w:val="ConsPlusNormal"/>
              <w:jc w:val="both"/>
            </w:pPr>
            <w:r>
              <w:t xml:space="preserve">всего - </w:t>
            </w:r>
            <w:r w:rsidR="007E7922" w:rsidRPr="007E7922">
              <w:t xml:space="preserve">23 087 806,1 </w:t>
            </w:r>
            <w:r>
              <w:t>тыс. рублей, в том числе по годам:</w:t>
            </w:r>
          </w:p>
          <w:p w:rsidR="00DE7469" w:rsidRDefault="00DE7469">
            <w:pPr>
              <w:pStyle w:val="ConsPlusNormal"/>
              <w:jc w:val="both"/>
            </w:pPr>
            <w:r>
              <w:t>2013 год - 136 855,6 тыс. рублей;</w:t>
            </w:r>
          </w:p>
          <w:p w:rsidR="00DE7469" w:rsidRDefault="00DE7469">
            <w:pPr>
              <w:pStyle w:val="ConsPlusNormal"/>
              <w:jc w:val="both"/>
            </w:pPr>
            <w:r>
              <w:t>2014 год - 1 141 606,2 тыс. рублей;</w:t>
            </w:r>
          </w:p>
          <w:p w:rsidR="00DE7469" w:rsidRDefault="00DE7469">
            <w:pPr>
              <w:pStyle w:val="ConsPlusNormal"/>
              <w:jc w:val="both"/>
            </w:pPr>
            <w:r>
              <w:t>2015 год - 653 912,4 тыс. рублей;</w:t>
            </w:r>
          </w:p>
          <w:p w:rsidR="00DE7469" w:rsidRDefault="00DE7469">
            <w:pPr>
              <w:pStyle w:val="ConsPlusNormal"/>
              <w:jc w:val="both"/>
            </w:pPr>
            <w:r>
              <w:t>2016 год - 849 297,4 тыс. рублей;</w:t>
            </w:r>
          </w:p>
          <w:p w:rsidR="00DE7469" w:rsidRDefault="00DE7469">
            <w:pPr>
              <w:pStyle w:val="ConsPlusNormal"/>
              <w:jc w:val="both"/>
            </w:pPr>
            <w:r>
              <w:t>2017 год - 1 581 595,5 тыс. рублей;</w:t>
            </w:r>
          </w:p>
          <w:p w:rsidR="00DE7469" w:rsidRDefault="00DE7469">
            <w:pPr>
              <w:pStyle w:val="ConsPlusNormal"/>
              <w:jc w:val="both"/>
            </w:pPr>
            <w:r>
              <w:t>2018 год - 1 475 981,7 тыс. рублей;</w:t>
            </w:r>
          </w:p>
          <w:p w:rsidR="00DE7469" w:rsidRDefault="00DE7469">
            <w:pPr>
              <w:pStyle w:val="ConsPlusNormal"/>
              <w:jc w:val="both"/>
            </w:pPr>
            <w:r>
              <w:t>2019 год - 4 151 787,0 тыс. рублей;</w:t>
            </w:r>
          </w:p>
          <w:p w:rsidR="00DE7469" w:rsidRDefault="00DE7469">
            <w:pPr>
              <w:pStyle w:val="ConsPlusNormal"/>
              <w:jc w:val="both"/>
            </w:pPr>
            <w:r>
              <w:t xml:space="preserve">2020 год - </w:t>
            </w:r>
            <w:r w:rsidR="007E7922" w:rsidRPr="007E7922">
              <w:t>4 955 761,1</w:t>
            </w:r>
            <w:r w:rsidR="007E7922">
              <w:rPr>
                <w:lang w:val="en-US"/>
              </w:rPr>
              <w:t xml:space="preserve"> </w:t>
            </w:r>
            <w:r>
              <w:t>тыс. рублей;</w:t>
            </w:r>
          </w:p>
          <w:p w:rsidR="00DE7469" w:rsidRDefault="00DE7469">
            <w:pPr>
              <w:pStyle w:val="ConsPlusNormal"/>
              <w:jc w:val="both"/>
            </w:pPr>
            <w:r>
              <w:t>2021 год - 3 710 389,2 тыс. рублей;</w:t>
            </w:r>
          </w:p>
          <w:p w:rsidR="00DE7469" w:rsidRDefault="00DE7469">
            <w:pPr>
              <w:pStyle w:val="ConsPlusNormal"/>
              <w:jc w:val="both"/>
            </w:pPr>
            <w:r>
              <w:t>2022 год - 4 430 620,0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 xml:space="preserve">всего - </w:t>
            </w:r>
            <w:r w:rsidR="007E7922" w:rsidRPr="007E7922">
              <w:t xml:space="preserve">20 492 004,5 </w:t>
            </w:r>
            <w:r>
              <w:t>тыс. рублей, в том числе по годам:</w:t>
            </w:r>
          </w:p>
          <w:p w:rsidR="00DE7469" w:rsidRDefault="00DE7469">
            <w:pPr>
              <w:pStyle w:val="ConsPlusNormal"/>
              <w:jc w:val="both"/>
            </w:pPr>
            <w:r>
              <w:t>2013 год - 136 855,6 тыс. рублей;</w:t>
            </w:r>
          </w:p>
          <w:p w:rsidR="00DE7469" w:rsidRDefault="00DE7469">
            <w:pPr>
              <w:pStyle w:val="ConsPlusNormal"/>
              <w:jc w:val="both"/>
            </w:pPr>
            <w:r>
              <w:t>2014 год - 1 141 606,2 тыс. рублей;</w:t>
            </w:r>
          </w:p>
          <w:p w:rsidR="00DE7469" w:rsidRDefault="00DE7469">
            <w:pPr>
              <w:pStyle w:val="ConsPlusNormal"/>
              <w:jc w:val="both"/>
            </w:pPr>
            <w:r>
              <w:t>2015 год - 652 102,4 тыс. рублей;</w:t>
            </w:r>
          </w:p>
          <w:p w:rsidR="00DE7469" w:rsidRDefault="00DE7469">
            <w:pPr>
              <w:pStyle w:val="ConsPlusNormal"/>
              <w:jc w:val="both"/>
            </w:pPr>
            <w:r>
              <w:t>2016 год - 849 297,4 тыс. рублей;</w:t>
            </w:r>
          </w:p>
          <w:p w:rsidR="00DE7469" w:rsidRDefault="00DE7469">
            <w:pPr>
              <w:pStyle w:val="ConsPlusNormal"/>
              <w:jc w:val="both"/>
            </w:pPr>
            <w:r>
              <w:t>2017 год - 1 581 595,5 тыс. рублей;</w:t>
            </w:r>
          </w:p>
          <w:p w:rsidR="00DE7469" w:rsidRDefault="00DE7469">
            <w:pPr>
              <w:pStyle w:val="ConsPlusNormal"/>
              <w:jc w:val="both"/>
            </w:pPr>
            <w:r>
              <w:t>2018 год - 1 435 971,7 тыс. рублей;</w:t>
            </w:r>
          </w:p>
          <w:p w:rsidR="00DE7469" w:rsidRDefault="00DE7469">
            <w:pPr>
              <w:pStyle w:val="ConsPlusNormal"/>
              <w:jc w:val="both"/>
            </w:pPr>
            <w:r>
              <w:t>2019 год - 3 632 174,0 тыс. рублей;</w:t>
            </w:r>
          </w:p>
          <w:p w:rsidR="00DE7469" w:rsidRDefault="00DE7469">
            <w:pPr>
              <w:pStyle w:val="ConsPlusNormal"/>
              <w:jc w:val="both"/>
            </w:pPr>
            <w:r>
              <w:t xml:space="preserve">2020 год - </w:t>
            </w:r>
            <w:r w:rsidR="007E7922" w:rsidRPr="007E7922">
              <w:t>2 921 392,5</w:t>
            </w:r>
            <w:r w:rsidR="007E7922">
              <w:rPr>
                <w:lang w:val="en-US"/>
              </w:rPr>
              <w:t xml:space="preserve"> </w:t>
            </w:r>
            <w:r>
              <w:t>тыс. рублей;</w:t>
            </w:r>
          </w:p>
          <w:p w:rsidR="00DE7469" w:rsidRDefault="00DE7469">
            <w:pPr>
              <w:pStyle w:val="ConsPlusNormal"/>
              <w:jc w:val="both"/>
            </w:pPr>
            <w:r>
              <w:t>2021 год - 3 710 389,2 тыс. рублей;</w:t>
            </w:r>
          </w:p>
          <w:p w:rsidR="00DE7469" w:rsidRDefault="00DE7469">
            <w:pPr>
              <w:pStyle w:val="ConsPlusNormal"/>
              <w:jc w:val="both"/>
            </w:pPr>
            <w:r>
              <w:t>2022 год - 4 430 620,0 тыс. рублей;</w:t>
            </w:r>
          </w:p>
          <w:p w:rsidR="00DE7469" w:rsidRDefault="00DE7469">
            <w:pPr>
              <w:pStyle w:val="ConsPlusNormal"/>
              <w:jc w:val="both"/>
            </w:pPr>
            <w:r>
              <w:t>средства федерального бюджета - 2 595 801,6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- 0,0 тыс. рублей;</w:t>
            </w:r>
          </w:p>
          <w:p w:rsidR="00DE7469" w:rsidRDefault="00DE7469">
            <w:pPr>
              <w:pStyle w:val="ConsPlusNormal"/>
              <w:jc w:val="both"/>
            </w:pPr>
            <w:r>
              <w:t>2015 год - 1 810,0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- 40 010,0 тыс. рублей;</w:t>
            </w:r>
          </w:p>
          <w:p w:rsidR="00DE7469" w:rsidRDefault="00DE7469">
            <w:pPr>
              <w:pStyle w:val="ConsPlusNormal"/>
              <w:jc w:val="both"/>
            </w:pPr>
            <w:r>
              <w:t>2019 год - 519 613,0 тыс. рублей;</w:t>
            </w:r>
          </w:p>
          <w:p w:rsidR="00DE7469" w:rsidRDefault="00DE7469">
            <w:pPr>
              <w:pStyle w:val="ConsPlusNormal"/>
              <w:jc w:val="both"/>
            </w:pPr>
            <w:r>
              <w:t>2020 год - 2 034 368,6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в том числе по исполнителям:</w:t>
            </w:r>
          </w:p>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 xml:space="preserve">всего - </w:t>
            </w:r>
            <w:r w:rsidR="007E7922" w:rsidRPr="007E7922">
              <w:t xml:space="preserve">11 765 586,2 </w:t>
            </w:r>
            <w:r>
              <w:t>тыс. рублей, в том числе по годам:</w:t>
            </w:r>
          </w:p>
          <w:p w:rsidR="00DE7469" w:rsidRDefault="00DE7469">
            <w:pPr>
              <w:pStyle w:val="ConsPlusNormal"/>
              <w:jc w:val="both"/>
            </w:pPr>
            <w:r>
              <w:lastRenderedPageBreak/>
              <w:t>2013 год - 136 855,6 тыс. рублей;</w:t>
            </w:r>
          </w:p>
          <w:p w:rsidR="00DE7469" w:rsidRDefault="00DE7469">
            <w:pPr>
              <w:pStyle w:val="ConsPlusNormal"/>
              <w:jc w:val="both"/>
            </w:pPr>
            <w:r>
              <w:t>2014 год - 558 480,5 тыс. рублей;</w:t>
            </w:r>
          </w:p>
          <w:p w:rsidR="00DE7469" w:rsidRDefault="00DE7469">
            <w:pPr>
              <w:pStyle w:val="ConsPlusNormal"/>
              <w:jc w:val="both"/>
            </w:pPr>
            <w:r>
              <w:t>2015 год - 134 586,7 тыс. рублей;</w:t>
            </w:r>
          </w:p>
          <w:p w:rsidR="00DE7469" w:rsidRDefault="00DE7469">
            <w:pPr>
              <w:pStyle w:val="ConsPlusNormal"/>
              <w:jc w:val="both"/>
            </w:pPr>
            <w:r>
              <w:t>2016 год - 643 574,3 тыс. рублей;</w:t>
            </w:r>
          </w:p>
          <w:p w:rsidR="00DE7469" w:rsidRDefault="00DE7469">
            <w:pPr>
              <w:pStyle w:val="ConsPlusNormal"/>
              <w:jc w:val="both"/>
            </w:pPr>
            <w:r>
              <w:t>2017 год - 1 153 837,3 тыс. рублей;</w:t>
            </w:r>
          </w:p>
          <w:p w:rsidR="00DE7469" w:rsidRDefault="00DE7469">
            <w:pPr>
              <w:pStyle w:val="ConsPlusNormal"/>
              <w:jc w:val="both"/>
            </w:pPr>
            <w:r>
              <w:t>2018 год - 1 019 800,4 тыс. рублей;</w:t>
            </w:r>
          </w:p>
          <w:p w:rsidR="00DE7469" w:rsidRDefault="00DE7469">
            <w:pPr>
              <w:pStyle w:val="ConsPlusNormal"/>
              <w:jc w:val="both"/>
            </w:pPr>
            <w:r>
              <w:t>2019 год - 2 431 603,5 тыс. рублей;</w:t>
            </w:r>
          </w:p>
          <w:p w:rsidR="00DE7469" w:rsidRDefault="00DE7469">
            <w:pPr>
              <w:pStyle w:val="ConsPlusNormal"/>
              <w:jc w:val="both"/>
            </w:pPr>
            <w:r>
              <w:t xml:space="preserve">2020 год - </w:t>
            </w:r>
            <w:r w:rsidR="007E7922" w:rsidRPr="007E7922">
              <w:t>1 736 386,3</w:t>
            </w:r>
            <w:r w:rsidR="007E7922">
              <w:rPr>
                <w:lang w:val="en-US"/>
              </w:rPr>
              <w:t xml:space="preserve"> </w:t>
            </w:r>
            <w:r>
              <w:t>тыс. рублей;</w:t>
            </w:r>
          </w:p>
          <w:p w:rsidR="00DE7469" w:rsidRDefault="00DE7469">
            <w:pPr>
              <w:pStyle w:val="ConsPlusNormal"/>
              <w:jc w:val="both"/>
            </w:pPr>
            <w:r>
              <w:t>2021 год - 1 882 746,4 тыс. рублей;</w:t>
            </w:r>
          </w:p>
          <w:p w:rsidR="00DE7469" w:rsidRDefault="00DE7469">
            <w:pPr>
              <w:pStyle w:val="ConsPlusNormal"/>
              <w:jc w:val="both"/>
            </w:pPr>
            <w:r>
              <w:t>2022 год - 2 067 715,2 тыс. рублей;</w:t>
            </w:r>
          </w:p>
          <w:p w:rsidR="00DE7469" w:rsidRDefault="00DE7469">
            <w:pPr>
              <w:pStyle w:val="ConsPlusNormal"/>
              <w:jc w:val="both"/>
            </w:pPr>
            <w:r>
              <w:t xml:space="preserve">в том числе средства областного бюджета - </w:t>
            </w:r>
            <w:r w:rsidR="007E7922" w:rsidRPr="007E7922">
              <w:t xml:space="preserve">11 476 922,8 </w:t>
            </w:r>
            <w:r>
              <w:t>тыс. рублей, в том числе по годам:</w:t>
            </w:r>
          </w:p>
          <w:p w:rsidR="00DE7469" w:rsidRDefault="00DE7469">
            <w:pPr>
              <w:pStyle w:val="ConsPlusNormal"/>
              <w:jc w:val="both"/>
            </w:pPr>
            <w:r>
              <w:t>2013 год - 136 855,6 тыс. рублей;</w:t>
            </w:r>
          </w:p>
          <w:p w:rsidR="00DE7469" w:rsidRDefault="00DE7469">
            <w:pPr>
              <w:pStyle w:val="ConsPlusNormal"/>
              <w:jc w:val="both"/>
            </w:pPr>
            <w:r>
              <w:t>2014 год - 558 480,5 тыс. рублей;</w:t>
            </w:r>
          </w:p>
          <w:p w:rsidR="00DE7469" w:rsidRDefault="00DE7469">
            <w:pPr>
              <w:pStyle w:val="ConsPlusNormal"/>
              <w:jc w:val="both"/>
            </w:pPr>
            <w:r>
              <w:t>2015 год - 134 586,7 тыс. рублей;</w:t>
            </w:r>
          </w:p>
          <w:p w:rsidR="00DE7469" w:rsidRDefault="00DE7469">
            <w:pPr>
              <w:pStyle w:val="ConsPlusNormal"/>
              <w:jc w:val="both"/>
            </w:pPr>
            <w:r>
              <w:t>2016 год - 643 574,3 тыс. рублей;</w:t>
            </w:r>
          </w:p>
          <w:p w:rsidR="00DE7469" w:rsidRDefault="00DE7469">
            <w:pPr>
              <w:pStyle w:val="ConsPlusNormal"/>
              <w:jc w:val="both"/>
            </w:pPr>
            <w:r>
              <w:t>2017 год - 1 153 837,3 тыс. рублей;</w:t>
            </w:r>
          </w:p>
          <w:p w:rsidR="00DE7469" w:rsidRDefault="00DE7469">
            <w:pPr>
              <w:pStyle w:val="ConsPlusNormal"/>
              <w:jc w:val="both"/>
            </w:pPr>
            <w:r>
              <w:t>2018 год - 993 991,8 тыс. рублей;</w:t>
            </w:r>
          </w:p>
          <w:p w:rsidR="00DE7469" w:rsidRDefault="00DE7469">
            <w:pPr>
              <w:pStyle w:val="ConsPlusNormal"/>
              <w:jc w:val="both"/>
            </w:pPr>
            <w:r>
              <w:t>2019 год - 2 431 603,5 тыс. рублей;</w:t>
            </w:r>
          </w:p>
          <w:p w:rsidR="00DE7469" w:rsidRDefault="00DE7469">
            <w:pPr>
              <w:pStyle w:val="ConsPlusNormal"/>
              <w:jc w:val="both"/>
            </w:pPr>
            <w:r>
              <w:t xml:space="preserve">2020 год - </w:t>
            </w:r>
            <w:r w:rsidR="007E7922" w:rsidRPr="007E7922">
              <w:t>1 473 531,5</w:t>
            </w:r>
            <w:r w:rsidR="007E7922">
              <w:rPr>
                <w:lang w:val="en-US"/>
              </w:rPr>
              <w:t xml:space="preserve"> </w:t>
            </w:r>
            <w:r>
              <w:t>тыс. рублей;</w:t>
            </w:r>
          </w:p>
          <w:p w:rsidR="00DE7469" w:rsidRDefault="00DE7469">
            <w:pPr>
              <w:pStyle w:val="ConsPlusNormal"/>
              <w:jc w:val="both"/>
            </w:pPr>
            <w:r>
              <w:t>2021 год - 1 882 746,4 тыс. рублей;</w:t>
            </w:r>
          </w:p>
          <w:p w:rsidR="00DE7469" w:rsidRDefault="00DE7469">
            <w:pPr>
              <w:pStyle w:val="ConsPlusNormal"/>
              <w:jc w:val="both"/>
            </w:pPr>
            <w:r>
              <w:t>2022 год - 2 067 715,2 тыс. рублей;</w:t>
            </w:r>
          </w:p>
        </w:tc>
      </w:tr>
      <w:tr w:rsidR="00DE7469">
        <w:tc>
          <w:tcPr>
            <w:tcW w:w="2268" w:type="dxa"/>
            <w:tcBorders>
              <w:top w:val="nil"/>
              <w:bottom w:val="nil"/>
            </w:tcBorders>
          </w:tcPr>
          <w:p w:rsidR="00DE7469" w:rsidRDefault="00DE7469">
            <w:pPr>
              <w:pStyle w:val="ConsPlusNormal"/>
            </w:pPr>
          </w:p>
        </w:tc>
        <w:tc>
          <w:tcPr>
            <w:tcW w:w="6803" w:type="dxa"/>
            <w:tcBorders>
              <w:top w:val="nil"/>
              <w:bottom w:val="nil"/>
            </w:tcBorders>
          </w:tcPr>
          <w:p w:rsidR="00DE7469" w:rsidRDefault="00DE7469">
            <w:pPr>
              <w:pStyle w:val="ConsPlusNormal"/>
              <w:jc w:val="both"/>
            </w:pPr>
            <w:r>
              <w:t>в том числе средства федерального бюджета - 288 663,4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- 25 808,6 тыс. рублей;</w:t>
            </w:r>
          </w:p>
          <w:p w:rsidR="00DE7469" w:rsidRDefault="00DE7469">
            <w:pPr>
              <w:pStyle w:val="ConsPlusNormal"/>
              <w:jc w:val="both"/>
            </w:pPr>
            <w:r>
              <w:t>2019 год - 0,0 тыс. рублей;</w:t>
            </w:r>
          </w:p>
          <w:p w:rsidR="00DE7469" w:rsidRDefault="00DE7469">
            <w:pPr>
              <w:pStyle w:val="ConsPlusNormal"/>
              <w:jc w:val="both"/>
            </w:pPr>
            <w:r>
              <w:t>2020 год - 262 854,8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министерство строительства Новосибирской области:</w:t>
            </w:r>
          </w:p>
          <w:p w:rsidR="00DE7469" w:rsidRDefault="00DE7469">
            <w:pPr>
              <w:pStyle w:val="ConsPlusNormal"/>
              <w:jc w:val="both"/>
            </w:pPr>
            <w:r>
              <w:t xml:space="preserve">всего - </w:t>
            </w:r>
            <w:r w:rsidR="007E7922" w:rsidRPr="007E7922">
              <w:t xml:space="preserve">11 312 414,2 </w:t>
            </w:r>
            <w:r>
              <w:t>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- 583 125,7 тыс. рублей;</w:t>
            </w:r>
          </w:p>
          <w:p w:rsidR="00DE7469" w:rsidRDefault="00DE7469">
            <w:pPr>
              <w:pStyle w:val="ConsPlusNormal"/>
              <w:jc w:val="both"/>
            </w:pPr>
            <w:r>
              <w:t>2015 год - 519 325,7 тыс. рублей;</w:t>
            </w:r>
          </w:p>
          <w:p w:rsidR="00DE7469" w:rsidRDefault="00DE7469">
            <w:pPr>
              <w:pStyle w:val="ConsPlusNormal"/>
              <w:jc w:val="both"/>
            </w:pPr>
            <w:r>
              <w:t>2016 год - 205 723,1 тыс. рублей;</w:t>
            </w:r>
          </w:p>
          <w:p w:rsidR="00DE7469" w:rsidRDefault="00DE7469">
            <w:pPr>
              <w:pStyle w:val="ConsPlusNormal"/>
              <w:jc w:val="both"/>
            </w:pPr>
            <w:r>
              <w:t>2017 год - 427 758,2 тыс. рублей;</w:t>
            </w:r>
          </w:p>
          <w:p w:rsidR="00DE7469" w:rsidRDefault="00DE7469">
            <w:pPr>
              <w:pStyle w:val="ConsPlusNormal"/>
              <w:jc w:val="both"/>
            </w:pPr>
            <w:r>
              <w:t>2018 год - 456 181,3 тыс. рублей;</w:t>
            </w:r>
          </w:p>
          <w:p w:rsidR="00DE7469" w:rsidRDefault="00DE7469">
            <w:pPr>
              <w:pStyle w:val="ConsPlusNormal"/>
              <w:jc w:val="both"/>
            </w:pPr>
            <w:r>
              <w:t>2019 год - 1 710 377,8 тыс. рублей;</w:t>
            </w:r>
          </w:p>
          <w:p w:rsidR="00DE7469" w:rsidRDefault="00DE7469">
            <w:pPr>
              <w:pStyle w:val="ConsPlusNormal"/>
              <w:jc w:val="both"/>
            </w:pPr>
            <w:r>
              <w:t xml:space="preserve">2020 год - </w:t>
            </w:r>
            <w:r w:rsidR="007E7922" w:rsidRPr="007E7922">
              <w:t>3 219 374,8</w:t>
            </w:r>
            <w:r w:rsidR="007E7922">
              <w:rPr>
                <w:lang w:val="en-US"/>
              </w:rPr>
              <w:t xml:space="preserve"> </w:t>
            </w:r>
            <w:r>
              <w:t>тыс. рублей;</w:t>
            </w:r>
          </w:p>
          <w:p w:rsidR="00DE7469" w:rsidRDefault="00DE7469">
            <w:pPr>
              <w:pStyle w:val="ConsPlusNormal"/>
              <w:jc w:val="both"/>
            </w:pPr>
            <w:r>
              <w:t>2021 год - 1 827 642,8 тыс. рублей;</w:t>
            </w:r>
          </w:p>
          <w:p w:rsidR="00DE7469" w:rsidRDefault="00DE7469">
            <w:pPr>
              <w:pStyle w:val="ConsPlusNormal"/>
              <w:jc w:val="both"/>
            </w:pPr>
            <w:r>
              <w:t>2022 год - 2 362 904,8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 xml:space="preserve">всего - </w:t>
            </w:r>
            <w:r w:rsidR="007E7922" w:rsidRPr="007E7922">
              <w:t xml:space="preserve">9 005 276,0 </w:t>
            </w:r>
            <w:r>
              <w:t>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- 583 125,7 тыс. рублей;</w:t>
            </w:r>
          </w:p>
          <w:p w:rsidR="00DE7469" w:rsidRDefault="00DE7469">
            <w:pPr>
              <w:pStyle w:val="ConsPlusNormal"/>
              <w:jc w:val="both"/>
            </w:pPr>
            <w:r>
              <w:t>2015 год - 517 515,7 тыс. рублей;</w:t>
            </w:r>
          </w:p>
          <w:p w:rsidR="00DE7469" w:rsidRDefault="00DE7469">
            <w:pPr>
              <w:pStyle w:val="ConsPlusNormal"/>
              <w:jc w:val="both"/>
            </w:pPr>
            <w:r>
              <w:lastRenderedPageBreak/>
              <w:t>2016 год - 205 723,1 тыс. рублей;</w:t>
            </w:r>
          </w:p>
          <w:p w:rsidR="00DE7469" w:rsidRDefault="00DE7469">
            <w:pPr>
              <w:pStyle w:val="ConsPlusNormal"/>
              <w:jc w:val="both"/>
            </w:pPr>
            <w:r>
              <w:t>2017 год - 427 758,2 тыс. рублей;</w:t>
            </w:r>
          </w:p>
          <w:p w:rsidR="00DE7469" w:rsidRDefault="00DE7469">
            <w:pPr>
              <w:pStyle w:val="ConsPlusNormal"/>
              <w:jc w:val="both"/>
            </w:pPr>
            <w:r>
              <w:t>2018 год - 441 979,9 тыс. рублей;</w:t>
            </w:r>
          </w:p>
          <w:p w:rsidR="00DE7469" w:rsidRDefault="00DE7469">
            <w:pPr>
              <w:pStyle w:val="ConsPlusNormal"/>
              <w:jc w:val="both"/>
            </w:pPr>
            <w:r>
              <w:t>2019 год - 1 190 764,8 тыс. рублей;</w:t>
            </w:r>
          </w:p>
          <w:p w:rsidR="00DE7469" w:rsidRDefault="00DE7469">
            <w:pPr>
              <w:pStyle w:val="ConsPlusNormal"/>
              <w:jc w:val="both"/>
            </w:pPr>
            <w:r>
              <w:t xml:space="preserve">2020 год - </w:t>
            </w:r>
            <w:r w:rsidR="007E7922" w:rsidRPr="007E7922">
              <w:t>1 447 861,0</w:t>
            </w:r>
            <w:r w:rsidR="007E7922">
              <w:rPr>
                <w:lang w:val="en-US"/>
              </w:rPr>
              <w:t xml:space="preserve"> </w:t>
            </w:r>
            <w:r>
              <w:t>тыс. рублей;</w:t>
            </w:r>
          </w:p>
          <w:p w:rsidR="00DE7469" w:rsidRDefault="00DE7469">
            <w:pPr>
              <w:pStyle w:val="ConsPlusNormal"/>
              <w:jc w:val="both"/>
            </w:pPr>
            <w:r>
              <w:t>2021 год - 1 827 642,8 тыс. рублей;</w:t>
            </w:r>
          </w:p>
          <w:p w:rsidR="00DE7469" w:rsidRDefault="00DE7469">
            <w:pPr>
              <w:pStyle w:val="ConsPlusNormal"/>
              <w:jc w:val="both"/>
            </w:pPr>
            <w:r>
              <w:t>2022 год - 2 362 904,8 тыс. рублей;</w:t>
            </w:r>
          </w:p>
          <w:p w:rsidR="00DE7469" w:rsidRDefault="00DE7469">
            <w:pPr>
              <w:pStyle w:val="ConsPlusNormal"/>
              <w:jc w:val="both"/>
            </w:pPr>
            <w:r>
              <w:t>средства федерального бюджета - 2 307 138,2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- 0,0 тыс. рублей;</w:t>
            </w:r>
          </w:p>
          <w:p w:rsidR="00DE7469" w:rsidRDefault="00DE7469">
            <w:pPr>
              <w:pStyle w:val="ConsPlusNormal"/>
              <w:jc w:val="both"/>
            </w:pPr>
            <w:r>
              <w:t>2015 год - 1 810,0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- 14 201,4 тыс. рублей;</w:t>
            </w:r>
          </w:p>
          <w:p w:rsidR="00DE7469" w:rsidRDefault="00DE7469">
            <w:pPr>
              <w:pStyle w:val="ConsPlusNormal"/>
              <w:jc w:val="both"/>
            </w:pPr>
            <w:r>
              <w:t>2019 год - 519 613,0 тыс. рублей;</w:t>
            </w:r>
          </w:p>
          <w:p w:rsidR="00DE7469" w:rsidRDefault="00DE7469">
            <w:pPr>
              <w:pStyle w:val="ConsPlusNormal"/>
            </w:pPr>
            <w:r>
              <w:t>2020 год - 1 771 513,8 тыс. рублей;</w:t>
            </w:r>
          </w:p>
          <w:p w:rsidR="00DE7469" w:rsidRDefault="00DE7469">
            <w:pPr>
              <w:pStyle w:val="ConsPlusNormal"/>
            </w:pPr>
            <w:r>
              <w:t>2021 год - 0,0 тыс. рублей;</w:t>
            </w:r>
          </w:p>
          <w:p w:rsidR="00DE7469" w:rsidRDefault="00DE7469">
            <w:pPr>
              <w:pStyle w:val="ConsPlusNormal"/>
            </w:pPr>
            <w:r>
              <w:t>2022 год - 0,0 тыс. рублей;</w:t>
            </w:r>
          </w:p>
          <w:p w:rsidR="00DE7469" w:rsidRDefault="00DE7469">
            <w:pPr>
              <w:pStyle w:val="ConsPlusNormal"/>
              <w:jc w:val="both"/>
            </w:pPr>
            <w:r>
              <w:t>департамент имущества и земельных отношений Новосибирской области:</w:t>
            </w:r>
          </w:p>
          <w:p w:rsidR="00DE7469" w:rsidRDefault="00DE7469">
            <w:pPr>
              <w:pStyle w:val="ConsPlusNormal"/>
              <w:jc w:val="both"/>
            </w:pPr>
            <w:r>
              <w:t>всего - 9 805,7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- 9 805,7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- 9 805,7 тыс. рублей, в том числе по годам:</w:t>
            </w:r>
          </w:p>
          <w:p w:rsidR="00DE7469" w:rsidRDefault="00DE7469">
            <w:pPr>
              <w:pStyle w:val="ConsPlusNormal"/>
              <w:jc w:val="both"/>
            </w:pPr>
            <w:r>
              <w:t>2013 год - 0,0 тыс. рублей;</w:t>
            </w:r>
          </w:p>
          <w:p w:rsidR="00DE7469" w:rsidRDefault="00DE7469">
            <w:pPr>
              <w:pStyle w:val="ConsPlusNormal"/>
              <w:jc w:val="both"/>
            </w:pPr>
            <w:r>
              <w:t>2014 год - 0,0 тыс. рублей;</w:t>
            </w:r>
          </w:p>
          <w:p w:rsidR="00DE7469" w:rsidRDefault="00DE7469">
            <w:pPr>
              <w:pStyle w:val="ConsPlusNormal"/>
              <w:jc w:val="both"/>
            </w:pPr>
            <w:r>
              <w:t>2015 год - 0,0 тыс. рублей;</w:t>
            </w:r>
          </w:p>
          <w:p w:rsidR="00DE7469" w:rsidRDefault="00DE7469">
            <w:pPr>
              <w:pStyle w:val="ConsPlusNormal"/>
              <w:jc w:val="both"/>
            </w:pPr>
            <w:r>
              <w:t>2016 год - 0,0 тыс. рублей;</w:t>
            </w:r>
          </w:p>
          <w:p w:rsidR="00DE7469" w:rsidRDefault="00DE7469">
            <w:pPr>
              <w:pStyle w:val="ConsPlusNormal"/>
              <w:jc w:val="both"/>
            </w:pPr>
            <w:r>
              <w:t>2017 год - 0,0 тыс. рублей;</w:t>
            </w:r>
          </w:p>
          <w:p w:rsidR="00DE7469" w:rsidRDefault="00DE7469">
            <w:pPr>
              <w:pStyle w:val="ConsPlusNormal"/>
              <w:jc w:val="both"/>
            </w:pPr>
            <w:r>
              <w:t>2018 год - 0,0 тыс. рублей;</w:t>
            </w:r>
          </w:p>
          <w:p w:rsidR="00DE7469" w:rsidRDefault="00DE7469">
            <w:pPr>
              <w:pStyle w:val="ConsPlusNormal"/>
              <w:jc w:val="both"/>
            </w:pPr>
            <w:r>
              <w:t>2019 год - 9 805,7 тыс. рублей;</w:t>
            </w:r>
          </w:p>
          <w:p w:rsidR="00DE7469" w:rsidRDefault="00DE7469">
            <w:pPr>
              <w:pStyle w:val="ConsPlusNormal"/>
              <w:jc w:val="both"/>
            </w:pPr>
            <w:r>
              <w:t>2020 год - 0,0 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tc>
      </w:tr>
      <w:tr w:rsidR="00DE7469">
        <w:tc>
          <w:tcPr>
            <w:tcW w:w="2268" w:type="dxa"/>
            <w:tcBorders>
              <w:bottom w:val="nil"/>
            </w:tcBorders>
          </w:tcPr>
          <w:p w:rsidR="00DE7469" w:rsidRDefault="00DE7469">
            <w:pPr>
              <w:pStyle w:val="ConsPlusNormal"/>
            </w:pPr>
            <w:r>
              <w:lastRenderedPageBreak/>
              <w:t>Основные целевые индикаторы подпрограммы</w:t>
            </w:r>
          </w:p>
        </w:tc>
        <w:tc>
          <w:tcPr>
            <w:tcW w:w="6803" w:type="dxa"/>
            <w:tcBorders>
              <w:bottom w:val="nil"/>
            </w:tcBorders>
          </w:tcPr>
          <w:p w:rsidR="00DE7469" w:rsidRDefault="00DE7469">
            <w:pPr>
              <w:pStyle w:val="ConsPlusNormal"/>
              <w:jc w:val="both"/>
            </w:pPr>
            <w:r>
              <w:t>Ввод в эксплуатацию объектов строительства и реконструкции зданий и сооружений медицинских организаций (ежегодно) (единица), в том числе:</w:t>
            </w:r>
          </w:p>
          <w:p w:rsidR="00DE7469" w:rsidRDefault="00DE7469">
            <w:pPr>
              <w:pStyle w:val="ConsPlusNormal"/>
              <w:jc w:val="both"/>
            </w:pPr>
            <w:r>
              <w:t>строительство объектов (единица);</w:t>
            </w:r>
          </w:p>
          <w:p w:rsidR="00DE7469" w:rsidRDefault="00DE7469">
            <w:pPr>
              <w:pStyle w:val="ConsPlusNormal"/>
              <w:jc w:val="both"/>
            </w:pPr>
            <w:r>
              <w:t>реконструкция объектов (единица);</w:t>
            </w:r>
          </w:p>
          <w:p w:rsidR="00DE7469" w:rsidRDefault="00DE7469">
            <w:pPr>
              <w:pStyle w:val="ConsPlusNormal"/>
              <w:jc w:val="both"/>
            </w:pPr>
            <w:r>
              <w:t xml:space="preserve">абзац утратил силу. - </w:t>
            </w:r>
            <w:hyperlink r:id="rId120" w:history="1">
              <w:r>
                <w:rPr>
                  <w:color w:val="0000FF"/>
                </w:rPr>
                <w:t>Постановление</w:t>
              </w:r>
            </w:hyperlink>
            <w:r>
              <w:t xml:space="preserve"> Правительства Новосибирской области от 16.04.2019 N 151-п;</w:t>
            </w:r>
          </w:p>
          <w:p w:rsidR="00DE7469" w:rsidRDefault="00DE7469">
            <w:pPr>
              <w:pStyle w:val="ConsPlusNormal"/>
              <w:jc w:val="both"/>
            </w:pPr>
            <w:r>
              <w:lastRenderedPageBreak/>
              <w:t>доля государственных учреждений, оснащенных новым оборудованием, мебелью, оргтехникой, от общего числа государственных учреждений, подведомственных министерству здравоохранения Новосибирской области (ежегодно) (процент);</w:t>
            </w:r>
          </w:p>
          <w:p w:rsidR="00DE7469" w:rsidRDefault="00DE7469">
            <w:pPr>
              <w:pStyle w:val="ConsPlusNormal"/>
              <w:jc w:val="both"/>
            </w:pPr>
            <w:r>
              <w:t>доля государственных учреждений, в которых проведены ремонтные работы, от общего числа государственных учреждений, подведомственных министерству здравоохранения Новосибирской области (ежегодно) (процент);</w:t>
            </w:r>
          </w:p>
          <w:p w:rsidR="00DE7469" w:rsidRDefault="00DE7469">
            <w:pPr>
              <w:pStyle w:val="ConsPlusNormal"/>
              <w:jc w:val="both"/>
            </w:pPr>
            <w:r>
              <w:t>удельное потребление энергетических ресурсов государственных учреждений, подведомственных министерству здравоохранения Новосибирской области (электроэнергии, тепловой энергии, воды) (процент);</w:t>
            </w:r>
          </w:p>
          <w:p w:rsidR="00DE7469" w:rsidRDefault="00DE7469">
            <w:pPr>
              <w:pStyle w:val="ConsPlusNormal"/>
              <w:jc w:val="both"/>
            </w:pPr>
            <w:r>
              <w:t>количество пролеченных иностранных граждан (тысяч человек);</w:t>
            </w:r>
          </w:p>
          <w:p w:rsidR="00DE7469" w:rsidRDefault="00DE7469">
            <w:pPr>
              <w:pStyle w:val="ConsPlusNormal"/>
              <w:jc w:val="both"/>
            </w:pPr>
            <w:r>
              <w:t>количество медицинских организаций, участвующих в создании и тиражировании "Новой модели медицинской организации, оказывающей первичную медико-санитарную помощь" (единицы);</w:t>
            </w:r>
          </w:p>
          <w:p w:rsidR="00DE7469" w:rsidRDefault="00DE7469">
            <w:pPr>
              <w:pStyle w:val="ConsPlusNormal"/>
              <w:jc w:val="both"/>
            </w:pPr>
            <w:r>
              <w:t>число дней занятости койки в году (день);</w:t>
            </w:r>
          </w:p>
          <w:p w:rsidR="00DE7469" w:rsidRDefault="00DE7469">
            <w:pPr>
              <w:pStyle w:val="ConsPlusNormal"/>
              <w:jc w:val="both"/>
            </w:pPr>
            <w:r>
              <w:t>средняя длительность лечения больного в стационаре (день);</w:t>
            </w:r>
          </w:p>
          <w:p w:rsidR="00DE7469" w:rsidRDefault="00DE7469">
            <w:pPr>
              <w:pStyle w:val="ConsPlusNormal"/>
              <w:jc w:val="both"/>
            </w:pPr>
            <w:r>
              <w:t>доля врачей первичного звена от общего числа врачей (процент);</w:t>
            </w:r>
          </w:p>
          <w:p w:rsidR="00DE7469" w:rsidRDefault="00DE7469">
            <w:pPr>
              <w:pStyle w:val="ConsPlusNormal"/>
              <w:jc w:val="both"/>
            </w:pPr>
            <w:r>
              <w:t>доля пациентов, доставленных по экстренным показаниям, от общего числа пациентов, пролеченных в стационарных условиях (процент).</w:t>
            </w:r>
          </w:p>
          <w:p w:rsidR="00DE7469" w:rsidRDefault="00DE7469">
            <w:pPr>
              <w:pStyle w:val="ConsPlusNormal"/>
              <w:jc w:val="both"/>
            </w:pPr>
            <w:r>
              <w:t xml:space="preserve">Полный перечень целевых индикаторов указан в </w:t>
            </w:r>
            <w:hyperlink w:anchor="P766" w:history="1">
              <w:r>
                <w:rPr>
                  <w:color w:val="0000FF"/>
                </w:rPr>
                <w:t>приложении N 1</w:t>
              </w:r>
            </w:hyperlink>
            <w:r>
              <w:t xml:space="preserve"> к Программе</w:t>
            </w:r>
          </w:p>
        </w:tc>
      </w:tr>
      <w:tr w:rsidR="00DE7469">
        <w:tc>
          <w:tcPr>
            <w:tcW w:w="2268" w:type="dxa"/>
          </w:tcPr>
          <w:p w:rsidR="00DE7469" w:rsidRDefault="00DE7469">
            <w:pPr>
              <w:pStyle w:val="ConsPlusNormal"/>
            </w:pPr>
            <w:r>
              <w:lastRenderedPageBreak/>
              <w:t>Ожидаемые результаты реализации подпрограммы, выраженные в количественно измеримых показателях</w:t>
            </w:r>
          </w:p>
        </w:tc>
        <w:tc>
          <w:tcPr>
            <w:tcW w:w="6803" w:type="dxa"/>
          </w:tcPr>
          <w:p w:rsidR="00DE7469" w:rsidRDefault="00DE7469">
            <w:pPr>
              <w:pStyle w:val="ConsPlusNormal"/>
              <w:jc w:val="both"/>
            </w:pPr>
            <w:r>
              <w:t>В рамках реализации подпрограммы будут достигнуты следующие целевые индикаторы:</w:t>
            </w:r>
          </w:p>
          <w:p w:rsidR="00DE7469" w:rsidRDefault="00DE7469">
            <w:pPr>
              <w:pStyle w:val="ConsPlusNormal"/>
              <w:jc w:val="both"/>
            </w:pPr>
            <w:r>
              <w:t>ввод в эксплуатацию объектов строительства и реконструкции зданий и сооружений медицинских организаций - 203 единицы, в том числе:</w:t>
            </w:r>
          </w:p>
          <w:p w:rsidR="00DE7469" w:rsidRDefault="00DE7469">
            <w:pPr>
              <w:pStyle w:val="ConsPlusNormal"/>
              <w:jc w:val="both"/>
            </w:pPr>
            <w:r>
              <w:t>строительство объектов - 186 единиц;</w:t>
            </w:r>
          </w:p>
          <w:p w:rsidR="00DE7469" w:rsidRDefault="00DE7469">
            <w:pPr>
              <w:pStyle w:val="ConsPlusNormal"/>
              <w:jc w:val="both"/>
            </w:pPr>
            <w:r>
              <w:t>реконструкция объектов - 17 единиц;</w:t>
            </w:r>
          </w:p>
          <w:p w:rsidR="00DE7469" w:rsidRDefault="00DE7469">
            <w:pPr>
              <w:pStyle w:val="ConsPlusNormal"/>
              <w:jc w:val="both"/>
            </w:pPr>
            <w:r>
              <w:t xml:space="preserve">абзац утратил силу. - </w:t>
            </w:r>
            <w:hyperlink r:id="rId121" w:history="1">
              <w:r>
                <w:rPr>
                  <w:color w:val="0000FF"/>
                </w:rPr>
                <w:t>Постановление</w:t>
              </w:r>
            </w:hyperlink>
            <w:r>
              <w:t xml:space="preserve"> Правительства Новосибирской области от 16.04.2019 N 151-п</w:t>
            </w:r>
          </w:p>
          <w:p w:rsidR="00DE7469" w:rsidRDefault="00DE7469">
            <w:pPr>
              <w:pStyle w:val="ConsPlusNormal"/>
              <w:jc w:val="both"/>
            </w:pPr>
            <w:r>
              <w:t>доля государственных учреждений, оснащенных новым оборудованием, мебелью, оргтехникой, от общего числа государственных учреждений, подведомственных министерству здравоохранения Новосибирской области, составит 81,0% в 2013 году, 0,76% в 2014 году, 15,8% в 2015 году, 9,77% в 2016 году, 27,9% в 2017 году, 27,97% в 2018 году, 33,1% в 2019 году, 53,1% в 2020 году, 15% в 2021 году, 15,9% в 2022 году;</w:t>
            </w:r>
          </w:p>
          <w:p w:rsidR="00DE7469" w:rsidRDefault="00DE7469">
            <w:pPr>
              <w:pStyle w:val="ConsPlusNormal"/>
              <w:jc w:val="both"/>
            </w:pPr>
            <w:r>
              <w:t>доля государственных учреждений, в которых проведены ремонтные работы, от общего числа государственных учреждений, подведомственных министерству здравоохранения Новосибирской области, составит 52,0% в 2013 году, 14,3% в 2014 году, 35,3% в 2015 году, 54,13% в 2016 году, 65,3% в 2017 году, 54,24% в 2018 году, 57,6% в 2019 году, 39,8% в 2020 году, 22,1% в 2021 году, 23,9% в 2022 году;</w:t>
            </w:r>
          </w:p>
          <w:p w:rsidR="00DE7469" w:rsidRDefault="00DE7469">
            <w:pPr>
              <w:pStyle w:val="ConsPlusNormal"/>
              <w:jc w:val="both"/>
            </w:pPr>
            <w:r>
              <w:t>удельное потребление энергетических ресурсов государственных учреждений, подведомственных министерству здравоохранения Новосибирской области (электроэнергии, тепловой энергии, воды), составит 94% к уровню 2016 года (2016 год - 100%);</w:t>
            </w:r>
          </w:p>
          <w:p w:rsidR="00DE7469" w:rsidRDefault="00DE7469">
            <w:pPr>
              <w:pStyle w:val="ConsPlusNormal"/>
              <w:jc w:val="both"/>
            </w:pPr>
            <w:r>
              <w:t>количество пролеченных иностранных граждан составит 1,67 тыс. человек (2018 год - 0,62 тыс. человек);</w:t>
            </w:r>
          </w:p>
          <w:p w:rsidR="00DE7469" w:rsidRDefault="00DE7469">
            <w:pPr>
              <w:pStyle w:val="ConsPlusNormal"/>
              <w:jc w:val="both"/>
            </w:pPr>
            <w:r>
              <w:t xml:space="preserve">количество медицинских организаций, участвующих в создании и тиражировании "Новой модели медицинской организации, </w:t>
            </w:r>
            <w:r>
              <w:lastRenderedPageBreak/>
              <w:t>оказывающей первичную медико-санитарную помощь", составит 70 единиц (2018 год - 21 единица);</w:t>
            </w:r>
          </w:p>
          <w:p w:rsidR="00DE7469" w:rsidRDefault="00DE7469">
            <w:pPr>
              <w:pStyle w:val="ConsPlusNormal"/>
              <w:jc w:val="both"/>
            </w:pPr>
            <w:r>
              <w:t>число дней занятости койки в году составит 333,0 дня (2012 год - 327,0 дня);</w:t>
            </w:r>
          </w:p>
          <w:p w:rsidR="00DE7469" w:rsidRDefault="00DE7469">
            <w:pPr>
              <w:pStyle w:val="ConsPlusNormal"/>
              <w:jc w:val="both"/>
            </w:pPr>
            <w:r>
              <w:t>средняя длительность лечения больного в стационаре составит 11,5 дня (2012 год - 11,7 дня);</w:t>
            </w:r>
          </w:p>
          <w:p w:rsidR="00DE7469" w:rsidRDefault="00DE7469">
            <w:pPr>
              <w:pStyle w:val="ConsPlusNormal"/>
              <w:jc w:val="both"/>
            </w:pPr>
            <w:r>
              <w:t>доля врачей первичного звена от общего числа врачей составит 64,0% (2012 год - 60,3);</w:t>
            </w:r>
          </w:p>
          <w:p w:rsidR="00DE7469" w:rsidRDefault="00DE7469">
            <w:pPr>
              <w:pStyle w:val="ConsPlusNormal"/>
              <w:jc w:val="both"/>
            </w:pPr>
            <w:r>
              <w:t>доля пациентов, доставленных по экстренным показаниям, от общего числа пациентов, пролеченных в стационарных условиях, составит 44,4% (2012 год - 51,0)</w:t>
            </w:r>
          </w:p>
        </w:tc>
      </w:tr>
    </w:tbl>
    <w:p w:rsidR="00DE7469" w:rsidRDefault="00DE7469">
      <w:pPr>
        <w:pStyle w:val="ConsPlusNormal"/>
        <w:ind w:firstLine="540"/>
        <w:jc w:val="both"/>
      </w:pPr>
    </w:p>
    <w:p w:rsidR="00DE7469" w:rsidRDefault="00DE7469">
      <w:pPr>
        <w:pStyle w:val="ConsPlusTitle"/>
        <w:jc w:val="center"/>
        <w:outlineLvl w:val="2"/>
      </w:pPr>
      <w:r>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Одним из стратегических направлений развития здравоохранения в Новосибирской области на 20-25-летний период является формирование бренда Новосибирской области как крупнейшего в России межрегионального центра оказания высокотехнологичных видов медицинской помощи. А для этого необходимо иметь высокую материально-техническую базу с помещениями, отвечающими современным требованиям.</w:t>
      </w:r>
    </w:p>
    <w:p w:rsidR="00DE7469" w:rsidRDefault="00DE7469">
      <w:pPr>
        <w:pStyle w:val="ConsPlusNormal"/>
        <w:spacing w:before="220"/>
        <w:ind w:firstLine="540"/>
        <w:jc w:val="both"/>
      </w:pPr>
      <w:r>
        <w:t>В настоящее время в системе здравоохранения Новосибирской области основной проблемой остается устаревшая, со значительным уровнем физического износа инфраструктура отрасли. Основное строительство медицинских организаций осуществлялось в период 1970 - 1990 годов. В результате длительной эксплуатации средний износ зданий и сооружений учреждений здравоохранения Новосибирской области составляет более 60%. Большая часть зданий требует замены отдельных конструктивных элементов, проведения капитальных и текущих ремонтов.</w:t>
      </w:r>
    </w:p>
    <w:p w:rsidR="00DE7469" w:rsidRDefault="00DE7469">
      <w:pPr>
        <w:pStyle w:val="ConsPlusNormal"/>
        <w:spacing w:before="220"/>
        <w:ind w:firstLine="540"/>
        <w:jc w:val="both"/>
      </w:pPr>
      <w:r>
        <w:t>Объемы проводимых в последние годы ремонтных работ не соответствуют нормативным, которые по затратам должны составлять не менее 10 процентов от стоимости основных фондов. Фактические ежегодные расходы областного бюджета на проведение капитального ремонта в государственных учреждениях здравоохранения Новосибирской области в среднем составляют менее 5 процентов от стоимости основных фондов.</w:t>
      </w:r>
    </w:p>
    <w:p w:rsidR="00DE7469" w:rsidRDefault="00DE7469">
      <w:pPr>
        <w:pStyle w:val="ConsPlusNormal"/>
        <w:spacing w:before="220"/>
        <w:ind w:firstLine="540"/>
        <w:jc w:val="both"/>
      </w:pPr>
      <w:r>
        <w:t>В медицинских организациях Новосибирской области не отработана система проведения ремонта, предусматривающая осуществление через определенные промежутки времени регламентированных ремонтов. Межремонтные сроки и объемы ремонтов должны устанавливаться с учетом технического состояния и конструктивных особенностей основных фондов.</w:t>
      </w:r>
    </w:p>
    <w:p w:rsidR="00DE7469" w:rsidRDefault="00DE7469">
      <w:pPr>
        <w:pStyle w:val="ConsPlusNormal"/>
        <w:spacing w:before="220"/>
        <w:ind w:firstLine="540"/>
        <w:jc w:val="both"/>
      </w:pPr>
      <w:r>
        <w:t>Отсутствие необходимых средств не позволяет вовремя проводить планово-предупредительный ремонт жилых и общественных зданий учреждений здравоохранения Новосибирской области.</w:t>
      </w:r>
    </w:p>
    <w:p w:rsidR="00DE7469" w:rsidRDefault="00DE7469">
      <w:pPr>
        <w:pStyle w:val="ConsPlusNormal"/>
        <w:spacing w:before="220"/>
        <w:ind w:firstLine="540"/>
        <w:jc w:val="both"/>
      </w:pPr>
      <w:r>
        <w:t>Без принятия неотложных мер материально-техническая база медицинских организаций Новосибирской области в ближайшие годы не позволит обеспечить предоставление качественных медицинских услуг населению. Из-за недостаточного финансирования отрасли и высокой степени изношенности основных фондов (морального и физического износа зданий и сооружений) не представляется возможным соответствие материально-технической базы государственных учреждений Новосибирской области, подведомственных министерству здравоохранения Новосибирской области, существующим нормам, требованиям и порядкам оказания медицинской помощи в полном объеме.</w:t>
      </w:r>
    </w:p>
    <w:p w:rsidR="00DE7469" w:rsidRDefault="00DE7469">
      <w:pPr>
        <w:pStyle w:val="ConsPlusNormal"/>
        <w:spacing w:before="220"/>
        <w:ind w:firstLine="540"/>
        <w:jc w:val="both"/>
      </w:pPr>
      <w:r>
        <w:t xml:space="preserve">Медицинские организации Новосибирской области оказывают широкий спектр видов специализированной медицинской помощи населению. Качество этой помощи зависит не только </w:t>
      </w:r>
      <w:r>
        <w:lastRenderedPageBreak/>
        <w:t>от квалификации медицинского персонала, но и в значительной мере от состояния медицинского оборудования и аппаратуры, используемых для диагностики и лечения пациентов. Большая часть медицинских приборов и аппаратов эксплуатируются 10 и более лет, выработав свой ресурс, они не могут гарантировать высокое качество обследований и эффективность лечения больных.</w:t>
      </w:r>
    </w:p>
    <w:p w:rsidR="00DE7469" w:rsidRDefault="00DE7469">
      <w:pPr>
        <w:pStyle w:val="ConsPlusNormal"/>
        <w:spacing w:before="220"/>
        <w:ind w:firstLine="540"/>
        <w:jc w:val="both"/>
      </w:pPr>
      <w:r>
        <w:t>Для обновления медицинского оборудования в медицинских организациях Новосибирской области первоочередными задачами являются замена рентгенодиагностических комплексов, используемых 10 и более лет; замена оборудования для стерилизации с истекшим сроком эксплуатации; замена наркозно-дыхательного оборудования; оборудования для ультразвуковых исследований. Необходимо оснащение учреждений специального медицинского профессионального образования фантомами и стендами для отработки знаний и навыков.</w:t>
      </w:r>
    </w:p>
    <w:p w:rsidR="00DE7469" w:rsidRDefault="00DE7469">
      <w:pPr>
        <w:pStyle w:val="ConsPlusNormal"/>
        <w:spacing w:before="220"/>
        <w:ind w:firstLine="540"/>
        <w:jc w:val="both"/>
      </w:pPr>
      <w:r>
        <w:t xml:space="preserve">Отремонтированные помещения медицинских организаций в результате реализации целевых программ, а также </w:t>
      </w:r>
      <w:hyperlink r:id="rId122" w:history="1">
        <w:r>
          <w:rPr>
            <w:color w:val="0000FF"/>
          </w:rPr>
          <w:t>программы</w:t>
        </w:r>
      </w:hyperlink>
      <w:r>
        <w:t xml:space="preserve"> модернизации здравоохранения Новосибирской области на 2011 - 2013 годы, утвержденной постановлением Правительства Новосибирской области от 11.04.2011 N 130-п, требуют оснащения мебелью, немедицинским оборудованием.</w:t>
      </w:r>
    </w:p>
    <w:p w:rsidR="00DE7469" w:rsidRDefault="00DE7469">
      <w:pPr>
        <w:pStyle w:val="ConsPlusNormal"/>
        <w:spacing w:before="220"/>
        <w:ind w:firstLine="540"/>
        <w:jc w:val="both"/>
      </w:pPr>
      <w:r>
        <w:t xml:space="preserve">Общее количество государственных учреждений, подведомственных министерству здравоохранения Новосибирской области, в 2012 году составило 69 учреждений. К концу 2012 года в состав учреждений, подведомственных министерству здравоохранения Новосибирской области, перешли 62 муниципальных учреждения здравоохранения города Новосибирска. В соответствии с </w:t>
      </w:r>
      <w:hyperlink r:id="rId123" w:history="1">
        <w:r>
          <w:rPr>
            <w:color w:val="0000FF"/>
          </w:rPr>
          <w:t>распоряжением</w:t>
        </w:r>
      </w:hyperlink>
      <w:r>
        <w:t xml:space="preserve"> Правительства Новосибирской области от 30.12.2013 N 595-рп "О создании государственного бюджетного учреждения здравоохранения Новосибирской области "Городская клиническая больница N 35" в число учреждений, подведомственных министерству здравоохранения Новосибирской области, вошло вновь созданное государственное бюджетное учреждение здравоохранения Новосибирской области "Городская клиническая больница N 35". В оперативном управлении находятся более 2015 зданий и сооружений медицинских организаций. Большинство зданий и сооружений не отвечают требованиям, предъявляемым к организациям, осуществляющим медицинскую деятельность. В связи с этим необходимо проведение обновления основных производственных фондов путем осуществления реконструкции существующих и строительства новых, современных, отвечающих всем требованиям зданий.</w:t>
      </w:r>
    </w:p>
    <w:p w:rsidR="00DE7469" w:rsidRDefault="00DE7469">
      <w:pPr>
        <w:pStyle w:val="ConsPlusNormal"/>
        <w:spacing w:before="220"/>
        <w:ind w:firstLine="540"/>
        <w:jc w:val="both"/>
      </w:pPr>
      <w:r>
        <w:t>Подпрограмма разработана на основе проведенного мониторинга состояния зданий и сооружений медицинских организаций.</w:t>
      </w:r>
    </w:p>
    <w:p w:rsidR="00DE7469" w:rsidRDefault="00DE7469">
      <w:pPr>
        <w:pStyle w:val="ConsPlusNormal"/>
        <w:spacing w:before="220"/>
        <w:ind w:firstLine="540"/>
        <w:jc w:val="both"/>
      </w:pPr>
      <w:r>
        <w:t>Подпрограмма направлена на реализацию практических мер по обеспечению развития инфраструктуры здравоохранения Новосибирской области, созданию необходимых условий для повышения качества оказания медицинской помощи населению.</w:t>
      </w:r>
    </w:p>
    <w:p w:rsidR="00DE7469" w:rsidRDefault="00DE7469">
      <w:pPr>
        <w:pStyle w:val="ConsPlusNormal"/>
        <w:spacing w:before="220"/>
        <w:ind w:firstLine="540"/>
        <w:jc w:val="both"/>
      </w:pPr>
      <w:r>
        <w:t xml:space="preserve">При отборе объектов для включения в подпрограмму учитывались наказы избирателей депутатам Законодательного Собрания Новосибирской области пятого созыва в соответствии с </w:t>
      </w:r>
      <w:hyperlink r:id="rId124" w:history="1">
        <w:r>
          <w:rPr>
            <w:color w:val="0000FF"/>
          </w:rPr>
          <w:t>постановлением</w:t>
        </w:r>
      </w:hyperlink>
      <w:r>
        <w:t xml:space="preserve"> Законодательного Собрания Новосибирской области от 30.06.2011 N 138 "О программе реализации наказов избирателей депутатам Законодательного Собрания Новосибирской области пятого созыва".</w:t>
      </w:r>
    </w:p>
    <w:p w:rsidR="00DE7469" w:rsidRDefault="00DE7469">
      <w:pPr>
        <w:pStyle w:val="ConsPlusNormal"/>
        <w:spacing w:before="220"/>
        <w:ind w:firstLine="540"/>
        <w:jc w:val="both"/>
      </w:pPr>
      <w:r>
        <w:t>Основные критерии отбора объектов включения в подпрограмму:</w:t>
      </w:r>
    </w:p>
    <w:p w:rsidR="00DE7469" w:rsidRDefault="00DE7469">
      <w:pPr>
        <w:pStyle w:val="ConsPlusNormal"/>
        <w:spacing w:before="220"/>
        <w:ind w:firstLine="540"/>
        <w:jc w:val="both"/>
      </w:pPr>
      <w:r>
        <w:t>значительный износ строительных конструкций объекта, аварийное и предаварийное состояние зданий (необходимость реконструкции объекта или строительства нового здания);</w:t>
      </w:r>
    </w:p>
    <w:p w:rsidR="00DE7469" w:rsidRDefault="00DE7469">
      <w:pPr>
        <w:pStyle w:val="ConsPlusNormal"/>
        <w:spacing w:before="220"/>
        <w:ind w:firstLine="540"/>
        <w:jc w:val="both"/>
      </w:pPr>
      <w:r>
        <w:t>завершение уже начатого строительства и реконструкции объектов здравоохранения;</w:t>
      </w:r>
    </w:p>
    <w:p w:rsidR="00DE7469" w:rsidRDefault="00DE7469">
      <w:pPr>
        <w:pStyle w:val="ConsPlusNormal"/>
        <w:spacing w:before="220"/>
        <w:ind w:firstLine="540"/>
        <w:jc w:val="both"/>
      </w:pPr>
      <w:r>
        <w:t>расположение в районах с интенсивной жилищной застройкой.</w:t>
      </w:r>
    </w:p>
    <w:p w:rsidR="00DE7469" w:rsidRDefault="00DE7469">
      <w:pPr>
        <w:pStyle w:val="ConsPlusNormal"/>
        <w:spacing w:before="220"/>
        <w:ind w:firstLine="540"/>
        <w:jc w:val="both"/>
      </w:pPr>
      <w:r>
        <w:t xml:space="preserve">В настоящее время доля врачей первичного звена от общего числа врачей является недостаточной - 60,3%, вместе с тем обеспеченность населения Новосибирской области </w:t>
      </w:r>
      <w:r>
        <w:lastRenderedPageBreak/>
        <w:t xml:space="preserve">медицинскими организациями, оказывающими медицинскую помощь в амбулаторных условиях, на 10 000 человек составляет 220,4 посещения в смену, что соответствует </w:t>
      </w:r>
      <w:hyperlink r:id="rId125" w:history="1">
        <w:r>
          <w:rPr>
            <w:color w:val="0000FF"/>
          </w:rPr>
          <w:t>нормативам</w:t>
        </w:r>
      </w:hyperlink>
      <w:r>
        <w:t>, утвержденным распоряжением Правительства Российской Федерации от 03.07.1996 N 1063-р "О Социальных нормативах и нормах" (норматив - 181,5).</w:t>
      </w:r>
    </w:p>
    <w:p w:rsidR="00DE7469" w:rsidRDefault="00DE7469">
      <w:pPr>
        <w:pStyle w:val="ConsPlusNormal"/>
        <w:spacing w:before="220"/>
        <w:ind w:firstLine="540"/>
        <w:jc w:val="both"/>
      </w:pPr>
      <w:r>
        <w:t>Ежегодно в медицинские организации, оказывающие медицинскую помощь в амбулаторных условиях, осуществляется 24 миллиона посещений (9 посещений на 1 жителя); стационарное лечение получают более 600 тысяч человек, осуществляется более миллиона вызовов скорой медицинской помощи, выполняется более 200 тысяч операций, проводятся десятки миллионов диагностических исследований.</w:t>
      </w:r>
    </w:p>
    <w:p w:rsidR="00DE7469" w:rsidRDefault="00DE7469">
      <w:pPr>
        <w:pStyle w:val="ConsPlusNormal"/>
        <w:spacing w:before="220"/>
        <w:ind w:firstLine="540"/>
        <w:jc w:val="both"/>
      </w:pPr>
      <w:r>
        <w:t>Однако увеличение числа посещений, в том числе с профилактической целью, практически не оказывает влияние на уровень госпитализации и объемы оказания скорой медицинской помощи: число дней занятости койки в году составляет 327 дней, что является недостаточным, средняя длительность лечения больного в стационаре остается высокой - 11,7 дня, доля пациентов, доставленных по экстренным показаниям, от общего числа пациентов, пролеченных в стационарных условиях, остается высокой - 51%.</w:t>
      </w:r>
    </w:p>
    <w:p w:rsidR="00DE7469" w:rsidRDefault="00DE7469">
      <w:pPr>
        <w:pStyle w:val="ConsPlusNormal"/>
        <w:spacing w:before="220"/>
        <w:ind w:firstLine="540"/>
        <w:jc w:val="both"/>
      </w:pPr>
      <w:r>
        <w:t>Обеспеченность населения Новосибирской области больничными койками на 10 000 человек населения является недостаточной - 88,3 (норматив - 134,7).</w:t>
      </w:r>
    </w:p>
    <w:p w:rsidR="00DE7469" w:rsidRDefault="00DE7469">
      <w:pPr>
        <w:pStyle w:val="ConsPlusNormal"/>
        <w:spacing w:before="220"/>
        <w:ind w:firstLine="540"/>
        <w:jc w:val="both"/>
      </w:pPr>
      <w:r>
        <w:t xml:space="preserve">Наряду с проблемой обеспеченности больничными койками остается актуальной проблема дефицита площадей. В значительной части в медицинских организациях не соблюдены нормативы обеспеченности площадями отделений и иных помещений, предусмотренные санитарно-эпидемиологическими правилами и нормативами </w:t>
      </w:r>
      <w:hyperlink r:id="rId126" w:history="1">
        <w:r>
          <w:rPr>
            <w:color w:val="0000FF"/>
          </w:rPr>
          <w:t>СанПиН 2.1.3.2630-10</w:t>
        </w:r>
      </w:hyperlink>
      <w:r>
        <w:t xml:space="preserve"> "Санитарно-эпидемиологические требования к организациям, осуществляющим медицинскую деятельность", утвержденными постановлением Главного государственного санитарного врача Российской Федерации от 18.05.2010 N 58. Резервы для увеличения площадей в настоящее время отсутствуют. Для решения проблемы необходимо проведение реконструкции существующих и строительство новых зданий и сооружений медицинских организаций.</w:t>
      </w:r>
    </w:p>
    <w:p w:rsidR="00DE7469" w:rsidRDefault="00DE7469">
      <w:pPr>
        <w:pStyle w:val="ConsPlusNormal"/>
        <w:spacing w:before="220"/>
        <w:ind w:firstLine="540"/>
        <w:jc w:val="both"/>
      </w:pPr>
      <w:r>
        <w:t xml:space="preserve">Итогом проведения мероприятий подпрограммы станет приведение в соответствие установленным требованиям (пожарного надзора, </w:t>
      </w:r>
      <w:proofErr w:type="spellStart"/>
      <w:r>
        <w:t>Роспотребнадзора</w:t>
      </w:r>
      <w:proofErr w:type="spellEnd"/>
      <w:r>
        <w:t>, лицензионным требованиям, СНиП, СанПиН) комплекса зданий и сооружений, включенных в подпрограмму медицинских организаций.</w:t>
      </w:r>
    </w:p>
    <w:p w:rsidR="00DE7469" w:rsidRDefault="00DE7469">
      <w:pPr>
        <w:pStyle w:val="ConsPlusNormal"/>
        <w:spacing w:before="220"/>
        <w:ind w:firstLine="540"/>
        <w:jc w:val="both"/>
      </w:pPr>
      <w:r>
        <w:t>Мероприятия подпрограммы направлены на создание благоприятных условий для пребывания пациентов и работы медицинского персонала в медицинских организациях Новосибирской области, а также повышение качества оказания медицинской помощи.</w:t>
      </w:r>
    </w:p>
    <w:p w:rsidR="00DE7469" w:rsidRDefault="00DE7469">
      <w:pPr>
        <w:pStyle w:val="ConsPlusNormal"/>
        <w:ind w:firstLine="540"/>
        <w:jc w:val="both"/>
      </w:pPr>
    </w:p>
    <w:p w:rsidR="00DE7469" w:rsidRDefault="00DE7469">
      <w:pPr>
        <w:pStyle w:val="ConsPlusTitle"/>
        <w:jc w:val="center"/>
        <w:outlineLvl w:val="2"/>
      </w:pPr>
      <w:r>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Целью подпрограммы 10 является повышение эффективности управления качеством медицинской помощи и охраны здоровья населения Новосибирской области.</w:t>
      </w:r>
    </w:p>
    <w:p w:rsidR="00DE7469" w:rsidRDefault="00DE7469">
      <w:pPr>
        <w:pStyle w:val="ConsPlusNormal"/>
        <w:spacing w:before="220"/>
        <w:ind w:firstLine="540"/>
        <w:jc w:val="both"/>
      </w:pPr>
      <w:r>
        <w:t>Для достижения поставленной цели необходимо решить следующие задачи подпрограммы:</w:t>
      </w:r>
    </w:p>
    <w:p w:rsidR="00DE7469" w:rsidRDefault="00DE7469">
      <w:pPr>
        <w:pStyle w:val="ConsPlusNormal"/>
        <w:spacing w:before="220"/>
        <w:ind w:firstLine="540"/>
        <w:jc w:val="both"/>
      </w:pPr>
      <w:r>
        <w:t>Задача 1 "Создание благоприятных условий для пребывания пациентов и работы медицинского персонала в медицинских организациях Новосибирской области, а также повышение качества оказания медицинской помощи".</w:t>
      </w:r>
    </w:p>
    <w:p w:rsidR="00DE7469" w:rsidRDefault="00DE7469">
      <w:pPr>
        <w:pStyle w:val="ConsPlusNormal"/>
        <w:spacing w:before="220"/>
        <w:ind w:firstLine="540"/>
        <w:jc w:val="both"/>
      </w:pPr>
      <w:r>
        <w:t>Задача 2 "Структурные преобразования системы здравоохранения Новосибирской области".</w:t>
      </w:r>
    </w:p>
    <w:p w:rsidR="00DE7469" w:rsidRDefault="00DE7469">
      <w:pPr>
        <w:pStyle w:val="ConsPlusNormal"/>
        <w:spacing w:before="220"/>
        <w:ind w:firstLine="540"/>
        <w:jc w:val="both"/>
      </w:pPr>
      <w:r>
        <w:t>Основными целевыми индикаторами подпрограммы являются:</w:t>
      </w:r>
    </w:p>
    <w:p w:rsidR="00DE7469" w:rsidRDefault="00DE7469">
      <w:pPr>
        <w:pStyle w:val="ConsPlusNormal"/>
        <w:spacing w:before="220"/>
        <w:ind w:firstLine="540"/>
        <w:jc w:val="both"/>
      </w:pPr>
      <w:r>
        <w:t xml:space="preserve">ввод в эксплуатацию объектов строительства и реконструкции зданий и сооружений </w:t>
      </w:r>
      <w:r>
        <w:lastRenderedPageBreak/>
        <w:t>медицинских организаций (ежегодно) (единица), в том числе:</w:t>
      </w:r>
    </w:p>
    <w:p w:rsidR="00DE7469" w:rsidRDefault="00DE7469">
      <w:pPr>
        <w:pStyle w:val="ConsPlusNormal"/>
        <w:spacing w:before="220"/>
        <w:ind w:firstLine="540"/>
        <w:jc w:val="both"/>
      </w:pPr>
      <w:r>
        <w:t>строительство объектов (единица);</w:t>
      </w:r>
    </w:p>
    <w:p w:rsidR="00DE7469" w:rsidRDefault="00DE7469">
      <w:pPr>
        <w:pStyle w:val="ConsPlusNormal"/>
        <w:spacing w:before="220"/>
        <w:ind w:firstLine="540"/>
        <w:jc w:val="both"/>
      </w:pPr>
      <w:r>
        <w:t>реконструкция объектов (единица);</w:t>
      </w:r>
    </w:p>
    <w:p w:rsidR="00DE7469" w:rsidRDefault="00DE7469">
      <w:pPr>
        <w:pStyle w:val="ConsPlusNormal"/>
        <w:spacing w:before="220"/>
        <w:ind w:firstLine="540"/>
        <w:jc w:val="both"/>
      </w:pPr>
      <w:r>
        <w:t xml:space="preserve">абзац утратил силу. - </w:t>
      </w:r>
      <w:hyperlink r:id="rId127" w:history="1">
        <w:r>
          <w:rPr>
            <w:color w:val="0000FF"/>
          </w:rPr>
          <w:t>Постановление</w:t>
        </w:r>
      </w:hyperlink>
      <w:r>
        <w:t xml:space="preserve"> Правительства Новосибирской области от 16.04.2019 N 151-п;</w:t>
      </w:r>
    </w:p>
    <w:p w:rsidR="00DE7469" w:rsidRDefault="00DE7469">
      <w:pPr>
        <w:pStyle w:val="ConsPlusNormal"/>
        <w:spacing w:before="220"/>
        <w:ind w:firstLine="540"/>
        <w:jc w:val="both"/>
      </w:pPr>
      <w:r>
        <w:t>доля государственных учреждений, оснащенных новым оборудованием, мебелью, оргтехникой, от общего числа государственных учреждений, подведомственных министерству здравоохранения Новосибирской области (ежегодно) (процент);</w:t>
      </w:r>
    </w:p>
    <w:p w:rsidR="00DE7469" w:rsidRDefault="00DE7469">
      <w:pPr>
        <w:pStyle w:val="ConsPlusNormal"/>
        <w:spacing w:before="220"/>
        <w:ind w:firstLine="540"/>
        <w:jc w:val="both"/>
      </w:pPr>
      <w:r>
        <w:t>доля государственных учреждений, в которых проведены ремонтные работы, от общего числа государственных учреждений, подведомственных министерству здравоохранения Новосибирской области (ежегодно) (процент);</w:t>
      </w:r>
    </w:p>
    <w:p w:rsidR="00DE7469" w:rsidRDefault="00DE7469">
      <w:pPr>
        <w:pStyle w:val="ConsPlusNormal"/>
        <w:spacing w:before="220"/>
        <w:ind w:firstLine="540"/>
        <w:jc w:val="both"/>
      </w:pPr>
      <w:r>
        <w:t>удельное потребление энергетических ресурсов государственных учреждений, подведомственных министерству здравоохранения Новосибирской области (электроэнергии, тепловой энергии, воды) (процент);</w:t>
      </w:r>
    </w:p>
    <w:p w:rsidR="00DE7469" w:rsidRDefault="00DE7469">
      <w:pPr>
        <w:pStyle w:val="ConsPlusNormal"/>
        <w:spacing w:before="220"/>
        <w:ind w:firstLine="540"/>
        <w:jc w:val="both"/>
      </w:pPr>
      <w:r>
        <w:t>количество пролеченных иностранных граждан (тысяч человек);</w:t>
      </w:r>
    </w:p>
    <w:p w:rsidR="00DE7469" w:rsidRDefault="00DE7469">
      <w:pPr>
        <w:pStyle w:val="ConsPlusNormal"/>
        <w:spacing w:before="220"/>
        <w:ind w:firstLine="540"/>
        <w:jc w:val="both"/>
      </w:pPr>
      <w:r>
        <w:t>количество медицинских организаций, участвующих в создании и тиражировании "Новой модели медицинской организации, оказывающей первичную медико-санитарную помощь" (единицы);</w:t>
      </w:r>
    </w:p>
    <w:p w:rsidR="00DE7469" w:rsidRDefault="00DE7469">
      <w:pPr>
        <w:pStyle w:val="ConsPlusNormal"/>
        <w:spacing w:before="220"/>
        <w:ind w:firstLine="540"/>
        <w:jc w:val="both"/>
      </w:pPr>
      <w:r>
        <w:t>число дней занятости койки в году (день);</w:t>
      </w:r>
    </w:p>
    <w:p w:rsidR="00DE7469" w:rsidRDefault="00DE7469">
      <w:pPr>
        <w:pStyle w:val="ConsPlusNormal"/>
        <w:spacing w:before="220"/>
        <w:ind w:firstLine="540"/>
        <w:jc w:val="both"/>
      </w:pPr>
      <w:r>
        <w:t>средняя длительность лечения больного в стационаре (день);</w:t>
      </w:r>
    </w:p>
    <w:p w:rsidR="00DE7469" w:rsidRDefault="00DE7469">
      <w:pPr>
        <w:pStyle w:val="ConsPlusNormal"/>
        <w:spacing w:before="220"/>
        <w:ind w:firstLine="540"/>
        <w:jc w:val="both"/>
      </w:pPr>
      <w:r>
        <w:t>доля врачей первичного звена от общего числа врачей (процент);</w:t>
      </w:r>
    </w:p>
    <w:p w:rsidR="00DE7469" w:rsidRDefault="00DE7469">
      <w:pPr>
        <w:pStyle w:val="ConsPlusNormal"/>
        <w:spacing w:before="220"/>
        <w:ind w:firstLine="540"/>
        <w:jc w:val="both"/>
      </w:pPr>
      <w:r>
        <w:t>доля пациентов, доставленных по экстренным показаниям, от общего числа пациентов, пролеченных в стационарных условиях (процент).</w:t>
      </w:r>
    </w:p>
    <w:p w:rsidR="00DE7469" w:rsidRDefault="00DE7469">
      <w:pPr>
        <w:pStyle w:val="ConsPlusNormal"/>
        <w:spacing w:before="220"/>
        <w:ind w:firstLine="540"/>
        <w:jc w:val="both"/>
      </w:pPr>
      <w:r>
        <w:t xml:space="preserve">Цели, задачи и прогнозные значения целевых индикаторов подпрограммы 10 приведены в </w:t>
      </w:r>
      <w:hyperlink w:anchor="P766" w:history="1">
        <w:r>
          <w:rPr>
            <w:color w:val="0000FF"/>
          </w:rPr>
          <w:t>приложении N 1</w:t>
        </w:r>
      </w:hyperlink>
      <w:r>
        <w:t xml:space="preserve"> Программы.</w:t>
      </w:r>
    </w:p>
    <w:p w:rsidR="00DE7469" w:rsidRDefault="00DE7469">
      <w:pPr>
        <w:pStyle w:val="ConsPlusNormal"/>
        <w:ind w:firstLine="540"/>
        <w:jc w:val="both"/>
      </w:pPr>
    </w:p>
    <w:p w:rsidR="00DE7469" w:rsidRDefault="00DE7469">
      <w:pPr>
        <w:pStyle w:val="ConsPlusTitle"/>
        <w:jc w:val="center"/>
        <w:outlineLvl w:val="2"/>
      </w:pPr>
      <w:r>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Подпрограмма включает в себя две задачи:</w:t>
      </w:r>
    </w:p>
    <w:p w:rsidR="00DE7469" w:rsidRDefault="00DE7469">
      <w:pPr>
        <w:pStyle w:val="ConsPlusNormal"/>
        <w:spacing w:before="220"/>
        <w:ind w:firstLine="540"/>
        <w:jc w:val="both"/>
      </w:pPr>
      <w:r>
        <w:t>Задача 1. Создание благоприятных условий для пребывания пациентов и работы медицинского персонала в медицинских организациях Новосибирской области, а также повышение качества оказания медицинской помощи.</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1. Реконструкция медицинских организаций.</w:t>
      </w:r>
    </w:p>
    <w:p w:rsidR="00DE7469" w:rsidRDefault="00DE7469">
      <w:pPr>
        <w:pStyle w:val="ConsPlusNormal"/>
        <w:spacing w:before="220"/>
        <w:ind w:firstLine="540"/>
        <w:jc w:val="both"/>
      </w:pPr>
      <w:r>
        <w:t>В рамках данного мероприятия в период 2013 - 2018 годов будет проведена реконструкция 14 объектов здравоохранения. С 2019 года мероприятие реализуется в рамках основного мероприятия "Строительство и реконструкция медицинских организаций, в том числе вспомогательных зданий и сооружений".</w:t>
      </w:r>
    </w:p>
    <w:p w:rsidR="00DE7469" w:rsidRDefault="00DE7469">
      <w:pPr>
        <w:pStyle w:val="ConsPlusNormal"/>
        <w:spacing w:before="220"/>
        <w:ind w:firstLine="540"/>
        <w:jc w:val="both"/>
      </w:pPr>
      <w:r>
        <w:t>2. Разработка проектно-сметной документации.</w:t>
      </w:r>
    </w:p>
    <w:p w:rsidR="00DE7469" w:rsidRDefault="00DE7469">
      <w:pPr>
        <w:pStyle w:val="ConsPlusNormal"/>
        <w:spacing w:before="220"/>
        <w:ind w:firstLine="540"/>
        <w:jc w:val="both"/>
      </w:pPr>
      <w:r>
        <w:lastRenderedPageBreak/>
        <w:t>В рамках данного мероприятия в период 2013 - 2017 годов будет разработано 10 проектно-сметных документаций. В 2017 году будет разработан 1 типовой проект на строительство поликлиники в городе Новосибирске в целях создания реестра типовых проектов повторного применения.</w:t>
      </w:r>
    </w:p>
    <w:p w:rsidR="00DE7469" w:rsidRDefault="00DE7469">
      <w:pPr>
        <w:pStyle w:val="ConsPlusNormal"/>
        <w:spacing w:before="220"/>
        <w:ind w:firstLine="540"/>
        <w:jc w:val="both"/>
      </w:pPr>
      <w:r>
        <w:t>3. Строительство медицинских организаций.</w:t>
      </w:r>
    </w:p>
    <w:p w:rsidR="00DE7469" w:rsidRDefault="00DE7469">
      <w:pPr>
        <w:pStyle w:val="ConsPlusNormal"/>
        <w:spacing w:before="220"/>
        <w:ind w:firstLine="540"/>
        <w:jc w:val="both"/>
      </w:pPr>
      <w:r>
        <w:t>В рамках данного мероприятия в период 2013 - 2018 годов будет построено 56 объектов здравоохранения. С 2019 года мероприятие реализуется в рамках основного мероприятия "Строительство и реконструкция медицинских организаций, в том числе вспомогательных зданий и сооружений".</w:t>
      </w:r>
    </w:p>
    <w:p w:rsidR="00DE7469" w:rsidRDefault="00DE7469">
      <w:pPr>
        <w:pStyle w:val="ConsPlusNormal"/>
        <w:spacing w:before="220"/>
        <w:ind w:firstLine="540"/>
        <w:jc w:val="both"/>
      </w:pPr>
      <w:r>
        <w:t>4. Строительство и реконструкция вспомогательных зданий и сооружений.</w:t>
      </w:r>
    </w:p>
    <w:p w:rsidR="00DE7469" w:rsidRDefault="00DE7469">
      <w:pPr>
        <w:pStyle w:val="ConsPlusNormal"/>
        <w:spacing w:before="220"/>
        <w:ind w:firstLine="540"/>
        <w:jc w:val="both"/>
      </w:pPr>
      <w:r>
        <w:t>В рамках данного мероприятия в 2016 и 2018 годах будет проведено строительство и реконструкция 2 вспомогательных зданий и сооружений объектов здравоохранения.</w:t>
      </w:r>
    </w:p>
    <w:p w:rsidR="00DE7469" w:rsidRDefault="00DE7469">
      <w:pPr>
        <w:pStyle w:val="ConsPlusNormal"/>
        <w:spacing w:before="220"/>
        <w:ind w:firstLine="540"/>
        <w:jc w:val="both"/>
      </w:pPr>
      <w:r>
        <w:t>В 2016 году проведено строительство здания судебно-психиатрической экспертизы государственного бюджетного учреждения здравоохранения Новосибирской области "Новосибирская областная психиатрическая больница N 6 специализированного типа".</w:t>
      </w:r>
    </w:p>
    <w:p w:rsidR="00DE7469" w:rsidRDefault="00DE7469">
      <w:pPr>
        <w:pStyle w:val="ConsPlusNormal"/>
        <w:spacing w:before="220"/>
        <w:ind w:firstLine="540"/>
        <w:jc w:val="both"/>
      </w:pPr>
      <w:r>
        <w:t xml:space="preserve">В 2018 году в рамках данного мероприятия проведена реконструкция </w:t>
      </w:r>
      <w:proofErr w:type="spellStart"/>
      <w:r>
        <w:t>газовоздушного</w:t>
      </w:r>
      <w:proofErr w:type="spellEnd"/>
      <w:r>
        <w:t xml:space="preserve"> тракта и дымовой трубы котельной государственного бюджетного учреждения здравоохранения Новосибирской области "Государственная Новосибирская клиническая психиатрическая больница N 3" (ввод в эксплуатацию планируется в 2019 году в рамках основного мероприятия "Строительство и реконструкция медицинских организаций, в том числе вспомогательных зданий и сооружений").</w:t>
      </w:r>
    </w:p>
    <w:p w:rsidR="00DE7469" w:rsidRDefault="00DE7469">
      <w:pPr>
        <w:pStyle w:val="ConsPlusNormal"/>
        <w:spacing w:before="220"/>
        <w:ind w:firstLine="540"/>
        <w:jc w:val="both"/>
      </w:pPr>
      <w:r>
        <w:t>5. Укрепление материально-технической базы государственных учреждений Новосибирской области, подведомственных министерству здравоохранения Новосибирской области.</w:t>
      </w:r>
    </w:p>
    <w:p w:rsidR="00DE7469" w:rsidRDefault="00DE7469">
      <w:pPr>
        <w:pStyle w:val="ConsPlusNormal"/>
        <w:spacing w:before="220"/>
        <w:ind w:firstLine="540"/>
        <w:jc w:val="both"/>
      </w:pPr>
      <w:r>
        <w:t>В рамках данного мероприятия будут проводиться капитальные и текущие ремонты зданий государственных учреждений Новосибирской области, подведомственных министерству здравоохранения Новосибирской области, а также оснащение государственных учреждений Новосибирской области, подведомственных министерству здравоохранения Новосибирской области, современным медицинским оборудованием (в том числе для оказания высокотехнологичной медицинской помощи), медицинскими изделиями, технологическим, бытовым и прочим оборудованием, мебелью, оргтехникой, специальной литературой.</w:t>
      </w:r>
    </w:p>
    <w:p w:rsidR="00DE7469" w:rsidRDefault="00DE7469">
      <w:pPr>
        <w:pStyle w:val="ConsPlusNormal"/>
        <w:spacing w:before="220"/>
        <w:ind w:firstLine="540"/>
        <w:jc w:val="both"/>
      </w:pPr>
      <w:r>
        <w:t>6. Строительство и реконструкция медицинских организаций, в том числе вспомогательных зданий и сооружений.</w:t>
      </w:r>
    </w:p>
    <w:p w:rsidR="00DE7469" w:rsidRDefault="00DE7469">
      <w:pPr>
        <w:pStyle w:val="ConsPlusNormal"/>
        <w:spacing w:before="220"/>
        <w:ind w:firstLine="540"/>
        <w:jc w:val="both"/>
      </w:pPr>
      <w:r>
        <w:t xml:space="preserve">Реализация данного мероприятия начинается с 2019 года и будет направлена на строительство и реконструкцию объектов здравоохранения. Количественные показатели приведены в </w:t>
      </w:r>
      <w:hyperlink w:anchor="P766" w:history="1">
        <w:r>
          <w:rPr>
            <w:color w:val="0000FF"/>
          </w:rPr>
          <w:t>приложении N 1</w:t>
        </w:r>
      </w:hyperlink>
      <w:r>
        <w:t xml:space="preserve"> к Программе "Цели, задачи и целевые индикаторы государственной программы "Развитие здравоохранения Новосибирской области". Перечень объектов ежегодно устанавливается планом реализации мероприятий государственной программы "Развитие здравоохранения Новосибирской области" на очередной финансовый год и плановый период.</w:t>
      </w:r>
    </w:p>
    <w:p w:rsidR="00DE7469" w:rsidRDefault="00DE7469">
      <w:pPr>
        <w:pStyle w:val="ConsPlusNormal"/>
        <w:spacing w:before="220"/>
        <w:ind w:firstLine="540"/>
        <w:jc w:val="both"/>
      </w:pPr>
      <w:r>
        <w:t>7. Проведение независимой оценки качества условий оказания услуг медицинскими организациями, участвующими в реализации территориальной программы государственных гарантий бесплатного оказания гражданам медицинской помощи в Новосибирской области.</w:t>
      </w:r>
    </w:p>
    <w:p w:rsidR="00DE7469" w:rsidRDefault="00DE7469">
      <w:pPr>
        <w:pStyle w:val="ConsPlusNormal"/>
        <w:spacing w:before="220"/>
        <w:ind w:firstLine="540"/>
        <w:jc w:val="both"/>
      </w:pPr>
      <w:r>
        <w:t xml:space="preserve">Реализация данного мероприятия начинается с 2019 года и будет направлена на обеспечение доступности и качества оказания медицинской помощи на территории Новосибирской области путем проведения независимой оценки качества условий оказания услуг медицинскими </w:t>
      </w:r>
      <w:r>
        <w:lastRenderedPageBreak/>
        <w:t>организациями, участвующими в реализации территориальной программы государственных гарантий бесплатного оказания гражданам медицинской помощи в Новосибирской области.</w:t>
      </w:r>
    </w:p>
    <w:p w:rsidR="00DE7469" w:rsidRDefault="00DE7469">
      <w:pPr>
        <w:pStyle w:val="ConsPlusNormal"/>
        <w:spacing w:before="220"/>
        <w:ind w:firstLine="540"/>
        <w:jc w:val="both"/>
      </w:pPr>
      <w:r>
        <w:t>8. Региональный проект "Развитие системы оказания первичной медико-санитарной помощи".</w:t>
      </w:r>
    </w:p>
    <w:p w:rsidR="00DE7469" w:rsidRDefault="00DE7469">
      <w:pPr>
        <w:pStyle w:val="ConsPlusNormal"/>
        <w:spacing w:before="220"/>
        <w:ind w:firstLine="540"/>
        <w:jc w:val="both"/>
      </w:pPr>
      <w:r>
        <w:t>В рамках реализации национального проекта "Здравоохранение" начиная с 2019 года реализуются мероприятия, направленные на замену фельдшерско-акушерских пунктов (строительство и реконструкция фельдшерско-акушерских пунктов в целях обеспечения оказания гражданам первичной медико-санитарной помощи), строительство новых поликлиник в г. Новосибирске, разработку проектно-сметной документации, проведение капитального и текущего ремонта и переоснащение медицинскими изделиями и мебелью поликлинических отделений, врачебных амбулаторий, фельдшерско-акушерских пунктов в соответствии с порядками оказания медицинской помощи, приобретение комплексов передвижных медицинских, приобретение автомобилей санитарного транспорта для центральных районных и центральных городских больниц для организации выездных форм работы (обслуживание в сельской местности комплексных участков, патронаж маломобильных пациентов, стационар на дому), создание и тиражирование "Новой модели медицинской организации, оказывающей первичную медико-санитарную помощь", направленной на создание открытой и вежливой регистратуры, сокращение времени ожидания пациентом в очереди, упрощение записи на прием к врачу, уменьшение бумажной документации, комфортных условий для пациента в зонах ожидания, понятной навигации.</w:t>
      </w:r>
    </w:p>
    <w:p w:rsidR="00DE7469" w:rsidRDefault="00DE7469">
      <w:pPr>
        <w:pStyle w:val="ConsPlusNormal"/>
        <w:spacing w:before="220"/>
        <w:ind w:firstLine="540"/>
        <w:jc w:val="both"/>
      </w:pPr>
      <w:r>
        <w:t xml:space="preserve">С 2020 года строительство новых поликлиник в г. Новосибирске на принципах государственно-частного партнерства осуществляется в рамках основного мероприятия "Региональный проект "Развитие системы оказания первичной медико-санитарной помощи" </w:t>
      </w:r>
      <w:hyperlink w:anchor="P11932" w:history="1">
        <w:r>
          <w:rPr>
            <w:color w:val="0000FF"/>
          </w:rPr>
          <w:t>подпрограммы 3</w:t>
        </w:r>
      </w:hyperlink>
      <w:r>
        <w:t xml:space="preserve"> "Развитие государственно-частного партнерства".</w:t>
      </w:r>
    </w:p>
    <w:p w:rsidR="00DE7469" w:rsidRDefault="00DE7469">
      <w:pPr>
        <w:pStyle w:val="ConsPlusNormal"/>
        <w:spacing w:before="220"/>
        <w:ind w:firstLine="540"/>
        <w:jc w:val="both"/>
      </w:pPr>
      <w:r>
        <w:t>9. Региональный проект "Борьба с онкологическими заболеваниями".</w:t>
      </w:r>
    </w:p>
    <w:p w:rsidR="00DE7469" w:rsidRDefault="00DE7469">
      <w:pPr>
        <w:pStyle w:val="ConsPlusNormal"/>
        <w:spacing w:before="220"/>
        <w:ind w:firstLine="540"/>
        <w:jc w:val="both"/>
      </w:pPr>
      <w:r>
        <w:t>В рамках реализации национального проекта "Здравоохранение" начиная с 2019 года реализуются мероприятия, направленные на разработку проектно-сметной документации, проведение капитального и текущего ремонта помещений и оснащение медицинскими изделиями для организации сети центров амбулаторной онкологической помощи.</w:t>
      </w:r>
    </w:p>
    <w:p w:rsidR="00DE7469" w:rsidRDefault="00DE7469">
      <w:pPr>
        <w:pStyle w:val="ConsPlusNormal"/>
        <w:spacing w:before="220"/>
        <w:ind w:firstLine="540"/>
        <w:jc w:val="both"/>
      </w:pPr>
      <w:r>
        <w:t>10. Региональный проект "Борьба с сердечно-сосудистыми заболеваниями".</w:t>
      </w:r>
    </w:p>
    <w:p w:rsidR="00DE7469" w:rsidRDefault="00DE7469">
      <w:pPr>
        <w:pStyle w:val="ConsPlusNormal"/>
        <w:spacing w:before="220"/>
        <w:ind w:firstLine="540"/>
        <w:jc w:val="both"/>
      </w:pPr>
      <w:r>
        <w:t xml:space="preserve">В рамках реализации национального проекта "Здравоохранение" начиная с 2019 года реализуются мероприятия, направленные на разработку проектно-сметной документации, проведение капитального и текущего ремонта помещений и оснащение медицинскими изделиями для ранней медицинской реабилитации в региональных сосудистых центрах и первичных сосудистых отделениях, для проведения </w:t>
      </w:r>
      <w:proofErr w:type="spellStart"/>
      <w:r>
        <w:t>рентгенэндоваскулярных</w:t>
      </w:r>
      <w:proofErr w:type="spellEnd"/>
      <w:r>
        <w:t xml:space="preserve"> методов лечения в первичных сосудистых отделениях, а также капитальный и текущий ремонт терапевтического корпуса для организации работы регионального сосудистого центра на базе государственного бюджетного учреждения здравоохранения Новосибирской области "Центральная клиническая больница".</w:t>
      </w:r>
    </w:p>
    <w:p w:rsidR="00DE7469" w:rsidRDefault="00DE7469">
      <w:pPr>
        <w:pStyle w:val="ConsPlusNormal"/>
        <w:spacing w:before="220"/>
        <w:ind w:firstLine="540"/>
        <w:jc w:val="both"/>
      </w:pPr>
      <w:r>
        <w:t>11. Региональный проект "Развитие детского здравоохранения Новосибирской области, включая создание современной инфраструктуры оказания медицинской помощи детям".</w:t>
      </w:r>
    </w:p>
    <w:p w:rsidR="00DE7469" w:rsidRDefault="00DE7469">
      <w:pPr>
        <w:pStyle w:val="ConsPlusNormal"/>
        <w:spacing w:before="220"/>
        <w:ind w:firstLine="540"/>
        <w:jc w:val="both"/>
      </w:pPr>
      <w:r>
        <w:t xml:space="preserve">В рамках реализации национального проекта "Здравоохранение" начиная с 2019 года реализуются мероприятия, направленные на реализацию организационно-планировочных решений в детских поликлинических отделениях медицинских организаций, подведомственных министерству здравоохранения Новосибирской области, и оснащение современными ультразвуковыми аппаратами кабинетов </w:t>
      </w:r>
      <w:proofErr w:type="spellStart"/>
      <w:r>
        <w:t>пренатальной</w:t>
      </w:r>
      <w:proofErr w:type="spellEnd"/>
      <w:r>
        <w:t xml:space="preserve"> диагностики и медицинских организаций второго этапа </w:t>
      </w:r>
      <w:proofErr w:type="spellStart"/>
      <w:r>
        <w:t>пренатальной</w:t>
      </w:r>
      <w:proofErr w:type="spellEnd"/>
      <w:r>
        <w:t xml:space="preserve"> диагностики. Кроме того, будут разработаны проектно-сметные </w:t>
      </w:r>
      <w:r>
        <w:lastRenderedPageBreak/>
        <w:t>документации, проведен капитальный и текущий ремонт помещений и приобретены медицинские изделия в детские поликлинические отделения медицинских организаций, подведомственных министерству здравоохранения Новосибирской области.</w:t>
      </w:r>
    </w:p>
    <w:p w:rsidR="00DE7469" w:rsidRDefault="00DE7469">
      <w:pPr>
        <w:pStyle w:val="ConsPlusNormal"/>
        <w:spacing w:before="220"/>
        <w:ind w:firstLine="540"/>
        <w:jc w:val="both"/>
      </w:pPr>
      <w:r>
        <w:t>12. Региональный проект "Развитие экспорта медицинских услуг".</w:t>
      </w:r>
    </w:p>
    <w:p w:rsidR="00DE7469" w:rsidRDefault="00DE7469">
      <w:pPr>
        <w:pStyle w:val="ConsPlusNormal"/>
        <w:spacing w:before="220"/>
        <w:ind w:firstLine="540"/>
        <w:jc w:val="both"/>
      </w:pPr>
      <w:r>
        <w:t>В рамках реализации национального проекта "Здравоохранение" начиная с 2019 года реализуются мероприятия, направленные на увеличение объемов оказания медицинских услуг иностранным гражданам при помощи проведения коммуникационных мероприятий по повышению уровня информированности иностранных граждан о медицинских услугах, доступных в медицинских организациях Новосибирской области, а также проведения мониторинга статистических данных медицинских организаций по объему оказания таких услуг.</w:t>
      </w:r>
    </w:p>
    <w:p w:rsidR="00DE7469" w:rsidRDefault="00DE7469">
      <w:pPr>
        <w:pStyle w:val="ConsPlusNormal"/>
        <w:spacing w:before="220"/>
        <w:ind w:firstLine="540"/>
        <w:jc w:val="both"/>
      </w:pPr>
      <w:r>
        <w:t>13. Региональный проект "Молодые профессионалы (повышение конкурентоспособности профессионального образования)".</w:t>
      </w:r>
    </w:p>
    <w:p w:rsidR="00DE7469" w:rsidRDefault="00DE7469">
      <w:pPr>
        <w:pStyle w:val="ConsPlusNormal"/>
        <w:spacing w:before="220"/>
        <w:ind w:firstLine="540"/>
        <w:jc w:val="both"/>
      </w:pPr>
      <w:r>
        <w:t>В рамках реализации национального проекта "Образование" в 2020 году реализуются мероприятия, направленные на разработку проектно-сметных документаций, проведение капитального и текущего ремонта помещений под организацию мастерских и вспомогательных помещений под организацию мастерских, оснащение медицинскими изделиями мастерских на базе государственного автономного профессионального образовательного учреждения Новосибирской области "Новосибирский медицинский колледж".</w:t>
      </w:r>
    </w:p>
    <w:p w:rsidR="00DE7469" w:rsidRDefault="00DE7469">
      <w:pPr>
        <w:pStyle w:val="ConsPlusNormal"/>
        <w:spacing w:before="220"/>
        <w:ind w:firstLine="540"/>
        <w:jc w:val="both"/>
      </w:pPr>
      <w:r>
        <w:t>Задача 2. Структурные преобразования системы здравоохранения Новосибирской области.</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1. Проведение реструктуризации и оптимизации коечного фонда.</w:t>
      </w:r>
    </w:p>
    <w:p w:rsidR="00DE7469" w:rsidRDefault="00DE7469">
      <w:pPr>
        <w:pStyle w:val="ConsPlusNormal"/>
        <w:spacing w:before="220"/>
        <w:ind w:firstLine="540"/>
        <w:jc w:val="both"/>
      </w:pPr>
      <w:r>
        <w:t xml:space="preserve">В рамках данного мероприятия работа будет направлена на развитие </w:t>
      </w:r>
      <w:proofErr w:type="spellStart"/>
      <w:r>
        <w:t>стационарозамещающих</w:t>
      </w:r>
      <w:proofErr w:type="spellEnd"/>
      <w:r>
        <w:t xml:space="preserve"> технологий (увеличение числа коек дневных стационаров), перепрофилирование существующего коечного фонда с учетом потребности в койках того или иного профиля, развитие службы неотложной медицинской помощи - разделение скорой и неотложной медицинской помощи, совершенствование работы единой диспетчерской службы, эффективное использование работы службы (кабинетов) неотложной медицинской помощи.</w:t>
      </w:r>
    </w:p>
    <w:p w:rsidR="00DE7469" w:rsidRDefault="00DE7469">
      <w:pPr>
        <w:pStyle w:val="ConsPlusNormal"/>
        <w:spacing w:before="220"/>
        <w:ind w:firstLine="540"/>
        <w:jc w:val="both"/>
      </w:pPr>
      <w:r>
        <w:t>Кроме того, будут осуществляться постоянный анализ причин необоснованной госпитализации и принятие мер по недопущению необоснованной госпитализации, проведение работы по увеличению количества законченных случаев за счет эффективного использования коечного фонда, будут приняты меры, направленные на укомплектование медицинских организаций медицинскими работниками, в том числе врачами первичного звена.</w:t>
      </w:r>
    </w:p>
    <w:p w:rsidR="00DE7469" w:rsidRDefault="00DE7469">
      <w:pPr>
        <w:pStyle w:val="ConsPlusNormal"/>
        <w:spacing w:before="220"/>
        <w:ind w:firstLine="540"/>
        <w:jc w:val="both"/>
      </w:pPr>
      <w:r>
        <w:t>Широко будут внедряться дистанционные цифровые телемедицинские технологии, особое внимание будет уделено развитию выездных форм организации оказания медицинской помощи для жителей, проживающих в удаленных районах Новосибирской области.</w:t>
      </w:r>
    </w:p>
    <w:p w:rsidR="00DE7469" w:rsidRDefault="00DE7469">
      <w:pPr>
        <w:pStyle w:val="ConsPlusNormal"/>
        <w:spacing w:before="220"/>
        <w:ind w:firstLine="540"/>
        <w:jc w:val="both"/>
      </w:pPr>
      <w:r>
        <w:t>2. Обеспечение качества ресурсного сопровождения государственной судебно-медицинской деятельности.</w:t>
      </w:r>
    </w:p>
    <w:p w:rsidR="00DE7469" w:rsidRDefault="00DE7469">
      <w:pPr>
        <w:pStyle w:val="ConsPlusNormal"/>
        <w:spacing w:before="220"/>
        <w:ind w:firstLine="540"/>
        <w:jc w:val="both"/>
      </w:pPr>
      <w:r>
        <w:t xml:space="preserve">Мероприятие направлено на удовлетворение потребностей системы здравоохранения Новосибирской области в производстве судебно-медицинских экспертиз, а также взаимодействие с медицинскими организациями в целях улучшения качества оказываемой населению медицинской помощи. В рамках данного мероприятия министерством здравоохранения Новосибирской области формируется государственное задание в соответствии с перечнем и объемами государственных услуг (работ) в сфере здравоохранения для государственного бюджетного учреждения здравоохранения Новосибирской области "Новосибирское областное </w:t>
      </w:r>
      <w:r>
        <w:lastRenderedPageBreak/>
        <w:t>клиническое бюро судебно-медицинской экспертизы".</w:t>
      </w:r>
    </w:p>
    <w:p w:rsidR="00DE7469" w:rsidRDefault="00DE7469">
      <w:pPr>
        <w:pStyle w:val="ConsPlusNormal"/>
        <w:spacing w:before="220"/>
        <w:ind w:firstLine="540"/>
        <w:jc w:val="both"/>
      </w:pPr>
      <w:r>
        <w:t>3. Обеспечение качества ресурсного сопровождения органов, осуществляющих санитарно-противоэпидемические мероприятия, направленные на улучшение условий жизни и создание эпидемиологического благополучия для населения Новосибирской области.</w:t>
      </w:r>
    </w:p>
    <w:p w:rsidR="00DE7469" w:rsidRDefault="00DE7469">
      <w:pPr>
        <w:pStyle w:val="ConsPlusNormal"/>
        <w:spacing w:before="220"/>
        <w:ind w:firstLine="540"/>
        <w:jc w:val="both"/>
      </w:pPr>
      <w:r>
        <w:t>Мероприятие направлено на улучшение качества оказываемой населению медицинской помощи и удовлетворение потребностей системы здравоохранения Новосибирской области в санитарно-противоэпидемических мероприятиях, направленных на улучшение условий жизни и создание эпидемиологического благополучия для населения Новосибирской области, снижение и ликвидацию инфекционных заболеваний, уничтожение заразного начала во внешней среде, проведение мер неспецифической профилактики. В рамках данного мероприятия министерством здравоохранения Новосибирской области формируется государственное задание для государственного бюджетного учреждения здравоохранения Новосибирской области "Областной центр дезинфекции".</w:t>
      </w:r>
    </w:p>
    <w:p w:rsidR="00DE7469" w:rsidRDefault="00DE7469">
      <w:pPr>
        <w:pStyle w:val="ConsPlusNormal"/>
        <w:ind w:firstLine="540"/>
        <w:jc w:val="both"/>
      </w:pPr>
    </w:p>
    <w:p w:rsidR="00DE7469" w:rsidRDefault="00DE7469">
      <w:pPr>
        <w:pStyle w:val="ConsPlusTitle"/>
        <w:jc w:val="center"/>
        <w:outlineLvl w:val="2"/>
      </w:pPr>
      <w:r>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По итогам реализации мероприятий подпрограммы, направленных на повышение эффективности управления качеством медицинской помощи и охраны здоровья населения Новосибирской области, будут достигнуты следующие целевые показатели:</w:t>
      </w:r>
    </w:p>
    <w:p w:rsidR="00DE7469" w:rsidRDefault="00DE7469">
      <w:pPr>
        <w:pStyle w:val="ConsPlusNormal"/>
        <w:spacing w:before="220"/>
        <w:ind w:firstLine="540"/>
        <w:jc w:val="both"/>
      </w:pPr>
      <w:r>
        <w:t>ввод в эксплуатацию объектов строительства и реконструкции - зданий и сооружений медицинских организаций - 203 единицы, в том числе:</w:t>
      </w:r>
    </w:p>
    <w:p w:rsidR="00DE7469" w:rsidRDefault="00DE7469">
      <w:pPr>
        <w:pStyle w:val="ConsPlusNormal"/>
        <w:spacing w:before="220"/>
        <w:ind w:firstLine="540"/>
        <w:jc w:val="both"/>
      </w:pPr>
      <w:r>
        <w:t>строительство объектов - 186 единиц;</w:t>
      </w:r>
    </w:p>
    <w:p w:rsidR="00DE7469" w:rsidRDefault="00DE7469">
      <w:pPr>
        <w:pStyle w:val="ConsPlusNormal"/>
        <w:spacing w:before="220"/>
        <w:ind w:firstLine="540"/>
        <w:jc w:val="both"/>
      </w:pPr>
      <w:r>
        <w:t>реконструкция объектов - 17 единиц;</w:t>
      </w:r>
    </w:p>
    <w:p w:rsidR="00DE7469" w:rsidRDefault="00DE7469">
      <w:pPr>
        <w:pStyle w:val="ConsPlusNormal"/>
        <w:spacing w:before="220"/>
        <w:ind w:firstLine="540"/>
        <w:jc w:val="both"/>
      </w:pPr>
      <w:r>
        <w:t xml:space="preserve">абзац утратил силу. - </w:t>
      </w:r>
      <w:hyperlink r:id="rId128" w:history="1">
        <w:r>
          <w:rPr>
            <w:color w:val="0000FF"/>
          </w:rPr>
          <w:t>Постановление</w:t>
        </w:r>
      </w:hyperlink>
      <w:r>
        <w:t xml:space="preserve"> Правительства Новосибирской области от 16.04.2019 N 151-п;</w:t>
      </w:r>
    </w:p>
    <w:p w:rsidR="00DE7469" w:rsidRDefault="00DE7469">
      <w:pPr>
        <w:pStyle w:val="ConsPlusNormal"/>
        <w:spacing w:before="220"/>
        <w:ind w:firstLine="540"/>
        <w:jc w:val="both"/>
      </w:pPr>
      <w:r>
        <w:t>доля государственных учреждений, оснащенных новым оборудованием, мебелью, оргтехникой, от общего числа государственных учреждений, подведомственных министерству здравоохранения Новосибирской области, составит 81,0% в 2013 году, 0,76% в 2014 году, 15,8% в 2015 году, 9,77% в 2016 году, 27,9% в 2017 году, 27,97% в 2018 году, 33,1% в 2019 году, 53,1% в 2020 году, 15% в 2021 году, 15,9% в 2022 году;</w:t>
      </w:r>
    </w:p>
    <w:p w:rsidR="00DE7469" w:rsidRDefault="00DE7469">
      <w:pPr>
        <w:pStyle w:val="ConsPlusNormal"/>
        <w:spacing w:before="220"/>
        <w:ind w:firstLine="540"/>
        <w:jc w:val="both"/>
      </w:pPr>
      <w:r>
        <w:t>доля государственных учреждений, в которых проведены ремонтные работы, от общего числа государственных учреждений, подведомственных министерству здравоохранения Новосибирской области, составит 52,0% в 2013 году, 14,3% в 2014 году, 35,3% в 2015 году, 54,13% в 2016 году, 65,3% в 2017 году, 54,24% в 2018 году, 57,6% в 2019 году, 39,8% в 2020 году, 22,1% в 2021 году, 23,9% в 2022 году;</w:t>
      </w:r>
    </w:p>
    <w:p w:rsidR="00DE7469" w:rsidRDefault="00DE7469">
      <w:pPr>
        <w:pStyle w:val="ConsPlusNormal"/>
        <w:spacing w:before="220"/>
        <w:ind w:firstLine="540"/>
        <w:jc w:val="both"/>
      </w:pPr>
      <w:r>
        <w:t>удельное потребление энергетических ресурсов государственных учреждений, подведомственных министерству здравоохранения Новосибирской области (электроэнергии, тепловой энергии, воды), составит 94% к уровню 2016 года (2016 год - 100%);</w:t>
      </w:r>
    </w:p>
    <w:p w:rsidR="00DE7469" w:rsidRDefault="00DE7469">
      <w:pPr>
        <w:pStyle w:val="ConsPlusNormal"/>
        <w:spacing w:before="220"/>
        <w:ind w:firstLine="540"/>
        <w:jc w:val="both"/>
      </w:pPr>
      <w:r>
        <w:t>количество пролеченных иностранных граждан составит 1,67 тыс. человек (2018 год - 0,62 тыс. человек);</w:t>
      </w:r>
    </w:p>
    <w:p w:rsidR="00DE7469" w:rsidRDefault="00DE7469">
      <w:pPr>
        <w:pStyle w:val="ConsPlusNormal"/>
        <w:spacing w:before="220"/>
        <w:ind w:firstLine="540"/>
        <w:jc w:val="both"/>
      </w:pPr>
      <w:r>
        <w:t>количество медицинских организаций, участвующих в создании и тиражировании "Новой модели медицинской организации, оказывающей первичную медико-санитарную помощь", составит 70 единиц (2018 год - 21 единица);</w:t>
      </w:r>
    </w:p>
    <w:p w:rsidR="00DE7469" w:rsidRDefault="00DE7469">
      <w:pPr>
        <w:pStyle w:val="ConsPlusNormal"/>
        <w:spacing w:before="220"/>
        <w:ind w:firstLine="540"/>
        <w:jc w:val="both"/>
      </w:pPr>
      <w:r>
        <w:t>число дней занятости койки в году составит 333,0 дня (2012 год - 327,0 дня);</w:t>
      </w:r>
    </w:p>
    <w:p w:rsidR="00DE7469" w:rsidRDefault="00DE7469">
      <w:pPr>
        <w:pStyle w:val="ConsPlusNormal"/>
        <w:spacing w:before="220"/>
        <w:ind w:firstLine="540"/>
        <w:jc w:val="both"/>
      </w:pPr>
      <w:r>
        <w:lastRenderedPageBreak/>
        <w:t>средняя длительность лечения больного в стационаре составит 11,5 дня (2012 год - 11,7 дня);</w:t>
      </w:r>
    </w:p>
    <w:p w:rsidR="00DE7469" w:rsidRDefault="00DE7469">
      <w:pPr>
        <w:pStyle w:val="ConsPlusNormal"/>
        <w:spacing w:before="220"/>
        <w:ind w:firstLine="540"/>
        <w:jc w:val="both"/>
      </w:pPr>
      <w:r>
        <w:t>доля врачей первичного звена от общего числа врачей составит 64% (2012 год - 60,3);</w:t>
      </w:r>
    </w:p>
    <w:p w:rsidR="00DE7469" w:rsidRDefault="00DE7469">
      <w:pPr>
        <w:pStyle w:val="ConsPlusNormal"/>
        <w:spacing w:before="220"/>
        <w:ind w:firstLine="540"/>
        <w:jc w:val="both"/>
      </w:pPr>
      <w:r>
        <w:t>доля пациентов, доставленных по экстренным показаниям, от общего числа пациентов, пролеченных в стационарных условиях, составит 44,4% (2012 год - 51,0).</w:t>
      </w:r>
    </w:p>
    <w:p w:rsidR="00DE7469" w:rsidRDefault="00DE7469">
      <w:pPr>
        <w:pStyle w:val="ConsPlusNormal"/>
        <w:spacing w:before="220"/>
        <w:ind w:firstLine="540"/>
        <w:jc w:val="both"/>
      </w:pPr>
      <w:r>
        <w:t>Благодаря реализации мероприятий подпрограммы будет приведена базовая инфраструктура системы здравоохранения в соответствие с современными санитарно-эпидемиологическими требованиями к медицинским организациям, осуществляющим медицинскую деятельность.</w:t>
      </w:r>
    </w:p>
    <w:p w:rsidR="00DE7469" w:rsidRDefault="00DE7469">
      <w:pPr>
        <w:pStyle w:val="ConsPlusNormal"/>
        <w:spacing w:before="220"/>
        <w:ind w:firstLine="540"/>
        <w:jc w:val="both"/>
      </w:pPr>
      <w:r>
        <w:t>Отремонтированные помещения медицинских организаций будут оснащены медицинским оборудованием, мебелью, технологическим и прочим оборудованием (оргтехникой, специальной литературой).</w:t>
      </w:r>
    </w:p>
    <w:p w:rsidR="00DE7469" w:rsidRDefault="00DE7469">
      <w:pPr>
        <w:pStyle w:val="ConsPlusNormal"/>
        <w:spacing w:before="220"/>
        <w:ind w:firstLine="540"/>
        <w:jc w:val="both"/>
      </w:pPr>
      <w:r>
        <w:t xml:space="preserve">Строительство и реконструкция в зданиях медицинских организаций, участвующих в реализации подпрограммы, приведет площади помещений к нормативам в соответствии с санитарно-эпидемиологическими правилами и нормативами </w:t>
      </w:r>
      <w:hyperlink r:id="rId129" w:history="1">
        <w:r>
          <w:rPr>
            <w:color w:val="0000FF"/>
          </w:rPr>
          <w:t>СанПиН 2.1.3.2630-10</w:t>
        </w:r>
      </w:hyperlink>
      <w:r>
        <w:t xml:space="preserve"> "Санитарно-эпидемиологические требования к организациям, осуществляющим медицинскую деятельность", утвержденными постановлением Главного государственного санитарного врача Российской Федерации от 18.05.2010 N 58, что позволит рационально разделить потоки больных и разместить оборудование, создать более качественные условия для пребывания пациентов и сотрудников в медицинских организациях, повысит доступность и качество оказываемой медицинской помощи населению.</w:t>
      </w:r>
    </w:p>
    <w:p w:rsidR="00DE7469" w:rsidRDefault="00DE7469">
      <w:pPr>
        <w:pStyle w:val="ConsPlusNormal"/>
        <w:spacing w:before="220"/>
        <w:ind w:firstLine="540"/>
        <w:jc w:val="both"/>
      </w:pPr>
      <w:r>
        <w:t>Проведение реструктуризации и оптимизации коечного фонда позволит более эффективно использовать существующий коечный фонд (увеличит число дней работы койки в году, снизит среднюю длительность пребывания больного на круглосуточной койке, увеличит оборот койки, снизит долю пациентов, доставленных по экстренным показаниям).</w:t>
      </w:r>
    </w:p>
    <w:p w:rsidR="00DE7469" w:rsidRDefault="00DE7469">
      <w:pPr>
        <w:pStyle w:val="ConsPlusNormal"/>
        <w:spacing w:before="220"/>
        <w:ind w:firstLine="540"/>
        <w:jc w:val="both"/>
      </w:pPr>
      <w:r>
        <w:t>Внедрение дистанционных цифровых телемедицинских технологий и выездных форм организации оказания медицинской помощи повысит доступность и качество оказания медицинской помощи для жителей, проживающих в удаленных районах Новосибирской области.</w:t>
      </w:r>
    </w:p>
    <w:p w:rsidR="00DE7469" w:rsidRDefault="00DE7469">
      <w:pPr>
        <w:pStyle w:val="ConsPlusNormal"/>
        <w:spacing w:before="220"/>
        <w:ind w:firstLine="540"/>
        <w:jc w:val="both"/>
      </w:pPr>
      <w:r>
        <w:t>В целом по результатам реализации мероприятий подпрограммы будет достигнута главная цель подпрограммы - повышение эффективности управления качеством медицинской помощи и охраны здоровья населения Новосибирской области.</w:t>
      </w:r>
    </w:p>
    <w:p w:rsidR="00DE7469" w:rsidRDefault="00DE7469">
      <w:pPr>
        <w:pStyle w:val="ConsPlusNormal"/>
        <w:ind w:firstLine="540"/>
        <w:jc w:val="both"/>
      </w:pPr>
    </w:p>
    <w:p w:rsidR="00DE7469" w:rsidRDefault="00DE7469">
      <w:pPr>
        <w:pStyle w:val="ConsPlusNormal"/>
        <w:ind w:firstLine="540"/>
        <w:jc w:val="both"/>
      </w:pPr>
      <w:r>
        <w:t>Применяемые сокращения:</w:t>
      </w:r>
    </w:p>
    <w:p w:rsidR="00DE7469" w:rsidRDefault="00DE7469">
      <w:pPr>
        <w:pStyle w:val="ConsPlusNormal"/>
        <w:spacing w:before="220"/>
        <w:ind w:firstLine="540"/>
        <w:jc w:val="both"/>
      </w:pPr>
      <w:r>
        <w:t>СанПиН - санитарные правила и нормы;</w:t>
      </w:r>
    </w:p>
    <w:p w:rsidR="00DE7469" w:rsidRDefault="00DE7469">
      <w:pPr>
        <w:pStyle w:val="ConsPlusNormal"/>
        <w:spacing w:before="220"/>
        <w:ind w:firstLine="540"/>
        <w:jc w:val="both"/>
      </w:pPr>
      <w:r>
        <w:t>СНиП - строительные нормы и правила.</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14</w:t>
      </w:r>
    </w:p>
    <w:p w:rsidR="00DE7469" w:rsidRDefault="00DE7469">
      <w:pPr>
        <w:pStyle w:val="ConsPlusNormal"/>
        <w:jc w:val="right"/>
      </w:pPr>
      <w:r>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26" w:name="P13467"/>
      <w:bookmarkEnd w:id="26"/>
      <w:r>
        <w:t>Подпрограмма 11 "Организация обязательного медицинского</w:t>
      </w:r>
    </w:p>
    <w:p w:rsidR="00DE7469" w:rsidRDefault="00DE7469">
      <w:pPr>
        <w:pStyle w:val="ConsPlusTitle"/>
        <w:jc w:val="center"/>
      </w:pPr>
      <w:r>
        <w:t>страхования граждан в Новосибирской области" государственной</w:t>
      </w:r>
    </w:p>
    <w:p w:rsidR="00DE7469" w:rsidRDefault="00DE7469">
      <w:pPr>
        <w:pStyle w:val="ConsPlusTitle"/>
        <w:jc w:val="center"/>
      </w:pPr>
      <w:r>
        <w:lastRenderedPageBreak/>
        <w:t>программы "Развитие здравоохранения 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DE7469">
        <w:tc>
          <w:tcPr>
            <w:tcW w:w="2268" w:type="dxa"/>
            <w:tcBorders>
              <w:bottom w:val="nil"/>
            </w:tcBorders>
          </w:tcPr>
          <w:p w:rsidR="00DE7469" w:rsidRDefault="00DE7469">
            <w:pPr>
              <w:pStyle w:val="ConsPlusNormal"/>
              <w:jc w:val="both"/>
            </w:pPr>
            <w:r>
              <w:t>Наименование государственной программы</w:t>
            </w:r>
          </w:p>
        </w:tc>
        <w:tc>
          <w:tcPr>
            <w:tcW w:w="6803"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Наименование подпрограммы</w:t>
            </w:r>
          </w:p>
        </w:tc>
        <w:tc>
          <w:tcPr>
            <w:tcW w:w="6803" w:type="dxa"/>
          </w:tcPr>
          <w:p w:rsidR="00DE7469" w:rsidRDefault="00DE7469">
            <w:pPr>
              <w:pStyle w:val="ConsPlusNormal"/>
              <w:jc w:val="both"/>
            </w:pPr>
            <w:r>
              <w:t>Организация обязательного медицинского страхования граждан в Новосибирской области</w:t>
            </w:r>
          </w:p>
        </w:tc>
      </w:tr>
      <w:tr w:rsidR="00DE7469">
        <w:tc>
          <w:tcPr>
            <w:tcW w:w="2268" w:type="dxa"/>
            <w:tcBorders>
              <w:bottom w:val="nil"/>
            </w:tcBorders>
          </w:tcPr>
          <w:p w:rsidR="00DE7469" w:rsidRDefault="00DE7469">
            <w:pPr>
              <w:pStyle w:val="ConsPlusNormal"/>
              <w:jc w:val="both"/>
            </w:pPr>
            <w:r>
              <w:t>Разработчики подпрограммы</w:t>
            </w:r>
          </w:p>
        </w:tc>
        <w:tc>
          <w:tcPr>
            <w:tcW w:w="6803"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Территориальный фонд обязательного медицинского страхования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blPrEx>
          <w:tblBorders>
            <w:insideH w:val="single" w:sz="4" w:space="0" w:color="auto"/>
          </w:tblBorders>
        </w:tblPrEx>
        <w:tc>
          <w:tcPr>
            <w:tcW w:w="2268" w:type="dxa"/>
          </w:tcPr>
          <w:p w:rsidR="00DE7469" w:rsidRDefault="00DE7469">
            <w:pPr>
              <w:pStyle w:val="ConsPlusNormal"/>
              <w:jc w:val="both"/>
            </w:pPr>
            <w:r>
              <w:t>Государственный заказчик (государственный заказчик-координатор) подпрограммы</w:t>
            </w:r>
          </w:p>
        </w:tc>
        <w:tc>
          <w:tcPr>
            <w:tcW w:w="6803" w:type="dxa"/>
          </w:tcPr>
          <w:p w:rsidR="00DE7469" w:rsidRDefault="00DE7469">
            <w:pPr>
              <w:pStyle w:val="ConsPlusNormal"/>
              <w:jc w:val="both"/>
            </w:pPr>
            <w:r>
              <w:t>Министерство здравоохранения Новосибирской области (государственный заказчик-координатор);</w:t>
            </w:r>
          </w:p>
          <w:p w:rsidR="00DE7469" w:rsidRDefault="00DE7469">
            <w:pPr>
              <w:pStyle w:val="ConsPlusNormal"/>
              <w:jc w:val="both"/>
            </w:pPr>
            <w:r>
              <w:t>Территориальный фонд обязательного медицинского страхования Новосибирской области</w:t>
            </w:r>
          </w:p>
        </w:tc>
      </w:tr>
      <w:tr w:rsidR="00DE7469">
        <w:tblPrEx>
          <w:tblBorders>
            <w:insideH w:val="single" w:sz="4" w:space="0" w:color="auto"/>
          </w:tblBorders>
        </w:tblPrEx>
        <w:tc>
          <w:tcPr>
            <w:tcW w:w="2268" w:type="dxa"/>
          </w:tcPr>
          <w:p w:rsidR="00DE7469" w:rsidRDefault="00DE7469">
            <w:pPr>
              <w:pStyle w:val="ConsPlusNormal"/>
              <w:jc w:val="both"/>
            </w:pPr>
            <w:r>
              <w:t>Руководитель подпрограммы</w:t>
            </w:r>
          </w:p>
        </w:tc>
        <w:tc>
          <w:tcPr>
            <w:tcW w:w="6803" w:type="dxa"/>
          </w:tcPr>
          <w:p w:rsidR="00DE7469" w:rsidRDefault="00DE7469">
            <w:pPr>
              <w:pStyle w:val="ConsPlusNormal"/>
              <w:jc w:val="both"/>
            </w:pPr>
            <w:r>
              <w:t>Министр здравоохранения Новосибирской области</w:t>
            </w:r>
          </w:p>
        </w:tc>
      </w:tr>
      <w:tr w:rsidR="00DE7469">
        <w:tc>
          <w:tcPr>
            <w:tcW w:w="2268" w:type="dxa"/>
            <w:tcBorders>
              <w:bottom w:val="nil"/>
            </w:tcBorders>
          </w:tcPr>
          <w:p w:rsidR="00DE7469" w:rsidRDefault="00DE7469">
            <w:pPr>
              <w:pStyle w:val="ConsPlusNormal"/>
              <w:jc w:val="both"/>
            </w:pPr>
            <w:r>
              <w:t>Цели и задачи подпрограммы</w:t>
            </w:r>
          </w:p>
        </w:tc>
        <w:tc>
          <w:tcPr>
            <w:tcW w:w="6803" w:type="dxa"/>
            <w:tcBorders>
              <w:bottom w:val="nil"/>
            </w:tcBorders>
          </w:tcPr>
          <w:p w:rsidR="00DE7469" w:rsidRDefault="00DE7469">
            <w:pPr>
              <w:pStyle w:val="ConsPlusNormal"/>
              <w:jc w:val="both"/>
            </w:pPr>
            <w:r>
              <w:t>Цель подпрограммы:</w:t>
            </w:r>
          </w:p>
          <w:p w:rsidR="00DE7469" w:rsidRDefault="00DE7469">
            <w:pPr>
              <w:pStyle w:val="ConsPlusNormal"/>
              <w:jc w:val="both"/>
            </w:pPr>
            <w:r>
              <w:t>Обеспечение доступности и качества медицинской помощи, оказываемой в рамках системы обязательного медицинского страхования.</w:t>
            </w:r>
          </w:p>
          <w:p w:rsidR="00DE7469" w:rsidRDefault="00DE7469">
            <w:pPr>
              <w:pStyle w:val="ConsPlusNormal"/>
              <w:jc w:val="both"/>
            </w:pPr>
            <w:r>
              <w:t>Задача подпрограммы:</w:t>
            </w:r>
          </w:p>
          <w:p w:rsidR="00DE7469" w:rsidRDefault="00DE7469">
            <w:pPr>
              <w:pStyle w:val="ConsPlusNormal"/>
              <w:jc w:val="both"/>
            </w:pPr>
            <w:r>
              <w:t>Создание правовых, экономических и организационных условий для эффективной работы системы обязательного медицинского страхования</w:t>
            </w:r>
          </w:p>
        </w:tc>
      </w:tr>
      <w:tr w:rsidR="00DE7469">
        <w:tc>
          <w:tcPr>
            <w:tcW w:w="2268" w:type="dxa"/>
            <w:tcBorders>
              <w:bottom w:val="nil"/>
            </w:tcBorders>
          </w:tcPr>
          <w:p w:rsidR="00DE7469" w:rsidRDefault="00DE7469">
            <w:pPr>
              <w:pStyle w:val="ConsPlusNormal"/>
              <w:jc w:val="both"/>
            </w:pPr>
            <w:r>
              <w:t>Сроки (этапы) реализации подпрограммы</w:t>
            </w:r>
          </w:p>
        </w:tc>
        <w:tc>
          <w:tcPr>
            <w:tcW w:w="6803" w:type="dxa"/>
            <w:tcBorders>
              <w:bottom w:val="nil"/>
            </w:tcBorders>
          </w:tcPr>
          <w:p w:rsidR="00DE7469" w:rsidRDefault="00DE7469">
            <w:pPr>
              <w:pStyle w:val="ConsPlusNormal"/>
              <w:jc w:val="both"/>
            </w:pPr>
            <w:r>
              <w:t>2016 - 2022 годы (этапы не выделяются)</w:t>
            </w:r>
          </w:p>
        </w:tc>
      </w:tr>
      <w:tr w:rsidR="00DE7469">
        <w:tc>
          <w:tcPr>
            <w:tcW w:w="2268" w:type="dxa"/>
            <w:tcBorders>
              <w:bottom w:val="nil"/>
            </w:tcBorders>
          </w:tcPr>
          <w:p w:rsidR="00DE7469" w:rsidRDefault="00DE7469">
            <w:pPr>
              <w:pStyle w:val="ConsPlusNormal"/>
            </w:pPr>
            <w:r>
              <w:t>Объемы финансирования подпрограммы (с расшифровкой по источникам и годам финансирования)</w:t>
            </w:r>
          </w:p>
        </w:tc>
        <w:tc>
          <w:tcPr>
            <w:tcW w:w="6803" w:type="dxa"/>
            <w:tcBorders>
              <w:bottom w:val="nil"/>
            </w:tcBorders>
          </w:tcPr>
          <w:p w:rsidR="00DE7469" w:rsidRDefault="00DE7469">
            <w:pPr>
              <w:pStyle w:val="ConsPlusNormal"/>
              <w:jc w:val="both"/>
            </w:pPr>
            <w:r>
              <w:t>Объемы финансирования подпрограммы:</w:t>
            </w:r>
          </w:p>
          <w:p w:rsidR="00DE7469" w:rsidRDefault="00DE7469">
            <w:pPr>
              <w:pStyle w:val="ConsPlusNormal"/>
              <w:jc w:val="both"/>
            </w:pPr>
            <w:r>
              <w:t xml:space="preserve">всего - </w:t>
            </w:r>
            <w:r w:rsidR="007E7922" w:rsidRPr="007E7922">
              <w:t xml:space="preserve">257 787 413,4 </w:t>
            </w:r>
            <w:r>
              <w:t>тыс. рублей, в том числе по годам:</w:t>
            </w:r>
          </w:p>
          <w:p w:rsidR="00DE7469" w:rsidRDefault="00DE7469">
            <w:pPr>
              <w:pStyle w:val="ConsPlusNormal"/>
              <w:jc w:val="both"/>
            </w:pPr>
            <w:r>
              <w:t>2016 год - 26 658 077,9 тыс. рублей;</w:t>
            </w:r>
          </w:p>
          <w:p w:rsidR="00DE7469" w:rsidRDefault="00DE7469">
            <w:pPr>
              <w:pStyle w:val="ConsPlusNormal"/>
              <w:jc w:val="both"/>
            </w:pPr>
            <w:r>
              <w:t>2017 год - 27 905 614,0 тыс. рублей;</w:t>
            </w:r>
          </w:p>
          <w:p w:rsidR="00DE7469" w:rsidRDefault="00DE7469">
            <w:pPr>
              <w:pStyle w:val="ConsPlusNormal"/>
              <w:jc w:val="both"/>
            </w:pPr>
            <w:r>
              <w:t>2018 год - 34 070 874,1 тыс. рублей;</w:t>
            </w:r>
          </w:p>
          <w:p w:rsidR="00DE7469" w:rsidRDefault="00DE7469">
            <w:pPr>
              <w:pStyle w:val="ConsPlusNormal"/>
              <w:jc w:val="both"/>
            </w:pPr>
            <w:r>
              <w:t>2019 год - 37 981 748,4 тыс. рублей;</w:t>
            </w:r>
          </w:p>
          <w:p w:rsidR="00DE7469" w:rsidRDefault="00DE7469">
            <w:pPr>
              <w:pStyle w:val="ConsPlusNormal"/>
              <w:jc w:val="both"/>
            </w:pPr>
            <w:r>
              <w:t xml:space="preserve">2020 год - </w:t>
            </w:r>
            <w:r w:rsidR="007E7922" w:rsidRPr="007E7922">
              <w:t>41 721 861,2</w:t>
            </w:r>
            <w:r w:rsidR="007E7922">
              <w:rPr>
                <w:lang w:val="en-US"/>
              </w:rPr>
              <w:t xml:space="preserve"> </w:t>
            </w:r>
            <w:r>
              <w:t>тыс. рублей;</w:t>
            </w:r>
          </w:p>
          <w:p w:rsidR="00DE7469" w:rsidRDefault="00DE7469">
            <w:pPr>
              <w:pStyle w:val="ConsPlusNormal"/>
              <w:jc w:val="both"/>
            </w:pPr>
            <w:r>
              <w:t>2021 год - 43 544 023,5 тыс. рублей;</w:t>
            </w:r>
          </w:p>
          <w:p w:rsidR="00DE7469" w:rsidRDefault="00DE7469">
            <w:pPr>
              <w:pStyle w:val="ConsPlusNormal"/>
              <w:jc w:val="both"/>
            </w:pPr>
            <w:r>
              <w:t>2022 год - 45 905 214,3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- 93 705 412,8 тыс. рублей, в том числе по годам:</w:t>
            </w:r>
          </w:p>
          <w:p w:rsidR="00DE7469" w:rsidRDefault="00DE7469">
            <w:pPr>
              <w:pStyle w:val="ConsPlusNormal"/>
              <w:jc w:val="both"/>
            </w:pPr>
            <w:r>
              <w:t>2016 год - 12 278 525,3 тыс. рублей;</w:t>
            </w:r>
          </w:p>
          <w:p w:rsidR="00DE7469" w:rsidRDefault="00DE7469">
            <w:pPr>
              <w:pStyle w:val="ConsPlusNormal"/>
              <w:jc w:val="both"/>
            </w:pPr>
            <w:r>
              <w:lastRenderedPageBreak/>
              <w:t>2017 год - 12 345 441,9 тыс. рублей;</w:t>
            </w:r>
          </w:p>
          <w:p w:rsidR="00DE7469" w:rsidRDefault="00DE7469">
            <w:pPr>
              <w:pStyle w:val="ConsPlusNormal"/>
              <w:jc w:val="both"/>
            </w:pPr>
            <w:r>
              <w:t>2018 год - 13 376 857,6 тыс. рублей;</w:t>
            </w:r>
          </w:p>
          <w:p w:rsidR="00DE7469" w:rsidRDefault="00DE7469">
            <w:pPr>
              <w:pStyle w:val="ConsPlusNormal"/>
              <w:jc w:val="both"/>
            </w:pPr>
            <w:r>
              <w:t>2019 год - 13 148 465,8 тыс. рублей;</w:t>
            </w:r>
          </w:p>
          <w:p w:rsidR="00DE7469" w:rsidRDefault="00DE7469">
            <w:pPr>
              <w:pStyle w:val="ConsPlusNormal"/>
              <w:jc w:val="both"/>
            </w:pPr>
            <w:r>
              <w:t>2020 год - 13 633 579,0 тыс. рублей;</w:t>
            </w:r>
          </w:p>
          <w:p w:rsidR="00DE7469" w:rsidRDefault="00DE7469">
            <w:pPr>
              <w:pStyle w:val="ConsPlusNormal"/>
              <w:jc w:val="both"/>
            </w:pPr>
            <w:r>
              <w:t>2021 год - 14 177 486,8 тыс. рублей;</w:t>
            </w:r>
          </w:p>
          <w:p w:rsidR="00DE7469" w:rsidRDefault="00DE7469">
            <w:pPr>
              <w:pStyle w:val="ConsPlusNormal"/>
              <w:jc w:val="both"/>
            </w:pPr>
            <w:r>
              <w:t>2022 год - 14 745 056,4 тыс. рублей;</w:t>
            </w:r>
          </w:p>
          <w:p w:rsidR="00DE7469" w:rsidRDefault="00DE7469">
            <w:pPr>
              <w:pStyle w:val="ConsPlusNormal"/>
              <w:jc w:val="both"/>
            </w:pPr>
            <w:r>
              <w:t>внебюджетные источники:</w:t>
            </w:r>
          </w:p>
          <w:p w:rsidR="00DE7469" w:rsidRDefault="00DE7469">
            <w:pPr>
              <w:pStyle w:val="ConsPlusNormal"/>
              <w:jc w:val="both"/>
            </w:pPr>
            <w:r>
              <w:t>всего - 163 673 842,6 тыс. рублей, в том числе по годам:</w:t>
            </w:r>
          </w:p>
          <w:p w:rsidR="00DE7469" w:rsidRDefault="00DE7469">
            <w:pPr>
              <w:pStyle w:val="ConsPlusNormal"/>
              <w:jc w:val="both"/>
            </w:pPr>
            <w:r>
              <w:t>2016 год - 14 379 552,6 тыс. рублей;</w:t>
            </w:r>
          </w:p>
          <w:p w:rsidR="00DE7469" w:rsidRDefault="00DE7469">
            <w:pPr>
              <w:pStyle w:val="ConsPlusNormal"/>
              <w:jc w:val="both"/>
            </w:pPr>
            <w:r>
              <w:t>2017 год - 15 560 172,1 тыс. рублей;</w:t>
            </w:r>
          </w:p>
          <w:p w:rsidR="00DE7469" w:rsidRDefault="00DE7469">
            <w:pPr>
              <w:pStyle w:val="ConsPlusNormal"/>
              <w:jc w:val="both"/>
            </w:pPr>
            <w:r>
              <w:t>2018 год - 20 694 016,5 тыс. рублей;</w:t>
            </w:r>
          </w:p>
          <w:p w:rsidR="00DE7469" w:rsidRDefault="00DE7469">
            <w:pPr>
              <w:pStyle w:val="ConsPlusNormal"/>
              <w:jc w:val="both"/>
            </w:pPr>
            <w:r>
              <w:t>2019 год - 24 833 282,6 тыс. рублей;</w:t>
            </w:r>
          </w:p>
          <w:p w:rsidR="00DE7469" w:rsidRDefault="00DE7469">
            <w:pPr>
              <w:pStyle w:val="ConsPlusNormal"/>
              <w:jc w:val="both"/>
            </w:pPr>
            <w:r>
              <w:t>2020 год - 27 680 124,2 тыс. рублей;</w:t>
            </w:r>
          </w:p>
          <w:p w:rsidR="00DE7469" w:rsidRDefault="00DE7469">
            <w:pPr>
              <w:pStyle w:val="ConsPlusNormal"/>
              <w:jc w:val="both"/>
            </w:pPr>
            <w:r>
              <w:t>2021 год - 29 366 536,7 тыс. рублей;</w:t>
            </w:r>
          </w:p>
          <w:p w:rsidR="00DE7469" w:rsidRDefault="00DE7469">
            <w:pPr>
              <w:pStyle w:val="ConsPlusNormal"/>
              <w:jc w:val="both"/>
            </w:pPr>
            <w:r>
              <w:t>2022 год - 31 160 157,9 тыс. рублей;</w:t>
            </w:r>
          </w:p>
          <w:p w:rsidR="007E7922" w:rsidRDefault="007E7922" w:rsidP="007E7922">
            <w:pPr>
              <w:pStyle w:val="ConsPlusNormal"/>
              <w:jc w:val="both"/>
            </w:pPr>
            <w:r>
              <w:t>федеральный бюджет Новосибирской области:</w:t>
            </w:r>
          </w:p>
          <w:p w:rsidR="007E7922" w:rsidRDefault="007E7922" w:rsidP="007E7922">
            <w:pPr>
              <w:pStyle w:val="ConsPlusNormal"/>
              <w:jc w:val="both"/>
            </w:pPr>
            <w:r>
              <w:t>всего – 408 158,0 тыс. рублей, в том числе по годам:</w:t>
            </w:r>
          </w:p>
          <w:p w:rsidR="007E7922" w:rsidRDefault="007E7922" w:rsidP="007E7922">
            <w:pPr>
              <w:pStyle w:val="ConsPlusNormal"/>
              <w:jc w:val="both"/>
            </w:pPr>
            <w:r>
              <w:t>2016 год – 0,0 тыс. рублей;</w:t>
            </w:r>
          </w:p>
          <w:p w:rsidR="007E7922" w:rsidRDefault="007E7922" w:rsidP="007E7922">
            <w:pPr>
              <w:pStyle w:val="ConsPlusNormal"/>
              <w:jc w:val="both"/>
            </w:pPr>
            <w:r>
              <w:t>2017 год – 0,0 тыс. рублей;</w:t>
            </w:r>
          </w:p>
          <w:p w:rsidR="007E7922" w:rsidRDefault="007E7922" w:rsidP="007E7922">
            <w:pPr>
              <w:pStyle w:val="ConsPlusNormal"/>
              <w:jc w:val="both"/>
            </w:pPr>
            <w:r>
              <w:t>2018 год – 0,0 тыс. рублей;</w:t>
            </w:r>
          </w:p>
          <w:p w:rsidR="007E7922" w:rsidRDefault="007E7922" w:rsidP="007E7922">
            <w:pPr>
              <w:pStyle w:val="ConsPlusNormal"/>
              <w:jc w:val="both"/>
            </w:pPr>
            <w:r>
              <w:t>2019 год – 0,0 тыс. рублей;</w:t>
            </w:r>
          </w:p>
          <w:p w:rsidR="007E7922" w:rsidRDefault="007E7922" w:rsidP="007E7922">
            <w:pPr>
              <w:pStyle w:val="ConsPlusNormal"/>
              <w:jc w:val="both"/>
            </w:pPr>
            <w:r>
              <w:t>2020 год – 408 158,0 тыс. рублей;</w:t>
            </w:r>
          </w:p>
          <w:p w:rsidR="007E7922" w:rsidRDefault="007E7922" w:rsidP="007E7922">
            <w:pPr>
              <w:pStyle w:val="ConsPlusNormal"/>
              <w:jc w:val="both"/>
            </w:pPr>
            <w:r>
              <w:t>2021 год – 0,0 тыс. рублей;</w:t>
            </w:r>
          </w:p>
          <w:p w:rsidR="007E7922" w:rsidRDefault="007E7922" w:rsidP="007E7922">
            <w:pPr>
              <w:pStyle w:val="ConsPlusNormal"/>
              <w:jc w:val="both"/>
            </w:pPr>
            <w:r>
              <w:t>2022 год – 0,0 тыс. рублей;</w:t>
            </w:r>
          </w:p>
          <w:p w:rsidR="00DE7469" w:rsidRDefault="00DE7469">
            <w:pPr>
              <w:pStyle w:val="ConsPlusNormal"/>
              <w:jc w:val="both"/>
            </w:pPr>
            <w:r>
              <w:t>в том числе по исполнителям:</w:t>
            </w:r>
          </w:p>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 xml:space="preserve">всего - </w:t>
            </w:r>
            <w:r w:rsidR="007E7922" w:rsidRPr="007E7922">
              <w:t xml:space="preserve">94 113 570,8 </w:t>
            </w:r>
            <w:r>
              <w:t>тыс. рублей, в том числе по годам:</w:t>
            </w:r>
          </w:p>
          <w:p w:rsidR="00DE7469" w:rsidRDefault="00DE7469">
            <w:pPr>
              <w:pStyle w:val="ConsPlusNormal"/>
              <w:jc w:val="both"/>
            </w:pPr>
            <w:r>
              <w:t>2016 год - 12 278 525,3 тыс. рублей;</w:t>
            </w:r>
          </w:p>
          <w:p w:rsidR="00DE7469" w:rsidRDefault="00DE7469">
            <w:pPr>
              <w:pStyle w:val="ConsPlusNormal"/>
              <w:jc w:val="both"/>
            </w:pPr>
            <w:r>
              <w:t>2017 год - 12 345 441,9 тыс. рублей;</w:t>
            </w:r>
          </w:p>
          <w:p w:rsidR="00DE7469" w:rsidRDefault="00DE7469">
            <w:pPr>
              <w:pStyle w:val="ConsPlusNormal"/>
              <w:jc w:val="both"/>
            </w:pPr>
            <w:r>
              <w:t>2018 год - 13 376 857,6 тыс. рублей;</w:t>
            </w:r>
          </w:p>
          <w:p w:rsidR="00DE7469" w:rsidRDefault="00DE7469">
            <w:pPr>
              <w:pStyle w:val="ConsPlusNormal"/>
              <w:jc w:val="both"/>
            </w:pPr>
            <w:r>
              <w:t>2019 год - 13 148 465,8 тыс. рублей;</w:t>
            </w:r>
          </w:p>
          <w:p w:rsidR="00DE7469" w:rsidRDefault="00DE7469">
            <w:pPr>
              <w:pStyle w:val="ConsPlusNormal"/>
              <w:jc w:val="both"/>
            </w:pPr>
            <w:r>
              <w:t xml:space="preserve">2020 год - </w:t>
            </w:r>
            <w:r w:rsidR="007E7922" w:rsidRPr="007E7922">
              <w:t>14 041 737,0</w:t>
            </w:r>
            <w:r w:rsidR="007E7922">
              <w:rPr>
                <w:lang w:val="en-US"/>
              </w:rPr>
              <w:t xml:space="preserve"> </w:t>
            </w:r>
            <w:r>
              <w:t>тыс. рублей;</w:t>
            </w:r>
          </w:p>
          <w:p w:rsidR="00DE7469" w:rsidRDefault="00DE7469">
            <w:pPr>
              <w:pStyle w:val="ConsPlusNormal"/>
              <w:jc w:val="both"/>
            </w:pPr>
            <w:r>
              <w:t>2021 год - 14 177 486,8 тыс. рублей;</w:t>
            </w:r>
          </w:p>
          <w:p w:rsidR="00DE7469" w:rsidRDefault="00DE7469">
            <w:pPr>
              <w:pStyle w:val="ConsPlusNormal"/>
              <w:jc w:val="both"/>
            </w:pPr>
            <w:r>
              <w:t>2022 год - 14 745 056,4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всего - 93 705 412,8 тыс. рублей, в том числе по годам:</w:t>
            </w:r>
          </w:p>
          <w:p w:rsidR="00DE7469" w:rsidRDefault="00DE7469">
            <w:pPr>
              <w:pStyle w:val="ConsPlusNormal"/>
              <w:jc w:val="both"/>
            </w:pPr>
            <w:r>
              <w:t>2016 год - 12 278 525,3 тыс. рублей;</w:t>
            </w:r>
          </w:p>
          <w:p w:rsidR="00DE7469" w:rsidRDefault="00DE7469">
            <w:pPr>
              <w:pStyle w:val="ConsPlusNormal"/>
              <w:jc w:val="both"/>
            </w:pPr>
            <w:r>
              <w:t>2017 год - 12 345 441,9 тыс. рублей;</w:t>
            </w:r>
          </w:p>
          <w:p w:rsidR="00DE7469" w:rsidRDefault="00DE7469">
            <w:pPr>
              <w:pStyle w:val="ConsPlusNormal"/>
              <w:jc w:val="both"/>
            </w:pPr>
            <w:r>
              <w:t>2018 год - 13 376 857,6 тыс. рублей;</w:t>
            </w:r>
          </w:p>
          <w:p w:rsidR="00DE7469" w:rsidRDefault="00DE7469">
            <w:pPr>
              <w:pStyle w:val="ConsPlusNormal"/>
              <w:jc w:val="both"/>
            </w:pPr>
            <w:r>
              <w:t>2019 год - 13 148 465,8 тыс. рублей;</w:t>
            </w:r>
          </w:p>
          <w:p w:rsidR="00DE7469" w:rsidRDefault="00DE7469">
            <w:pPr>
              <w:pStyle w:val="ConsPlusNormal"/>
              <w:jc w:val="both"/>
            </w:pPr>
            <w:r>
              <w:t>2020 год - 13 633 579,0 тыс. рублей;</w:t>
            </w:r>
          </w:p>
          <w:p w:rsidR="00DE7469" w:rsidRDefault="00DE7469">
            <w:pPr>
              <w:pStyle w:val="ConsPlusNormal"/>
              <w:jc w:val="both"/>
            </w:pPr>
            <w:r>
              <w:t>2021 год - 14 177 486,8 тыс. рублей;</w:t>
            </w:r>
          </w:p>
          <w:p w:rsidR="00DE7469" w:rsidRDefault="00DE7469">
            <w:pPr>
              <w:pStyle w:val="ConsPlusNormal"/>
              <w:jc w:val="both"/>
            </w:pPr>
            <w:r>
              <w:t>2022 год - 14 745 056,4 тыс. рублей;</w:t>
            </w:r>
          </w:p>
          <w:p w:rsidR="00855F1A" w:rsidRDefault="00855F1A" w:rsidP="00855F1A">
            <w:pPr>
              <w:pStyle w:val="ConsPlusNormal"/>
              <w:jc w:val="both"/>
            </w:pPr>
            <w:r>
              <w:t>федеральный бюджет Новосибирской области:</w:t>
            </w:r>
          </w:p>
          <w:p w:rsidR="00855F1A" w:rsidRDefault="00855F1A" w:rsidP="00855F1A">
            <w:pPr>
              <w:pStyle w:val="ConsPlusNormal"/>
              <w:jc w:val="both"/>
            </w:pPr>
            <w:r>
              <w:t>всего – 408 158,0 тыс. рублей, в том числе по годам:</w:t>
            </w:r>
          </w:p>
          <w:p w:rsidR="00855F1A" w:rsidRDefault="00855F1A" w:rsidP="00855F1A">
            <w:pPr>
              <w:pStyle w:val="ConsPlusNormal"/>
              <w:jc w:val="both"/>
            </w:pPr>
            <w:r>
              <w:t>2016 год – 0,0 тыс. рублей;</w:t>
            </w:r>
          </w:p>
          <w:p w:rsidR="00855F1A" w:rsidRDefault="00855F1A" w:rsidP="00855F1A">
            <w:pPr>
              <w:pStyle w:val="ConsPlusNormal"/>
              <w:jc w:val="both"/>
            </w:pPr>
            <w:r>
              <w:t>2017 год – 0,0 тыс. рублей;</w:t>
            </w:r>
          </w:p>
          <w:p w:rsidR="00855F1A" w:rsidRDefault="00855F1A" w:rsidP="00855F1A">
            <w:pPr>
              <w:pStyle w:val="ConsPlusNormal"/>
              <w:jc w:val="both"/>
            </w:pPr>
            <w:r>
              <w:t>2018 год – 0,0 тыс. рублей;</w:t>
            </w:r>
          </w:p>
          <w:p w:rsidR="00855F1A" w:rsidRDefault="00855F1A" w:rsidP="00855F1A">
            <w:pPr>
              <w:pStyle w:val="ConsPlusNormal"/>
              <w:jc w:val="both"/>
            </w:pPr>
            <w:r>
              <w:t>2019 год – 0,0 тыс. рублей;</w:t>
            </w:r>
          </w:p>
          <w:p w:rsidR="00855F1A" w:rsidRDefault="00855F1A" w:rsidP="00855F1A">
            <w:pPr>
              <w:pStyle w:val="ConsPlusNormal"/>
              <w:jc w:val="both"/>
            </w:pPr>
            <w:r>
              <w:t>2020 год – 408 158,0 тыс. рублей;</w:t>
            </w:r>
          </w:p>
          <w:p w:rsidR="00855F1A" w:rsidRDefault="00855F1A" w:rsidP="00855F1A">
            <w:pPr>
              <w:pStyle w:val="ConsPlusNormal"/>
              <w:jc w:val="both"/>
            </w:pPr>
            <w:r>
              <w:t>2021 год – 0,0 тыс. рублей;</w:t>
            </w:r>
          </w:p>
          <w:p w:rsidR="00855F1A" w:rsidRPr="00855F1A" w:rsidRDefault="00855F1A" w:rsidP="00855F1A">
            <w:pPr>
              <w:pStyle w:val="ConsPlusNormal"/>
              <w:jc w:val="both"/>
            </w:pPr>
            <w:r>
              <w:t>2022 год – 0,0 тыс. рублей</w:t>
            </w:r>
            <w:r>
              <w:t>;</w:t>
            </w:r>
          </w:p>
          <w:p w:rsidR="00DE7469" w:rsidRDefault="00DE7469">
            <w:pPr>
              <w:pStyle w:val="ConsPlusNormal"/>
              <w:jc w:val="both"/>
            </w:pPr>
            <w:r>
              <w:lastRenderedPageBreak/>
              <w:t>Территориальный фонд обязательного медицинского страхования Новосибирской области:</w:t>
            </w:r>
          </w:p>
          <w:p w:rsidR="00DE7469" w:rsidRDefault="00DE7469">
            <w:pPr>
              <w:pStyle w:val="ConsPlusNormal"/>
              <w:jc w:val="both"/>
            </w:pPr>
            <w:r>
              <w:t>всего - 163 673 842,6 тыс. рублей, в том числе по годам:</w:t>
            </w:r>
          </w:p>
          <w:p w:rsidR="00DE7469" w:rsidRDefault="00DE7469">
            <w:pPr>
              <w:pStyle w:val="ConsPlusNormal"/>
              <w:jc w:val="both"/>
            </w:pPr>
            <w:r>
              <w:t>2016 год - 14 379 552,6 тыс. рублей;</w:t>
            </w:r>
          </w:p>
          <w:p w:rsidR="00DE7469" w:rsidRDefault="00DE7469">
            <w:pPr>
              <w:pStyle w:val="ConsPlusNormal"/>
              <w:jc w:val="both"/>
            </w:pPr>
            <w:r>
              <w:t>2017 год - 15 560 172,1 тыс. рублей;</w:t>
            </w:r>
          </w:p>
          <w:p w:rsidR="00DE7469" w:rsidRDefault="00DE7469">
            <w:pPr>
              <w:pStyle w:val="ConsPlusNormal"/>
              <w:jc w:val="both"/>
            </w:pPr>
            <w:r>
              <w:t>2018 год - 20 694 016,5 тыс. рублей;</w:t>
            </w:r>
          </w:p>
          <w:p w:rsidR="00DE7469" w:rsidRDefault="00DE7469">
            <w:pPr>
              <w:pStyle w:val="ConsPlusNormal"/>
              <w:jc w:val="both"/>
            </w:pPr>
            <w:r>
              <w:t>2019 год - 24 833 282,6 тыс. рублей;</w:t>
            </w:r>
          </w:p>
          <w:p w:rsidR="00DE7469" w:rsidRDefault="00DE7469">
            <w:pPr>
              <w:pStyle w:val="ConsPlusNormal"/>
              <w:jc w:val="both"/>
            </w:pPr>
            <w:r>
              <w:t>2020 год - 27 680 124,2 тыс. рублей;</w:t>
            </w:r>
          </w:p>
          <w:p w:rsidR="00DE7469" w:rsidRDefault="00DE7469">
            <w:pPr>
              <w:pStyle w:val="ConsPlusNormal"/>
              <w:jc w:val="both"/>
            </w:pPr>
            <w:r>
              <w:t>2021 год - 29 366 536,7 тыс. рублей;</w:t>
            </w:r>
          </w:p>
          <w:p w:rsidR="00DE7469" w:rsidRDefault="00DE7469">
            <w:pPr>
              <w:pStyle w:val="ConsPlusNormal"/>
              <w:jc w:val="both"/>
            </w:pPr>
            <w:r>
              <w:t>2022 год - 31 160 157,9 тыс. рублей;</w:t>
            </w:r>
          </w:p>
          <w:p w:rsidR="00DE7469" w:rsidRDefault="00DE7469">
            <w:pPr>
              <w:pStyle w:val="ConsPlusNormal"/>
              <w:jc w:val="both"/>
            </w:pPr>
            <w:r>
              <w:t>из них:</w:t>
            </w:r>
          </w:p>
          <w:p w:rsidR="00DE7469" w:rsidRDefault="00DE7469">
            <w:pPr>
              <w:pStyle w:val="ConsPlusNormal"/>
              <w:jc w:val="both"/>
            </w:pPr>
            <w:r>
              <w:t>внебюджетные источники:</w:t>
            </w:r>
          </w:p>
          <w:p w:rsidR="00DE7469" w:rsidRDefault="00DE7469">
            <w:pPr>
              <w:pStyle w:val="ConsPlusNormal"/>
              <w:jc w:val="both"/>
            </w:pPr>
            <w:r>
              <w:t>всего - 163 673 842,6 тыс. рублей, в том числе по годам:</w:t>
            </w:r>
          </w:p>
          <w:p w:rsidR="00DE7469" w:rsidRDefault="00DE7469">
            <w:pPr>
              <w:pStyle w:val="ConsPlusNormal"/>
              <w:jc w:val="both"/>
            </w:pPr>
            <w:r>
              <w:t>2016 год - 14 379 552,6 тыс. рублей;</w:t>
            </w:r>
          </w:p>
          <w:p w:rsidR="00DE7469" w:rsidRDefault="00DE7469">
            <w:pPr>
              <w:pStyle w:val="ConsPlusNormal"/>
              <w:jc w:val="both"/>
            </w:pPr>
            <w:r>
              <w:t>2017 год - 15 560 172,1 тыс. рублей;</w:t>
            </w:r>
          </w:p>
          <w:p w:rsidR="00DE7469" w:rsidRDefault="00DE7469">
            <w:pPr>
              <w:pStyle w:val="ConsPlusNormal"/>
              <w:jc w:val="both"/>
            </w:pPr>
            <w:r>
              <w:t>2018 год - 20 694 016,5 тыс. рублей;</w:t>
            </w:r>
          </w:p>
          <w:p w:rsidR="00DE7469" w:rsidRDefault="00DE7469">
            <w:pPr>
              <w:pStyle w:val="ConsPlusNormal"/>
              <w:jc w:val="both"/>
            </w:pPr>
            <w:r>
              <w:t>2019 год - 24 833 282,6 тыс. рублей;</w:t>
            </w:r>
          </w:p>
          <w:p w:rsidR="00DE7469" w:rsidRDefault="00DE7469">
            <w:pPr>
              <w:pStyle w:val="ConsPlusNormal"/>
              <w:jc w:val="both"/>
            </w:pPr>
            <w:r>
              <w:t>2020 год - 27 680 124,2 тыс. рублей;</w:t>
            </w:r>
          </w:p>
          <w:p w:rsidR="00DE7469" w:rsidRDefault="00DE7469">
            <w:pPr>
              <w:pStyle w:val="ConsPlusNormal"/>
              <w:jc w:val="both"/>
            </w:pPr>
            <w:r>
              <w:t>2021 год - 29 366 536,7 тыс. рублей;</w:t>
            </w:r>
          </w:p>
          <w:p w:rsidR="00DE7469" w:rsidRDefault="00DE7469">
            <w:pPr>
              <w:pStyle w:val="ConsPlusNormal"/>
              <w:jc w:val="both"/>
            </w:pPr>
            <w:r>
              <w:t>2022 год - 31 160 157,9 тыс. рублей</w:t>
            </w:r>
          </w:p>
        </w:tc>
      </w:tr>
      <w:tr w:rsidR="00DE7469">
        <w:tc>
          <w:tcPr>
            <w:tcW w:w="2268" w:type="dxa"/>
            <w:tcBorders>
              <w:bottom w:val="nil"/>
            </w:tcBorders>
          </w:tcPr>
          <w:p w:rsidR="00DE7469" w:rsidRDefault="00DE7469">
            <w:pPr>
              <w:pStyle w:val="ConsPlusNormal"/>
              <w:jc w:val="both"/>
            </w:pPr>
            <w:r>
              <w:lastRenderedPageBreak/>
              <w:t>Основные целевые индикаторы подпрограммы</w:t>
            </w:r>
          </w:p>
        </w:tc>
        <w:tc>
          <w:tcPr>
            <w:tcW w:w="6803" w:type="dxa"/>
            <w:tcBorders>
              <w:bottom w:val="nil"/>
            </w:tcBorders>
          </w:tcPr>
          <w:p w:rsidR="00DE7469" w:rsidRDefault="00DE7469">
            <w:pPr>
              <w:pStyle w:val="ConsPlusNormal"/>
              <w:jc w:val="both"/>
            </w:pPr>
            <w:r>
              <w:t>Срок ожидания планового приема врачей-терапевтов участковых, врачей-педиатров участковых, врачей общей практики (семейных врачей);</w:t>
            </w:r>
          </w:p>
          <w:p w:rsidR="00DE7469" w:rsidRDefault="00DE7469">
            <w:pPr>
              <w:pStyle w:val="ConsPlusNormal"/>
              <w:jc w:val="both"/>
            </w:pPr>
            <w:r>
              <w:t>срок ожидания оказания специализированной, за исключением высокотехнологичной, медицинской помощи в стационарных условиях в плановой форме;</w:t>
            </w:r>
          </w:p>
          <w:p w:rsidR="00DE7469" w:rsidRDefault="00DE7469">
            <w:pPr>
              <w:pStyle w:val="ConsPlusNormal"/>
              <w:jc w:val="both"/>
            </w:pPr>
            <w:r>
              <w:t>норматив объема скорой медицинской помощи вне медицинской организации, включая медицинскую эвакуацию;</w:t>
            </w:r>
          </w:p>
          <w:p w:rsidR="00DE7469" w:rsidRDefault="00DE7469">
            <w:pPr>
              <w:pStyle w:val="ConsPlusNormal"/>
              <w:jc w:val="both"/>
            </w:pPr>
            <w:r>
              <w:t>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организациях высшего образования, человек.</w:t>
            </w:r>
          </w:p>
          <w:p w:rsidR="00DE7469" w:rsidRDefault="00DE7469">
            <w:pPr>
              <w:pStyle w:val="ConsPlusNormal"/>
              <w:jc w:val="both"/>
            </w:pPr>
            <w:r>
              <w:t xml:space="preserve">Полный перечень целевых индикаторов указан в </w:t>
            </w:r>
            <w:hyperlink w:anchor="P766" w:history="1">
              <w:r>
                <w:rPr>
                  <w:color w:val="0000FF"/>
                </w:rPr>
                <w:t>приложении N 1</w:t>
              </w:r>
            </w:hyperlink>
            <w:r>
              <w:t xml:space="preserve"> к Программе</w:t>
            </w:r>
          </w:p>
        </w:tc>
      </w:tr>
      <w:tr w:rsidR="00DE7469">
        <w:tc>
          <w:tcPr>
            <w:tcW w:w="2268" w:type="dxa"/>
          </w:tcPr>
          <w:p w:rsidR="00DE7469" w:rsidRDefault="00DE7469">
            <w:pPr>
              <w:pStyle w:val="ConsPlusNormal"/>
              <w:jc w:val="both"/>
            </w:pPr>
            <w:r>
              <w:t>Ожидаемые результаты реализации подпрограммы, выраженные в количественно измеримых показателях</w:t>
            </w:r>
          </w:p>
        </w:tc>
        <w:tc>
          <w:tcPr>
            <w:tcW w:w="6803" w:type="dxa"/>
          </w:tcPr>
          <w:p w:rsidR="00DE7469" w:rsidRDefault="00DE7469">
            <w:pPr>
              <w:pStyle w:val="ConsPlusNormal"/>
              <w:jc w:val="both"/>
            </w:pPr>
            <w:r>
              <w:t>За период реализации Программы ожидается достижение следующих значений целевых индикаторов:</w:t>
            </w:r>
          </w:p>
          <w:p w:rsidR="00DE7469" w:rsidRDefault="00DE7469">
            <w:pPr>
              <w:pStyle w:val="ConsPlusNormal"/>
              <w:jc w:val="both"/>
            </w:pPr>
            <w:r>
              <w:t>сроки ожидания приема врачей-терапевтов участковых, врачей общей практики (семейных врачей), врачей-педиатров участковых не более 24 часов с момента обращения пациента в медицинскую организацию;</w:t>
            </w:r>
          </w:p>
          <w:p w:rsidR="00DE7469" w:rsidRDefault="00DE7469">
            <w:pPr>
              <w:pStyle w:val="ConsPlusNormal"/>
              <w:jc w:val="both"/>
            </w:pPr>
            <w:r>
              <w:t>сроки ожидания оказания специализированной, за исключением высокотехнологичной, медицинской помощи не более 30 календарных дней со дня выдачи лечащим врачом направления на госпитализацию;</w:t>
            </w:r>
          </w:p>
          <w:p w:rsidR="00DE7469" w:rsidRDefault="00DE7469">
            <w:pPr>
              <w:pStyle w:val="ConsPlusNormal"/>
              <w:jc w:val="both"/>
            </w:pPr>
            <w:r>
              <w:t>норматив объема скорой медицинской помощи вне медицинской организации, включая медицинскую эвакуацию, - 0,330 вызова на 1 застрахованное лицо;</w:t>
            </w:r>
          </w:p>
          <w:p w:rsidR="00DE7469" w:rsidRDefault="00DE7469">
            <w:pPr>
              <w:pStyle w:val="ConsPlusNormal"/>
              <w:jc w:val="both"/>
            </w:pPr>
            <w:r>
              <w:t>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организациях высшего образования начиная с 2020 года - не менее 2170 чел., ежегодно</w:t>
            </w:r>
          </w:p>
        </w:tc>
      </w:tr>
    </w:tbl>
    <w:p w:rsidR="00DE7469" w:rsidRDefault="00DE7469">
      <w:pPr>
        <w:pStyle w:val="ConsPlusNormal"/>
        <w:ind w:firstLine="540"/>
        <w:jc w:val="both"/>
      </w:pPr>
    </w:p>
    <w:p w:rsidR="00DE7469" w:rsidRDefault="00DE7469">
      <w:pPr>
        <w:pStyle w:val="ConsPlusTitle"/>
        <w:jc w:val="center"/>
        <w:outlineLvl w:val="2"/>
      </w:pPr>
      <w:r>
        <w:lastRenderedPageBreak/>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Территориальная программа государственных гарантий бесплатного оказания гражданам медицинской помощи в Новосибирской области утверждается постановлением Законодательного Собрания Новосибирской области ежегодно на очередной год и плановый период двух последующих годов (далее - Программа), включает в себя территориальную программу обязательного медицинского страхования, обеспечение государственных услуг на оказание специализированной медицинской помощи и устанавливает:</w:t>
      </w:r>
    </w:p>
    <w:p w:rsidR="00DE7469" w:rsidRDefault="00DE7469">
      <w:pPr>
        <w:pStyle w:val="ConsPlusNormal"/>
        <w:spacing w:before="220"/>
        <w:ind w:firstLine="540"/>
        <w:jc w:val="both"/>
      </w:pPr>
      <w:r>
        <w:t>целевые значения критериев доступности и качества медицинской помощи, оказываемой в рамках Программы;</w:t>
      </w:r>
    </w:p>
    <w:p w:rsidR="00DE7469" w:rsidRDefault="00DE7469">
      <w:pPr>
        <w:pStyle w:val="ConsPlusNormal"/>
        <w:spacing w:before="220"/>
        <w:ind w:firstLine="540"/>
        <w:jc w:val="both"/>
      </w:pPr>
      <w:r>
        <w:t>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DE7469" w:rsidRDefault="00DE7469">
      <w:pPr>
        <w:pStyle w:val="ConsPlusNormal"/>
        <w:spacing w:before="220"/>
        <w:ind w:firstLine="540"/>
        <w:jc w:val="both"/>
      </w:pPr>
      <w:r>
        <w:t>условия реализации установленного федеральным законодательством права на выбор врача, в том числе врача общей практики (семейного врача) и лечащего врача, с учетом согласия врача;</w:t>
      </w:r>
    </w:p>
    <w:p w:rsidR="00DE7469" w:rsidRDefault="00DE7469">
      <w:pPr>
        <w:pStyle w:val="ConsPlusNormal"/>
        <w:spacing w:before="220"/>
        <w:ind w:firstLine="540"/>
        <w:jc w:val="both"/>
      </w:pPr>
      <w:r>
        <w:t>порядок обеспечения граждан лекарственными препаратами, медицинскими изделиями, донорской кровью и ее компонентами, лечебным питанием, в том числе специализированными продуктами лечебного питания, по медицинским показаниям в соответствии со стандартами медицинской помощи с учетом видов, условий и форм оказания медицинской помощи;</w:t>
      </w:r>
    </w:p>
    <w:p w:rsidR="00DE7469" w:rsidRDefault="00DE7469">
      <w:pPr>
        <w:pStyle w:val="ConsPlusNormal"/>
        <w:spacing w:before="220"/>
        <w:ind w:firstLine="540"/>
        <w:jc w:val="both"/>
      </w:pPr>
      <w: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четырех лет, а с ребенком старше указанного возраста - при наличии медицинских показаний;</w:t>
      </w:r>
    </w:p>
    <w:p w:rsidR="00DE7469" w:rsidRDefault="00DE7469">
      <w:pPr>
        <w:pStyle w:val="ConsPlusNormal"/>
        <w:spacing w:before="220"/>
        <w:ind w:firstLine="540"/>
        <w:jc w:val="both"/>
      </w:pPr>
      <w:r>
        <w:t>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rsidR="00DE7469" w:rsidRDefault="00DE7469">
      <w:pPr>
        <w:pStyle w:val="ConsPlusNormal"/>
        <w:spacing w:before="220"/>
        <w:ind w:firstLine="540"/>
        <w:jc w:val="both"/>
      </w:pPr>
      <w:r>
        <w:t>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DE7469" w:rsidRDefault="00DE7469">
      <w:pPr>
        <w:pStyle w:val="ConsPlusNormal"/>
        <w:spacing w:before="220"/>
        <w:ind w:firstLine="540"/>
        <w:jc w:val="both"/>
      </w:pPr>
      <w:r>
        <w:t>условия и сроки диспансеризации населения для отдельных категорий населения;</w:t>
      </w:r>
    </w:p>
    <w:p w:rsidR="00DE7469" w:rsidRDefault="00DE7469">
      <w:pPr>
        <w:pStyle w:val="ConsPlusNormal"/>
        <w:spacing w:before="220"/>
        <w:ind w:firstLine="540"/>
        <w:jc w:val="both"/>
      </w:pPr>
      <w: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DE7469" w:rsidRDefault="00DE7469">
      <w:pPr>
        <w:pStyle w:val="ConsPlusNormal"/>
        <w:spacing w:before="220"/>
        <w:ind w:firstLine="540"/>
        <w:jc w:val="both"/>
      </w:pPr>
      <w:r>
        <w:t xml:space="preserve">перечень лекарственных препаратов, отпускаемых населению в соответствии с </w:t>
      </w:r>
      <w:hyperlink r:id="rId130" w:history="1">
        <w:r>
          <w:rPr>
            <w:color w:val="0000FF"/>
          </w:rPr>
          <w:t>Перечнем</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w:t>
      </w:r>
      <w:hyperlink r:id="rId131" w:history="1">
        <w:r>
          <w:rPr>
            <w:color w:val="0000FF"/>
          </w:rPr>
          <w:t>Перечнем</w:t>
        </w:r>
      </w:hyperlink>
      <w:r>
        <w:t xml:space="preserve"> групп населения, при амбулаторном лечении которых лекарственные средства отпускаются по рецептам врачей с пятидесятипроцентной скидкой, утвержденных постановлением Правительства Российской Федерации от 30.07.1994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p>
    <w:p w:rsidR="00DE7469" w:rsidRDefault="00DE7469">
      <w:pPr>
        <w:pStyle w:val="ConsPlusNormal"/>
        <w:spacing w:before="220"/>
        <w:ind w:firstLine="540"/>
        <w:jc w:val="both"/>
      </w:pPr>
      <w:r>
        <w:lastRenderedPageBreak/>
        <w:t>порядок реализации установленного федеральным законодательством права внеочередного оказания медицинской помощи отдельным категориям граждан в медицинских организациях, находящихся на территории Новосибирской области;</w:t>
      </w:r>
    </w:p>
    <w:p w:rsidR="00DE7469" w:rsidRDefault="00DE7469">
      <w:pPr>
        <w:pStyle w:val="ConsPlusNormal"/>
        <w:spacing w:before="220"/>
        <w:ind w:firstLine="540"/>
        <w:jc w:val="both"/>
      </w:pPr>
      <w:r>
        <w:t>перечень мероприятий по профилактике заболеваний и формированию здорового образа жизни, осуществляемых в рамках Программы;</w:t>
      </w:r>
    </w:p>
    <w:p w:rsidR="00DE7469" w:rsidRDefault="00DE7469">
      <w:pPr>
        <w:pStyle w:val="ConsPlusNormal"/>
        <w:spacing w:before="220"/>
        <w:ind w:firstLine="540"/>
        <w:jc w:val="both"/>
      </w:pPr>
      <w:r>
        <w:t>перечень медицинских организаций, участвующих в реализации Программы, в том числе территориальной программы обязательного медицинского страхования;</w:t>
      </w:r>
    </w:p>
    <w:p w:rsidR="00DE7469" w:rsidRDefault="00DE7469">
      <w:pPr>
        <w:pStyle w:val="ConsPlusNormal"/>
        <w:spacing w:before="220"/>
        <w:ind w:firstLine="540"/>
        <w:jc w:val="both"/>
      </w:pPr>
      <w:r>
        <w:t xml:space="preserve">нормативы объема медицинской помощи, нормативы финансовых затрат на единицу объема медицинской помощи, </w:t>
      </w:r>
      <w:proofErr w:type="spellStart"/>
      <w:r>
        <w:t>подушевые</w:t>
      </w:r>
      <w:proofErr w:type="spellEnd"/>
      <w:r>
        <w:t xml:space="preserve"> нормативы финансирования, способы оплаты медицинской помощи и структура тарифов на оплату медицинской помощи;</w:t>
      </w:r>
    </w:p>
    <w:p w:rsidR="00DE7469" w:rsidRDefault="00DE7469">
      <w:pPr>
        <w:pStyle w:val="ConsPlusNormal"/>
        <w:spacing w:before="220"/>
        <w:ind w:firstLine="540"/>
        <w:jc w:val="both"/>
      </w:pPr>
      <w:r>
        <w:t>источники финансового обеспечения Программы.</w:t>
      </w:r>
    </w:p>
    <w:p w:rsidR="00DE7469" w:rsidRDefault="00DE7469">
      <w:pPr>
        <w:pStyle w:val="ConsPlusNormal"/>
        <w:spacing w:before="220"/>
        <w:ind w:firstLine="540"/>
        <w:jc w:val="both"/>
      </w:pPr>
      <w:r>
        <w:t>При формировании Программы учитываются:</w:t>
      </w:r>
    </w:p>
    <w:p w:rsidR="00DE7469" w:rsidRDefault="00DE7469">
      <w:pPr>
        <w:pStyle w:val="ConsPlusNormal"/>
        <w:spacing w:before="220"/>
        <w:ind w:firstLine="540"/>
        <w:jc w:val="both"/>
      </w:pPr>
      <w:r>
        <w:t>1) порядки оказания медицинской помощи и стандарты медицинской помощи;</w:t>
      </w:r>
    </w:p>
    <w:p w:rsidR="00DE7469" w:rsidRDefault="00DE7469">
      <w:pPr>
        <w:pStyle w:val="ConsPlusNormal"/>
        <w:spacing w:before="220"/>
        <w:ind w:firstLine="540"/>
        <w:jc w:val="both"/>
      </w:pPr>
      <w:r>
        <w:t>2) особенности половозрастного состава населения Новосибирской области;</w:t>
      </w:r>
    </w:p>
    <w:p w:rsidR="00DE7469" w:rsidRDefault="00DE7469">
      <w:pPr>
        <w:pStyle w:val="ConsPlusNormal"/>
        <w:spacing w:before="220"/>
        <w:ind w:firstLine="540"/>
        <w:jc w:val="both"/>
      </w:pPr>
      <w:r>
        <w:t>3) уровень и структура заболеваемости населения Новосибирской области, основанные на данных медицинской статистики;</w:t>
      </w:r>
    </w:p>
    <w:p w:rsidR="00DE7469" w:rsidRDefault="00DE7469">
      <w:pPr>
        <w:pStyle w:val="ConsPlusNormal"/>
        <w:spacing w:before="220"/>
        <w:ind w:firstLine="540"/>
        <w:jc w:val="both"/>
      </w:pPr>
      <w:r>
        <w:t>4) климатические и географические особенности Новосибирской области и транспортная доступность медицинских организаций;</w:t>
      </w:r>
    </w:p>
    <w:p w:rsidR="00DE7469" w:rsidRDefault="00DE7469">
      <w:pPr>
        <w:pStyle w:val="ConsPlusNormal"/>
        <w:spacing w:before="220"/>
        <w:ind w:firstLine="540"/>
        <w:jc w:val="both"/>
      </w:pPr>
      <w:r>
        <w:t>5)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DE7469" w:rsidRDefault="00DE7469">
      <w:pPr>
        <w:pStyle w:val="ConsPlusNormal"/>
        <w:spacing w:before="220"/>
        <w:ind w:firstLine="540"/>
        <w:jc w:val="both"/>
      </w:pPr>
      <w:r>
        <w:t xml:space="preserve">Территориальная программа государственных гарантий бесплатного оказания гражданам медицинской помощи в Новосибирской области на очередной финансовый год и плановый период разрабатывается во исполнение Федерального </w:t>
      </w:r>
      <w:hyperlink r:id="rId132" w:history="1">
        <w:r>
          <w:rPr>
            <w:color w:val="0000FF"/>
          </w:rPr>
          <w:t>закона</w:t>
        </w:r>
      </w:hyperlink>
      <w:r>
        <w:t xml:space="preserve"> от 29.11.2010 N 326-ФЗ "Об обязательном медицинском страховании в Российской Федерации" и Федерального </w:t>
      </w:r>
      <w:hyperlink r:id="rId133" w:history="1">
        <w:r>
          <w:rPr>
            <w:color w:val="0000FF"/>
          </w:rPr>
          <w:t>закона</w:t>
        </w:r>
      </w:hyperlink>
      <w:r>
        <w:t xml:space="preserve"> от 21.11.2011 N 323-ФЗ "Об основах охраны здоровья граждан в Российской Федерации" с учетом программы государственных гарантий бесплатного оказания гражданам медицинской помощи на очередной финансовый год и плановый период.</w:t>
      </w:r>
    </w:p>
    <w:p w:rsidR="00DE7469" w:rsidRDefault="00DE7469">
      <w:pPr>
        <w:pStyle w:val="ConsPlusNormal"/>
        <w:spacing w:before="220"/>
        <w:ind w:firstLine="540"/>
        <w:jc w:val="both"/>
      </w:pPr>
      <w:r>
        <w:t xml:space="preserve">Территориальная </w:t>
      </w:r>
      <w:hyperlink r:id="rId134" w:history="1">
        <w:r>
          <w:rPr>
            <w:color w:val="0000FF"/>
          </w:rPr>
          <w:t>программа</w:t>
        </w:r>
      </w:hyperlink>
      <w:r>
        <w:t xml:space="preserve"> государственных гарантий бесплатного оказания гражданам медицинской помощи в Новосибирской области на 2016 год и на плановый период 2017 и 2018 годов разработана в соответствии с </w:t>
      </w:r>
      <w:hyperlink r:id="rId135" w:history="1">
        <w:r>
          <w:rPr>
            <w:color w:val="0000FF"/>
          </w:rPr>
          <w:t>Законом</w:t>
        </w:r>
      </w:hyperlink>
      <w:r>
        <w:t xml:space="preserve"> Новосибирской области от 24.12.2015 N 23-ОЗ "Об областном бюджете Новосибирской области на 2016 год и плановый период 2017 и 2018 годов" и </w:t>
      </w:r>
      <w:hyperlink r:id="rId136" w:history="1">
        <w:r>
          <w:rPr>
            <w:color w:val="0000FF"/>
          </w:rPr>
          <w:t>Законом</w:t>
        </w:r>
      </w:hyperlink>
      <w:r>
        <w:t xml:space="preserve"> Новосибирской области от 14.12.2015 N 19-ОЗ "О бюджете Территориального фонда обязательного медицинского страхования Новосибирской области на 2016 год и плановый период 2017 и 2018 годов".</w:t>
      </w:r>
    </w:p>
    <w:p w:rsidR="00DE7469" w:rsidRDefault="00DE7469">
      <w:pPr>
        <w:pStyle w:val="ConsPlusNormal"/>
        <w:spacing w:before="220"/>
        <w:ind w:firstLine="540"/>
        <w:jc w:val="both"/>
      </w:pPr>
      <w:r>
        <w:t xml:space="preserve">Территориальная </w:t>
      </w:r>
      <w:hyperlink r:id="rId137" w:history="1">
        <w:r>
          <w:rPr>
            <w:color w:val="0000FF"/>
          </w:rPr>
          <w:t>программа</w:t>
        </w:r>
      </w:hyperlink>
      <w:r>
        <w:t xml:space="preserve"> государственных гарантий бесплатного оказания гражданам медицинской помощи в Новосибирской области на 2017 год и на плановый период 2018 и 2019 годов разработана в соответствии с </w:t>
      </w:r>
      <w:hyperlink r:id="rId138" w:history="1">
        <w:r>
          <w:rPr>
            <w:color w:val="0000FF"/>
          </w:rPr>
          <w:t>Законом</w:t>
        </w:r>
      </w:hyperlink>
      <w:r>
        <w:t xml:space="preserve"> Новосибирской области от 28.12.2016 N 128-ОЗ "Об областном бюджете Новосибирской области на 2017 год и плановый период 2018 и 2019 годов" и </w:t>
      </w:r>
      <w:hyperlink r:id="rId139" w:history="1">
        <w:r>
          <w:rPr>
            <w:color w:val="0000FF"/>
          </w:rPr>
          <w:t>Законом</w:t>
        </w:r>
      </w:hyperlink>
      <w:r>
        <w:t xml:space="preserve"> Новосибирской области от 28.12.2016 N 129-ОЗ "О бюджете Территориального фонда обязательного медицинского страхования Новосибирской области на 2017 год и плановый период 2018 и 2019 годов".</w:t>
      </w:r>
    </w:p>
    <w:p w:rsidR="00DE7469" w:rsidRDefault="00DE7469">
      <w:pPr>
        <w:pStyle w:val="ConsPlusNormal"/>
        <w:spacing w:before="220"/>
        <w:ind w:firstLine="540"/>
        <w:jc w:val="both"/>
      </w:pPr>
      <w:r>
        <w:lastRenderedPageBreak/>
        <w:t xml:space="preserve">Территориальная программа государственных гарантий бесплатного оказания гражданам медицинской помощи в Новосибирской области на 2018 год и на плановый период 2019 и 2020 годов разработана в соответствии с </w:t>
      </w:r>
      <w:hyperlink r:id="rId140" w:history="1">
        <w:r>
          <w:rPr>
            <w:color w:val="0000FF"/>
          </w:rPr>
          <w:t>Законом</w:t>
        </w:r>
      </w:hyperlink>
      <w:r>
        <w:t xml:space="preserve"> Новосибирской области от 12.12.2017 N 234-ОЗ "Об областном бюджете Новосибирской области на 2018 год и плановый период 2019 и 2020 годов" и </w:t>
      </w:r>
      <w:hyperlink r:id="rId141" w:history="1">
        <w:r>
          <w:rPr>
            <w:color w:val="0000FF"/>
          </w:rPr>
          <w:t>Законом</w:t>
        </w:r>
      </w:hyperlink>
      <w:r>
        <w:t xml:space="preserve"> Новосибирской области от 12.12.2017 N 235-ОЗ "О бюджете Территориального фонда обязательного медицинского страхования Новосибирской области на 2018 год и плановый период 2019 и 2020 годов".</w:t>
      </w:r>
    </w:p>
    <w:p w:rsidR="00DE7469" w:rsidRDefault="00DE7469">
      <w:pPr>
        <w:pStyle w:val="ConsPlusNormal"/>
        <w:spacing w:before="220"/>
        <w:ind w:firstLine="540"/>
        <w:jc w:val="both"/>
      </w:pPr>
      <w:r>
        <w:t xml:space="preserve">Территориальная программа государственных гарантий бесплатного оказания гражданам медицинской помощи в Новосибирской области на 2019 год и на плановый период 2020 и 2021 годов разработана в соответствии с </w:t>
      </w:r>
      <w:hyperlink r:id="rId142" w:history="1">
        <w:r>
          <w:rPr>
            <w:color w:val="0000FF"/>
          </w:rPr>
          <w:t>Законом</w:t>
        </w:r>
      </w:hyperlink>
      <w:r>
        <w:t xml:space="preserve"> Новосибирской области от 25.12.2018 N 332-ОЗ "Об областном бюджете Новосибирской области на 2019 год и плановый период 2020 и 2021 годов" и </w:t>
      </w:r>
      <w:hyperlink r:id="rId143" w:history="1">
        <w:r>
          <w:rPr>
            <w:color w:val="0000FF"/>
          </w:rPr>
          <w:t>Законом</w:t>
        </w:r>
      </w:hyperlink>
      <w:r>
        <w:t xml:space="preserve"> Новосибирской области от 24.12.2018 N 319-ОЗ "О бюджете Территориального фонда обязательного медицинского страхования Новосибирской области на 2019 год и плановый период 2020 и 2021 годов".</w:t>
      </w:r>
    </w:p>
    <w:p w:rsidR="00DE7469" w:rsidRDefault="00DE7469">
      <w:pPr>
        <w:pStyle w:val="ConsPlusNormal"/>
        <w:spacing w:before="220"/>
        <w:ind w:firstLine="540"/>
        <w:jc w:val="both"/>
      </w:pPr>
      <w:r>
        <w:t xml:space="preserve">Территориальная программа государственных гарантий бесплатного оказания гражданам медицинской помощи в Новосибирской области на 2020 год и на плановый период 2021 и 2022 годов разработана в соответствии с </w:t>
      </w:r>
      <w:hyperlink r:id="rId144" w:history="1">
        <w:r>
          <w:rPr>
            <w:color w:val="0000FF"/>
          </w:rPr>
          <w:t>Законом</w:t>
        </w:r>
      </w:hyperlink>
      <w:r>
        <w:t xml:space="preserve"> Новосибирской области от 25.12.2019 N 454-ОЗ "Об областном бюджете Новосибирской области на 2020 год и плановый период 2021 и 2022 годов" и </w:t>
      </w:r>
      <w:hyperlink r:id="rId145" w:history="1">
        <w:r>
          <w:rPr>
            <w:color w:val="0000FF"/>
          </w:rPr>
          <w:t>Законом</w:t>
        </w:r>
      </w:hyperlink>
      <w:r>
        <w:t xml:space="preserve"> Новосибирской области от 20.12.2019 N 441-ОЗ "О бюджете Территориального фонда обязательного медицинского страхования Новосибирской области на 2020 год и плановый период 2021 и 2022 годов".</w:t>
      </w:r>
    </w:p>
    <w:p w:rsidR="00DE7469" w:rsidRDefault="00DE7469">
      <w:pPr>
        <w:pStyle w:val="ConsPlusNormal"/>
        <w:spacing w:before="220"/>
        <w:ind w:firstLine="540"/>
        <w:jc w:val="both"/>
      </w:pPr>
      <w:r>
        <w:t>Численность населения Новосибирской области по состоянию на 01.01.2015 составила 2 746 882 человека.</w:t>
      </w:r>
    </w:p>
    <w:p w:rsidR="00DE7469" w:rsidRDefault="00DE7469">
      <w:pPr>
        <w:pStyle w:val="ConsPlusNormal"/>
        <w:spacing w:before="220"/>
        <w:ind w:firstLine="540"/>
        <w:jc w:val="both"/>
      </w:pPr>
      <w:r>
        <w:t>Число застрахованных в системе обязательного медицинского страхования на 01.04.2015 составило 2 782 056 человек (в соответствии с данными регионального сегмента единого регистра застрахованных лиц).</w:t>
      </w:r>
    </w:p>
    <w:p w:rsidR="00DE7469" w:rsidRDefault="00DE7469">
      <w:pPr>
        <w:pStyle w:val="ConsPlusNormal"/>
        <w:spacing w:before="220"/>
        <w:ind w:firstLine="540"/>
        <w:jc w:val="both"/>
      </w:pPr>
      <w:r>
        <w:t xml:space="preserve">Размер коэффициента дифференциации для Новосибирской области, рассчитанный в соответствии с </w:t>
      </w:r>
      <w:hyperlink r:id="rId146" w:history="1">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утвержденной постановлением Правительства Российской Федерации от 05.05.2012 N 462, составляет 1,12.</w:t>
      </w:r>
    </w:p>
    <w:p w:rsidR="00DE7469" w:rsidRDefault="00DE7469">
      <w:pPr>
        <w:pStyle w:val="ConsPlusNormal"/>
        <w:spacing w:before="220"/>
        <w:ind w:firstLine="540"/>
        <w:jc w:val="both"/>
      </w:pPr>
      <w:r>
        <w:t>В рамках подпрограммы будет реализована территориальная программа обязательного медицинского страхования.</w:t>
      </w:r>
    </w:p>
    <w:p w:rsidR="00DE7469" w:rsidRDefault="00DE7469">
      <w:pPr>
        <w:pStyle w:val="ConsPlusNormal"/>
        <w:ind w:firstLine="540"/>
        <w:jc w:val="both"/>
      </w:pPr>
    </w:p>
    <w:p w:rsidR="00DE7469" w:rsidRDefault="00DE7469">
      <w:pPr>
        <w:pStyle w:val="ConsPlusTitle"/>
        <w:jc w:val="center"/>
        <w:outlineLvl w:val="2"/>
      </w:pPr>
      <w:r>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Целью подпрограммы 11 является обеспечение доступности и качества медицинской помощи, оказываемой в рамках системы обязательного медицинского страхования.</w:t>
      </w:r>
    </w:p>
    <w:p w:rsidR="00DE7469" w:rsidRDefault="00DE7469">
      <w:pPr>
        <w:pStyle w:val="ConsPlusNormal"/>
        <w:spacing w:before="220"/>
        <w:ind w:firstLine="540"/>
        <w:jc w:val="both"/>
      </w:pPr>
      <w:r>
        <w:t>Для достижения цели подпрограммы 11 Программы необходимо выполнение следующей задачи:</w:t>
      </w:r>
    </w:p>
    <w:p w:rsidR="00DE7469" w:rsidRDefault="00DE7469">
      <w:pPr>
        <w:pStyle w:val="ConsPlusNormal"/>
        <w:spacing w:before="220"/>
        <w:ind w:firstLine="540"/>
        <w:jc w:val="both"/>
      </w:pPr>
      <w:r>
        <w:t>создание правовых, экономических и организационных условий для эффективной работы системы обязательного медицинского страхования.</w:t>
      </w:r>
    </w:p>
    <w:p w:rsidR="00DE7469" w:rsidRDefault="00DE7469">
      <w:pPr>
        <w:pStyle w:val="ConsPlusNormal"/>
        <w:spacing w:before="220"/>
        <w:ind w:firstLine="540"/>
        <w:jc w:val="both"/>
      </w:pPr>
      <w:r>
        <w:t>Основными целевыми индикаторами подпрограммы 11 являются:</w:t>
      </w:r>
    </w:p>
    <w:p w:rsidR="00DE7469" w:rsidRDefault="00DE7469">
      <w:pPr>
        <w:pStyle w:val="ConsPlusNormal"/>
        <w:spacing w:before="220"/>
        <w:ind w:firstLine="540"/>
        <w:jc w:val="both"/>
      </w:pPr>
      <w:r>
        <w:t xml:space="preserve">сроки ожидания приема врачей-терапевтов участковых, врачей общей практики (семейных </w:t>
      </w:r>
      <w:r>
        <w:lastRenderedPageBreak/>
        <w:t>врачей), врачей-педиатров участковых;</w:t>
      </w:r>
    </w:p>
    <w:p w:rsidR="00DE7469" w:rsidRDefault="00DE7469">
      <w:pPr>
        <w:pStyle w:val="ConsPlusNormal"/>
        <w:spacing w:before="220"/>
        <w:ind w:firstLine="540"/>
        <w:jc w:val="both"/>
      </w:pPr>
      <w:r>
        <w:t>сроки ожидания оказания специализированной, за исключением высокотехнологичной, медицинской помощи;</w:t>
      </w:r>
    </w:p>
    <w:p w:rsidR="00DE7469" w:rsidRDefault="00DE7469">
      <w:pPr>
        <w:pStyle w:val="ConsPlusNormal"/>
        <w:spacing w:before="220"/>
        <w:ind w:firstLine="540"/>
        <w:jc w:val="both"/>
      </w:pPr>
      <w:r>
        <w:t>норматив объема скорой медицинской помощи вне медицинской организации, включая медицинскую эвакуацию;</w:t>
      </w:r>
    </w:p>
    <w:p w:rsidR="00DE7469" w:rsidRDefault="00DE7469">
      <w:pPr>
        <w:pStyle w:val="ConsPlusNormal"/>
        <w:spacing w:before="220"/>
        <w:ind w:firstLine="540"/>
        <w:jc w:val="both"/>
      </w:pPr>
      <w:r>
        <w:t>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организациях высшего образования, человек.</w:t>
      </w:r>
    </w:p>
    <w:p w:rsidR="00DE7469" w:rsidRDefault="00DE7469">
      <w:pPr>
        <w:pStyle w:val="ConsPlusNormal"/>
        <w:spacing w:before="220"/>
        <w:ind w:firstLine="540"/>
        <w:jc w:val="both"/>
      </w:pPr>
      <w:r>
        <w:t xml:space="preserve">Цели, задачи и прогнозные значения целевых индикаторов подпрограммы 11 приведены в </w:t>
      </w:r>
      <w:hyperlink w:anchor="P766" w:history="1">
        <w:r>
          <w:rPr>
            <w:color w:val="0000FF"/>
          </w:rPr>
          <w:t>приложении N 1</w:t>
        </w:r>
      </w:hyperlink>
      <w:r>
        <w:t xml:space="preserve"> к Программе.</w:t>
      </w:r>
    </w:p>
    <w:p w:rsidR="00DE7469" w:rsidRDefault="00DE7469">
      <w:pPr>
        <w:pStyle w:val="ConsPlusNormal"/>
        <w:ind w:firstLine="540"/>
        <w:jc w:val="both"/>
      </w:pPr>
    </w:p>
    <w:p w:rsidR="00DE7469" w:rsidRDefault="00DE7469">
      <w:pPr>
        <w:pStyle w:val="ConsPlusTitle"/>
        <w:jc w:val="center"/>
        <w:outlineLvl w:val="2"/>
      </w:pPr>
      <w:r>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Подпрограмма 11 включает в себя задачу:</w:t>
      </w:r>
    </w:p>
    <w:p w:rsidR="00DE7469" w:rsidRDefault="00DE7469">
      <w:pPr>
        <w:pStyle w:val="ConsPlusNormal"/>
        <w:spacing w:before="220"/>
        <w:ind w:firstLine="540"/>
        <w:jc w:val="both"/>
      </w:pPr>
      <w:r>
        <w:t>создание правовых, экономических и организационных условий для эффективной работы системы обязательного медицинского страхования.</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1. Выполнение территориальной программы обязательного медицинского страхования в части базовой программы обязательного медицинского страхования в Новосибирской области. Указанное мероприятие направлено на:</w:t>
      </w:r>
    </w:p>
    <w:p w:rsidR="00DE7469" w:rsidRDefault="00DE7469">
      <w:pPr>
        <w:pStyle w:val="ConsPlusNormal"/>
        <w:spacing w:before="220"/>
        <w:ind w:firstLine="540"/>
        <w:jc w:val="both"/>
      </w:pPr>
      <w:r>
        <w:t>реализацию территориальной программы обязательного медицинского страхования в части базовой программы обязательного медицинского страхования за счет средств обязательного медицинского страхования, за исключением страховых взносов на обязательное медицинское страхование неработающего населения;</w:t>
      </w:r>
    </w:p>
    <w:p w:rsidR="00DE7469" w:rsidRDefault="00DE7469">
      <w:pPr>
        <w:pStyle w:val="ConsPlusNormal"/>
        <w:spacing w:before="220"/>
        <w:ind w:firstLine="540"/>
        <w:jc w:val="both"/>
      </w:pPr>
      <w:r>
        <w:t>реализацию территориальной программы обязательного медицинского страхования в части базовой программы обязательного медицинского страхования за счет страховых взносов на обязательное медицинское страхование неработающего населения;</w:t>
      </w:r>
    </w:p>
    <w:p w:rsidR="00DE7469" w:rsidRDefault="00DE7469">
      <w:pPr>
        <w:pStyle w:val="ConsPlusNormal"/>
        <w:spacing w:before="220"/>
        <w:ind w:firstLine="540"/>
        <w:jc w:val="both"/>
      </w:pPr>
      <w:r>
        <w:t>реализацию функций аппарата Территориального фонда обязательного медицинского страхования Новосибирской области за счет средств обязательного медицинского страхования (период реализации - 2016 год).</w:t>
      </w:r>
    </w:p>
    <w:p w:rsidR="00DE7469" w:rsidRDefault="00DE7469">
      <w:pPr>
        <w:pStyle w:val="ConsPlusNormal"/>
        <w:spacing w:before="220"/>
        <w:ind w:firstLine="540"/>
        <w:jc w:val="both"/>
      </w:pPr>
      <w:r>
        <w:t>2. Выполнение территориальной программы обязательного медицинского страхования в части видов и условий оказания медицинской помощи, не установленных базовой программой обязательного медицинского страхования.</w:t>
      </w:r>
    </w:p>
    <w:p w:rsidR="00DE7469" w:rsidRDefault="00DE7469">
      <w:pPr>
        <w:pStyle w:val="ConsPlusNormal"/>
        <w:spacing w:before="220"/>
        <w:ind w:firstLine="540"/>
        <w:jc w:val="both"/>
      </w:pPr>
      <w:r>
        <w:t>Указанное мероприятие направлено на реализацию территориальной программы обязательного медицинского страхования в части видов и условий оказания медицинской помощи, не установленных базовой программой обязательного медицинского страхования (оказание скорой медицинской помощи вне медицинской организации (за исключением санитарно-авиационной эвакуации) не застрахованным и не идентифицированным в системе обязательного медицинского страхования гражданам). Мероприятие реализуется в рамках данной задачи в 2016 году, с 01.01.2017 - в рамках задачи 6 "Совершенствование оказания скорой, в том числе скорой специализированной, медицинской помощи, медицинской эвакуации" Подпрограммы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w:t>
      </w:r>
    </w:p>
    <w:p w:rsidR="00DE7469" w:rsidRDefault="00DE7469">
      <w:pPr>
        <w:pStyle w:val="ConsPlusNormal"/>
        <w:spacing w:before="220"/>
        <w:ind w:firstLine="540"/>
        <w:jc w:val="both"/>
      </w:pPr>
      <w:r>
        <w:lastRenderedPageBreak/>
        <w:t>3. Обеспечение деятельности Территориального фонда обязательного медицинского страхования Новосибирской области.</w:t>
      </w:r>
    </w:p>
    <w:p w:rsidR="00DE7469" w:rsidRDefault="00DE7469">
      <w:pPr>
        <w:pStyle w:val="ConsPlusNormal"/>
        <w:spacing w:before="220"/>
        <w:ind w:firstLine="540"/>
        <w:jc w:val="both"/>
      </w:pPr>
      <w:r>
        <w:t>Указанное мероприятие направлено на обеспечение доступности и качества оказания медицинской помощи на территории Новосибирской области на основе повышения эффективности деятельности аппарата Территориального фонда обязательного медицинского страхования (начало реализации мероприятия - с 01.01.2017).</w:t>
      </w:r>
    </w:p>
    <w:p w:rsidR="00DE7469" w:rsidRDefault="00DE7469">
      <w:pPr>
        <w:pStyle w:val="ConsPlusNormal"/>
        <w:spacing w:before="220"/>
        <w:ind w:firstLine="540"/>
        <w:jc w:val="both"/>
      </w:pPr>
      <w:r>
        <w:t>4. Осуществление денежных выплат на оплату труда медицинских работников.</w:t>
      </w:r>
    </w:p>
    <w:p w:rsidR="00DE7469" w:rsidRDefault="00DE7469">
      <w:pPr>
        <w:pStyle w:val="ConsPlusNormal"/>
        <w:spacing w:before="220"/>
        <w:ind w:firstLine="540"/>
        <w:jc w:val="both"/>
      </w:pPr>
      <w:r>
        <w:t xml:space="preserve">Реализация данного мероприятия начинается с 2019 года и будет направлена на формирование в составе нормированного страхового запаса Территориального фонда обязательного медицинского страхования средств для </w:t>
      </w:r>
      <w:proofErr w:type="spellStart"/>
      <w:r>
        <w:t>софинансирования</w:t>
      </w:r>
      <w:proofErr w:type="spellEnd"/>
      <w:r>
        <w:t xml:space="preserve"> расходов медицинских организаций на оплату труда врачей и среднего медицинского персонала.</w:t>
      </w:r>
    </w:p>
    <w:p w:rsidR="00DE7469" w:rsidRDefault="00DE7469">
      <w:pPr>
        <w:pStyle w:val="ConsPlusNormal"/>
        <w:spacing w:before="220"/>
        <w:ind w:firstLine="540"/>
        <w:jc w:val="both"/>
      </w:pPr>
      <w:r>
        <w:t>5. Организация дополнительного профессионального образования медицинских работников, приобретение и проведение ремонта медицинского оборудования.</w:t>
      </w:r>
    </w:p>
    <w:p w:rsidR="00DE7469" w:rsidRDefault="00DE7469">
      <w:pPr>
        <w:pStyle w:val="ConsPlusNormal"/>
        <w:spacing w:before="220"/>
        <w:ind w:firstLine="540"/>
        <w:jc w:val="both"/>
      </w:pPr>
      <w:r>
        <w:t xml:space="preserve">Реализация данного мероприятия начинается с 2020 года и будет направлена на организацию дополнительного профессионального образования медицинских работников, приобретение и проведение ремонта медицинского оборудования. Средства предоставляются из бюджета Территориального фонда обязательного медицинского страхования Новосибирской области медицинским организациям, участвующим в реализации территориальных программ обязательного медицинского страхования, при соблюдении условий, предусмотренных </w:t>
      </w:r>
      <w:hyperlink r:id="rId147" w:history="1">
        <w:r>
          <w:rPr>
            <w:color w:val="0000FF"/>
          </w:rPr>
          <w:t>Правилами</w:t>
        </w:r>
      </w:hyperlink>
      <w:r>
        <w:t xml:space="preserve"> использования средств, утвержденными постановлением Правительства Российской Федерации от 21.04.2016 N 332, на основании заключенного Территориальным фондом обязательного медицинского страхования Новосибирской области с медицинской организацией соглашения о финансовом обеспечении мероприятий.</w:t>
      </w:r>
    </w:p>
    <w:p w:rsidR="00DE7469" w:rsidRDefault="00DE7469">
      <w:pPr>
        <w:pStyle w:val="ConsPlusNormal"/>
        <w:ind w:firstLine="540"/>
        <w:jc w:val="both"/>
      </w:pPr>
    </w:p>
    <w:p w:rsidR="00DE7469" w:rsidRDefault="00DE7469">
      <w:pPr>
        <w:pStyle w:val="ConsPlusTitle"/>
        <w:jc w:val="center"/>
        <w:outlineLvl w:val="2"/>
      </w:pPr>
      <w:r>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По итогам реализации мероприятий подпрограммы, направленных на предоставление медицинской помощи в рамках территориальной программы обязательного медицинского страхования, ожидается достижение следующих значений целевых индикаторов:</w:t>
      </w:r>
    </w:p>
    <w:p w:rsidR="00DE7469" w:rsidRDefault="00DE7469">
      <w:pPr>
        <w:pStyle w:val="ConsPlusNormal"/>
        <w:spacing w:before="220"/>
        <w:ind w:firstLine="540"/>
        <w:jc w:val="both"/>
      </w:pPr>
      <w:r>
        <w:t>сроки ожидания приема врачей-терапевтов участковых, врачей общей практики (семейных врачей), врачей-педиатров участковых не более 24 часов с момента обращения пациента в медицинскую организацию;</w:t>
      </w:r>
    </w:p>
    <w:p w:rsidR="00DE7469" w:rsidRDefault="00DE7469">
      <w:pPr>
        <w:pStyle w:val="ConsPlusNormal"/>
        <w:spacing w:before="220"/>
        <w:ind w:firstLine="540"/>
        <w:jc w:val="both"/>
      </w:pPr>
      <w:r>
        <w:t>сроки ожидания оказания специализированной, за исключением высокотехнологичной, медицинской помощи не более 30 календарных дней со дня выдачи лечащим врачом направления на госпитализацию;</w:t>
      </w:r>
    </w:p>
    <w:p w:rsidR="00DE7469" w:rsidRDefault="00DE7469">
      <w:pPr>
        <w:pStyle w:val="ConsPlusNormal"/>
        <w:spacing w:before="220"/>
        <w:ind w:firstLine="540"/>
        <w:jc w:val="both"/>
      </w:pPr>
      <w:r>
        <w:t>норматив объема скорой медицинской помощи вне медицинской организации, включая медицинскую эвакуацию, - 0,330 вызова на 1 застрахованное лицо;</w:t>
      </w:r>
    </w:p>
    <w:p w:rsidR="00DE7469" w:rsidRDefault="00DE7469">
      <w:pPr>
        <w:pStyle w:val="ConsPlusNormal"/>
        <w:spacing w:before="220"/>
        <w:ind w:firstLine="540"/>
        <w:jc w:val="both"/>
      </w:pPr>
      <w:r>
        <w:t>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организациях высшего образования начиная с 2020 года - не менее 2170 чел., ежегодно.</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t>Приложение N 15</w:t>
      </w:r>
    </w:p>
    <w:p w:rsidR="00DE7469" w:rsidRDefault="00DE7469">
      <w:pPr>
        <w:pStyle w:val="ConsPlusNormal"/>
        <w:jc w:val="right"/>
      </w:pPr>
      <w:r>
        <w:lastRenderedPageBreak/>
        <w:t>к государственной программе</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27" w:name="P13657"/>
      <w:bookmarkEnd w:id="27"/>
      <w:r>
        <w:t>Подпрограмма 12</w:t>
      </w:r>
    </w:p>
    <w:p w:rsidR="00DE7469" w:rsidRDefault="00DE7469">
      <w:pPr>
        <w:pStyle w:val="ConsPlusTitle"/>
        <w:jc w:val="center"/>
      </w:pPr>
      <w:r>
        <w:t>"Развитие материально-технической базы детских</w:t>
      </w:r>
    </w:p>
    <w:p w:rsidR="00DE7469" w:rsidRDefault="00DE7469">
      <w:pPr>
        <w:pStyle w:val="ConsPlusTitle"/>
        <w:jc w:val="center"/>
      </w:pPr>
      <w:r>
        <w:t>поликлиник и детских поликлинических отделений</w:t>
      </w:r>
    </w:p>
    <w:p w:rsidR="00DE7469" w:rsidRDefault="00DE7469">
      <w:pPr>
        <w:pStyle w:val="ConsPlusTitle"/>
        <w:jc w:val="center"/>
      </w:pPr>
      <w:r>
        <w:t>медицинских организаций" государственной программы</w:t>
      </w:r>
    </w:p>
    <w:p w:rsidR="00DE7469" w:rsidRDefault="00DE7469">
      <w:pPr>
        <w:pStyle w:val="ConsPlusTitle"/>
        <w:jc w:val="center"/>
      </w:pPr>
      <w:r>
        <w:t>"Развитие здравоохранения Новосибирской области"</w:t>
      </w:r>
    </w:p>
    <w:p w:rsidR="00DE7469" w:rsidRDefault="00DE7469">
      <w:pPr>
        <w:pStyle w:val="ConsPlusNormal"/>
        <w:ind w:firstLine="540"/>
        <w:jc w:val="both"/>
      </w:pPr>
    </w:p>
    <w:p w:rsidR="00DE7469" w:rsidRDefault="00DE7469">
      <w:pPr>
        <w:pStyle w:val="ConsPlusTitle"/>
        <w:jc w:val="center"/>
        <w:outlineLvl w:val="2"/>
      </w:pPr>
      <w:r>
        <w:t>I. Паспорт подпрограммы государственной</w:t>
      </w:r>
    </w:p>
    <w:p w:rsidR="00DE7469" w:rsidRDefault="00DE7469">
      <w:pPr>
        <w:pStyle w:val="ConsPlusTitle"/>
        <w:jc w:val="center"/>
      </w:pPr>
      <w:r>
        <w:t>программы Новосибирской области</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7086"/>
      </w:tblGrid>
      <w:tr w:rsidR="00DE7469">
        <w:tc>
          <w:tcPr>
            <w:tcW w:w="1984" w:type="dxa"/>
            <w:tcBorders>
              <w:bottom w:val="nil"/>
            </w:tcBorders>
          </w:tcPr>
          <w:p w:rsidR="00DE7469" w:rsidRDefault="00DE7469">
            <w:pPr>
              <w:pStyle w:val="ConsPlusNormal"/>
              <w:jc w:val="both"/>
            </w:pPr>
            <w:r>
              <w:t>Наименование государственной программы</w:t>
            </w:r>
          </w:p>
        </w:tc>
        <w:tc>
          <w:tcPr>
            <w:tcW w:w="7086" w:type="dxa"/>
            <w:tcBorders>
              <w:bottom w:val="nil"/>
            </w:tcBorders>
          </w:tcPr>
          <w:p w:rsidR="00DE7469" w:rsidRDefault="00DE7469">
            <w:pPr>
              <w:pStyle w:val="ConsPlusNormal"/>
              <w:jc w:val="both"/>
            </w:pPr>
            <w:r>
              <w:t>Государственная программа "Развитие здравоохранения Новосибирской области"</w:t>
            </w:r>
          </w:p>
        </w:tc>
      </w:tr>
      <w:tr w:rsidR="00DE7469">
        <w:tblPrEx>
          <w:tblBorders>
            <w:insideH w:val="single" w:sz="4" w:space="0" w:color="auto"/>
          </w:tblBorders>
        </w:tblPrEx>
        <w:tc>
          <w:tcPr>
            <w:tcW w:w="1984" w:type="dxa"/>
          </w:tcPr>
          <w:p w:rsidR="00DE7469" w:rsidRDefault="00DE7469">
            <w:pPr>
              <w:pStyle w:val="ConsPlusNormal"/>
              <w:jc w:val="both"/>
            </w:pPr>
            <w:r>
              <w:t>Наименование подпрограммы</w:t>
            </w:r>
          </w:p>
        </w:tc>
        <w:tc>
          <w:tcPr>
            <w:tcW w:w="7086" w:type="dxa"/>
          </w:tcPr>
          <w:p w:rsidR="00DE7469" w:rsidRDefault="00DE7469">
            <w:pPr>
              <w:pStyle w:val="ConsPlusNormal"/>
              <w:jc w:val="both"/>
            </w:pPr>
            <w:r>
              <w:t>Развитие материально-технической базы детских поликлиник и детских поликлинических отделений медицинских организаций</w:t>
            </w:r>
          </w:p>
        </w:tc>
      </w:tr>
      <w:tr w:rsidR="00DE7469">
        <w:tc>
          <w:tcPr>
            <w:tcW w:w="1984" w:type="dxa"/>
            <w:tcBorders>
              <w:bottom w:val="nil"/>
            </w:tcBorders>
          </w:tcPr>
          <w:p w:rsidR="00DE7469" w:rsidRDefault="00DE7469">
            <w:pPr>
              <w:pStyle w:val="ConsPlusNormal"/>
              <w:jc w:val="both"/>
            </w:pPr>
            <w:r>
              <w:t>Разработчики подпрограммы</w:t>
            </w:r>
          </w:p>
        </w:tc>
        <w:tc>
          <w:tcPr>
            <w:tcW w:w="7086" w:type="dxa"/>
            <w:tcBorders>
              <w:bottom w:val="nil"/>
            </w:tcBorders>
          </w:tcPr>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рабочая группа по разработке проекта государственной программы утверждена приказом министерства здравоохранения Новосибирской области от 24.12.2013 N 4546 "О создании рабочей группы"</w:t>
            </w:r>
          </w:p>
        </w:tc>
      </w:tr>
      <w:tr w:rsidR="00DE7469">
        <w:tblPrEx>
          <w:tblBorders>
            <w:insideH w:val="single" w:sz="4" w:space="0" w:color="auto"/>
          </w:tblBorders>
        </w:tblPrEx>
        <w:tc>
          <w:tcPr>
            <w:tcW w:w="1984" w:type="dxa"/>
          </w:tcPr>
          <w:p w:rsidR="00DE7469" w:rsidRDefault="00DE7469">
            <w:pPr>
              <w:pStyle w:val="ConsPlusNormal"/>
              <w:jc w:val="both"/>
            </w:pPr>
            <w:r>
              <w:t>Государственный заказчик (государственный заказчик-координатор) подпрограммы</w:t>
            </w:r>
          </w:p>
        </w:tc>
        <w:tc>
          <w:tcPr>
            <w:tcW w:w="7086" w:type="dxa"/>
          </w:tcPr>
          <w:p w:rsidR="00DE7469" w:rsidRDefault="00DE7469">
            <w:pPr>
              <w:pStyle w:val="ConsPlusNormal"/>
              <w:jc w:val="both"/>
            </w:pPr>
            <w:r>
              <w:t>Министерство здравоохранения Новосибирской области</w:t>
            </w:r>
          </w:p>
        </w:tc>
      </w:tr>
      <w:tr w:rsidR="00DE7469">
        <w:tblPrEx>
          <w:tblBorders>
            <w:insideH w:val="single" w:sz="4" w:space="0" w:color="auto"/>
          </w:tblBorders>
        </w:tblPrEx>
        <w:tc>
          <w:tcPr>
            <w:tcW w:w="1984" w:type="dxa"/>
          </w:tcPr>
          <w:p w:rsidR="00DE7469" w:rsidRDefault="00DE7469">
            <w:pPr>
              <w:pStyle w:val="ConsPlusNormal"/>
              <w:jc w:val="both"/>
            </w:pPr>
            <w:r>
              <w:t>Руководитель подпрограммы</w:t>
            </w:r>
          </w:p>
        </w:tc>
        <w:tc>
          <w:tcPr>
            <w:tcW w:w="7086" w:type="dxa"/>
          </w:tcPr>
          <w:p w:rsidR="00DE7469" w:rsidRDefault="00DE7469">
            <w:pPr>
              <w:pStyle w:val="ConsPlusNormal"/>
              <w:jc w:val="both"/>
            </w:pPr>
            <w:r>
              <w:t>Министр здравоохранения Новосибирской области</w:t>
            </w:r>
          </w:p>
        </w:tc>
      </w:tr>
      <w:tr w:rsidR="00DE7469">
        <w:tblPrEx>
          <w:tblBorders>
            <w:insideH w:val="single" w:sz="4" w:space="0" w:color="auto"/>
          </w:tblBorders>
        </w:tblPrEx>
        <w:tc>
          <w:tcPr>
            <w:tcW w:w="1984" w:type="dxa"/>
          </w:tcPr>
          <w:p w:rsidR="00DE7469" w:rsidRDefault="00DE7469">
            <w:pPr>
              <w:pStyle w:val="ConsPlusNormal"/>
              <w:jc w:val="both"/>
            </w:pPr>
            <w:r>
              <w:t>Цели и задачи подпрограммы</w:t>
            </w:r>
          </w:p>
        </w:tc>
        <w:tc>
          <w:tcPr>
            <w:tcW w:w="7086" w:type="dxa"/>
          </w:tcPr>
          <w:p w:rsidR="00DE7469" w:rsidRDefault="00DE7469">
            <w:pPr>
              <w:pStyle w:val="ConsPlusNormal"/>
              <w:jc w:val="both"/>
            </w:pPr>
            <w:r>
              <w:t>Цель подпрограммы:</w:t>
            </w:r>
          </w:p>
          <w:p w:rsidR="00DE7469" w:rsidRDefault="00DE7469">
            <w:pPr>
              <w:pStyle w:val="ConsPlusNormal"/>
              <w:jc w:val="both"/>
            </w:pPr>
            <w:r>
              <w:t xml:space="preserve">повышение доступности и качества первичной медико-санитарной помощи детям в Новосибирской области в рамках </w:t>
            </w:r>
            <w:proofErr w:type="spellStart"/>
            <w:r>
              <w:t>софинансирования</w:t>
            </w:r>
            <w:proofErr w:type="spellEnd"/>
            <w:r>
              <w:t xml:space="preserve"> из федерального бюджета расходов, направленных на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w:t>
            </w:r>
          </w:p>
          <w:p w:rsidR="00DE7469" w:rsidRDefault="00DE7469">
            <w:pPr>
              <w:pStyle w:val="ConsPlusNormal"/>
              <w:jc w:val="both"/>
            </w:pPr>
            <w:r>
              <w:t>Задача подпрограммы:</w:t>
            </w:r>
          </w:p>
          <w:p w:rsidR="00DE7469" w:rsidRDefault="00DE7469">
            <w:pPr>
              <w:pStyle w:val="ConsPlusNormal"/>
              <w:jc w:val="both"/>
            </w:pPr>
            <w:r>
              <w:t>создание комфортных условий пребывания детей и родителей в детских поликлиниках и детских поликлинических отделениях медицинских организаций, подведомственных министерству здравоохранения Новосибирской области</w:t>
            </w:r>
          </w:p>
        </w:tc>
      </w:tr>
      <w:tr w:rsidR="00DE7469">
        <w:tc>
          <w:tcPr>
            <w:tcW w:w="1984" w:type="dxa"/>
            <w:tcBorders>
              <w:bottom w:val="nil"/>
            </w:tcBorders>
          </w:tcPr>
          <w:p w:rsidR="00DE7469" w:rsidRDefault="00DE7469">
            <w:pPr>
              <w:pStyle w:val="ConsPlusNormal"/>
              <w:jc w:val="both"/>
            </w:pPr>
            <w:r>
              <w:t>Сроки (этапы) реализации подпрограммы</w:t>
            </w:r>
          </w:p>
        </w:tc>
        <w:tc>
          <w:tcPr>
            <w:tcW w:w="7086" w:type="dxa"/>
            <w:tcBorders>
              <w:bottom w:val="nil"/>
            </w:tcBorders>
          </w:tcPr>
          <w:p w:rsidR="00DE7469" w:rsidRDefault="00DE7469">
            <w:pPr>
              <w:pStyle w:val="ConsPlusNormal"/>
              <w:jc w:val="both"/>
            </w:pPr>
            <w:r>
              <w:t>2018 - 2022 годы (этапы не выделяются)</w:t>
            </w:r>
          </w:p>
        </w:tc>
      </w:tr>
      <w:tr w:rsidR="00DE7469">
        <w:tc>
          <w:tcPr>
            <w:tcW w:w="1984" w:type="dxa"/>
            <w:tcBorders>
              <w:bottom w:val="nil"/>
            </w:tcBorders>
          </w:tcPr>
          <w:p w:rsidR="00DE7469" w:rsidRDefault="00DE7469">
            <w:pPr>
              <w:pStyle w:val="ConsPlusNormal"/>
            </w:pPr>
            <w:r>
              <w:t xml:space="preserve">Объемы </w:t>
            </w:r>
            <w:r>
              <w:lastRenderedPageBreak/>
              <w:t>финансирования подпрограммы (с расшифровкой по источникам и годам финансирования)</w:t>
            </w:r>
          </w:p>
        </w:tc>
        <w:tc>
          <w:tcPr>
            <w:tcW w:w="7086" w:type="dxa"/>
            <w:tcBorders>
              <w:bottom w:val="nil"/>
            </w:tcBorders>
          </w:tcPr>
          <w:p w:rsidR="00DE7469" w:rsidRDefault="00DE7469">
            <w:pPr>
              <w:pStyle w:val="ConsPlusNormal"/>
              <w:jc w:val="both"/>
            </w:pPr>
            <w:r>
              <w:lastRenderedPageBreak/>
              <w:t>Объемы финансирования подпрограммы:</w:t>
            </w:r>
          </w:p>
          <w:p w:rsidR="00DE7469" w:rsidRDefault="00DE7469">
            <w:pPr>
              <w:pStyle w:val="ConsPlusNormal"/>
              <w:jc w:val="both"/>
            </w:pPr>
            <w:r>
              <w:lastRenderedPageBreak/>
              <w:t xml:space="preserve">всего - </w:t>
            </w:r>
            <w:r w:rsidR="00855F1A" w:rsidRPr="00855F1A">
              <w:t>784 422,6</w:t>
            </w:r>
            <w:r w:rsidR="00855F1A">
              <w:t xml:space="preserve"> </w:t>
            </w:r>
            <w:r>
              <w:t>тыс. рублей, в том числе по годам:</w:t>
            </w:r>
          </w:p>
          <w:p w:rsidR="00DE7469" w:rsidRDefault="00DE7469">
            <w:pPr>
              <w:pStyle w:val="ConsPlusNormal"/>
              <w:jc w:val="both"/>
            </w:pPr>
            <w:r>
              <w:t>2018 год - 250 556,0 тыс. рублей;</w:t>
            </w:r>
          </w:p>
          <w:p w:rsidR="00DE7469" w:rsidRDefault="00DE7469">
            <w:pPr>
              <w:pStyle w:val="ConsPlusNormal"/>
              <w:jc w:val="both"/>
            </w:pPr>
            <w:r>
              <w:t>2019 год - 258 028,5 тыс. рублей;</w:t>
            </w:r>
          </w:p>
          <w:p w:rsidR="00DE7469" w:rsidRDefault="00DE7469">
            <w:pPr>
              <w:pStyle w:val="ConsPlusNormal"/>
              <w:jc w:val="both"/>
            </w:pPr>
            <w:r>
              <w:t xml:space="preserve">2020 год - </w:t>
            </w:r>
            <w:r w:rsidR="00855F1A" w:rsidRPr="00855F1A">
              <w:t>275 838,1</w:t>
            </w:r>
            <w:r w:rsidR="00855F1A">
              <w:t xml:space="preserve"> </w:t>
            </w:r>
            <w:r>
              <w:t>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 xml:space="preserve">всего - </w:t>
            </w:r>
            <w:r w:rsidR="00855F1A" w:rsidRPr="00855F1A">
              <w:t>173 045,1</w:t>
            </w:r>
            <w:r w:rsidR="00855F1A">
              <w:t xml:space="preserve"> </w:t>
            </w:r>
            <w:r>
              <w:t>тыс. рублей, в том числе по годам:</w:t>
            </w:r>
          </w:p>
          <w:p w:rsidR="00DE7469" w:rsidRDefault="00DE7469">
            <w:pPr>
              <w:pStyle w:val="ConsPlusNormal"/>
              <w:jc w:val="both"/>
            </w:pPr>
            <w:r>
              <w:t>2018 год - 55 372,2 тыс. рублей;</w:t>
            </w:r>
          </w:p>
          <w:p w:rsidR="00DE7469" w:rsidRDefault="00DE7469">
            <w:pPr>
              <w:pStyle w:val="ConsPlusNormal"/>
              <w:jc w:val="both"/>
            </w:pPr>
            <w:r>
              <w:t>2019 год - 56 988,5 тыс. рублей;</w:t>
            </w:r>
          </w:p>
          <w:p w:rsidR="00DE7469" w:rsidRDefault="00DE7469">
            <w:pPr>
              <w:pStyle w:val="ConsPlusNormal"/>
              <w:jc w:val="both"/>
            </w:pPr>
            <w:r>
              <w:t xml:space="preserve">2020 год - </w:t>
            </w:r>
            <w:r w:rsidR="00855F1A" w:rsidRPr="00855F1A">
              <w:t>60 684,4</w:t>
            </w:r>
            <w:r w:rsidR="00855F1A">
              <w:t xml:space="preserve"> </w:t>
            </w:r>
            <w:r>
              <w:t>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средства федерального бюджета:</w:t>
            </w:r>
          </w:p>
          <w:p w:rsidR="00DE7469" w:rsidRDefault="00DE7469">
            <w:pPr>
              <w:pStyle w:val="ConsPlusNormal"/>
              <w:jc w:val="both"/>
            </w:pPr>
            <w:r>
              <w:t xml:space="preserve">всего - </w:t>
            </w:r>
            <w:r w:rsidR="00855F1A" w:rsidRPr="00855F1A">
              <w:t>611 377,5</w:t>
            </w:r>
            <w:r w:rsidR="00855F1A">
              <w:t xml:space="preserve"> </w:t>
            </w:r>
            <w:r>
              <w:t>тыс. рублей, в том числе по годам:</w:t>
            </w:r>
          </w:p>
          <w:p w:rsidR="00DE7469" w:rsidRDefault="00DE7469">
            <w:pPr>
              <w:pStyle w:val="ConsPlusNormal"/>
              <w:jc w:val="both"/>
            </w:pPr>
            <w:r>
              <w:t>2018 год - 195 183,8 тыс. рублей;</w:t>
            </w:r>
          </w:p>
          <w:p w:rsidR="00DE7469" w:rsidRDefault="00DE7469">
            <w:pPr>
              <w:pStyle w:val="ConsPlusNormal"/>
              <w:jc w:val="both"/>
            </w:pPr>
            <w:r>
              <w:t>2019 год - 201 040,0 тыс. рублей;</w:t>
            </w:r>
          </w:p>
          <w:p w:rsidR="00DE7469" w:rsidRDefault="00DE7469">
            <w:pPr>
              <w:pStyle w:val="ConsPlusNormal"/>
              <w:jc w:val="both"/>
            </w:pPr>
            <w:r>
              <w:t xml:space="preserve">2020 год - </w:t>
            </w:r>
            <w:r w:rsidR="00855F1A" w:rsidRPr="00855F1A">
              <w:t>215 153,7</w:t>
            </w:r>
            <w:r w:rsidR="00855F1A">
              <w:t xml:space="preserve"> </w:t>
            </w:r>
            <w:r>
              <w:t>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в том числе по исполнителям:</w:t>
            </w:r>
          </w:p>
          <w:p w:rsidR="00DE7469" w:rsidRDefault="00DE7469">
            <w:pPr>
              <w:pStyle w:val="ConsPlusNormal"/>
              <w:jc w:val="both"/>
            </w:pPr>
            <w:r>
              <w:t>министерство здравоохранения Новосибирской области:</w:t>
            </w:r>
          </w:p>
          <w:p w:rsidR="00DE7469" w:rsidRDefault="00DE7469">
            <w:pPr>
              <w:pStyle w:val="ConsPlusNormal"/>
              <w:jc w:val="both"/>
            </w:pPr>
            <w:r>
              <w:t xml:space="preserve">всего - </w:t>
            </w:r>
            <w:r w:rsidR="00855F1A" w:rsidRPr="00855F1A">
              <w:t>784 422,6</w:t>
            </w:r>
            <w:r w:rsidR="00855F1A">
              <w:t xml:space="preserve"> </w:t>
            </w:r>
            <w:r>
              <w:t>тыс. рублей, в том числе по годам:</w:t>
            </w:r>
          </w:p>
          <w:p w:rsidR="00DE7469" w:rsidRDefault="00DE7469">
            <w:pPr>
              <w:pStyle w:val="ConsPlusNormal"/>
              <w:jc w:val="both"/>
            </w:pPr>
            <w:r>
              <w:t>2018 год - 250 556,0 тыс. рублей;</w:t>
            </w:r>
          </w:p>
          <w:p w:rsidR="00DE7469" w:rsidRDefault="00DE7469">
            <w:pPr>
              <w:pStyle w:val="ConsPlusNormal"/>
              <w:jc w:val="both"/>
            </w:pPr>
            <w:r>
              <w:t>2019 год - 258 028,5 тыс. рублей;</w:t>
            </w:r>
          </w:p>
          <w:p w:rsidR="00DE7469" w:rsidRDefault="00DE7469">
            <w:pPr>
              <w:pStyle w:val="ConsPlusNormal"/>
              <w:jc w:val="both"/>
            </w:pPr>
            <w:r>
              <w:t xml:space="preserve">2020 год - </w:t>
            </w:r>
            <w:r w:rsidR="00855F1A" w:rsidRPr="00855F1A">
              <w:t>275 838,1</w:t>
            </w:r>
            <w:r w:rsidR="00855F1A">
              <w:t xml:space="preserve"> </w:t>
            </w:r>
            <w:r>
              <w:t>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из них:</w:t>
            </w:r>
          </w:p>
          <w:p w:rsidR="00DE7469" w:rsidRDefault="00DE7469">
            <w:pPr>
              <w:pStyle w:val="ConsPlusNormal"/>
              <w:jc w:val="both"/>
            </w:pPr>
            <w:r>
              <w:t>областной бюджет Новосибирской области:</w:t>
            </w:r>
          </w:p>
          <w:p w:rsidR="00DE7469" w:rsidRDefault="00DE7469">
            <w:pPr>
              <w:pStyle w:val="ConsPlusNormal"/>
              <w:jc w:val="both"/>
            </w:pPr>
            <w:r>
              <w:t xml:space="preserve">всего - </w:t>
            </w:r>
            <w:r w:rsidR="00855F1A" w:rsidRPr="00855F1A">
              <w:t>173 045,1</w:t>
            </w:r>
            <w:r w:rsidR="00855F1A">
              <w:t xml:space="preserve"> </w:t>
            </w:r>
            <w:r>
              <w:t>тыс. рублей, в том числе по годам:</w:t>
            </w:r>
          </w:p>
          <w:p w:rsidR="00DE7469" w:rsidRDefault="00DE7469">
            <w:pPr>
              <w:pStyle w:val="ConsPlusNormal"/>
              <w:jc w:val="both"/>
            </w:pPr>
            <w:r>
              <w:t>2018 год - 55 372,2 тыс. рублей;</w:t>
            </w:r>
          </w:p>
          <w:p w:rsidR="00DE7469" w:rsidRDefault="00DE7469">
            <w:pPr>
              <w:pStyle w:val="ConsPlusNormal"/>
              <w:jc w:val="both"/>
            </w:pPr>
            <w:r>
              <w:t>2019 год - 56 988,5 тыс. рублей;</w:t>
            </w:r>
          </w:p>
          <w:p w:rsidR="00DE7469" w:rsidRDefault="00DE7469">
            <w:pPr>
              <w:pStyle w:val="ConsPlusNormal"/>
              <w:jc w:val="both"/>
            </w:pPr>
            <w:r>
              <w:t xml:space="preserve">2020 год - </w:t>
            </w:r>
            <w:r w:rsidR="00855F1A" w:rsidRPr="00855F1A">
              <w:t>60 684,4</w:t>
            </w:r>
            <w:r w:rsidR="00855F1A">
              <w:t xml:space="preserve"> </w:t>
            </w:r>
            <w:r>
              <w:t>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p w:rsidR="00DE7469" w:rsidRDefault="00DE7469">
            <w:pPr>
              <w:pStyle w:val="ConsPlusNormal"/>
              <w:jc w:val="both"/>
            </w:pPr>
            <w:r>
              <w:t>средства федерального бюджета:</w:t>
            </w:r>
          </w:p>
          <w:p w:rsidR="00DE7469" w:rsidRDefault="00DE7469">
            <w:pPr>
              <w:pStyle w:val="ConsPlusNormal"/>
              <w:jc w:val="both"/>
            </w:pPr>
            <w:r>
              <w:t xml:space="preserve">всего - </w:t>
            </w:r>
            <w:r w:rsidR="00855F1A" w:rsidRPr="00855F1A">
              <w:t>611 377,5</w:t>
            </w:r>
            <w:r w:rsidR="00855F1A">
              <w:t xml:space="preserve"> </w:t>
            </w:r>
            <w:r>
              <w:t>тыс. рублей, в том числе по годам:</w:t>
            </w:r>
          </w:p>
          <w:p w:rsidR="00DE7469" w:rsidRDefault="00DE7469">
            <w:pPr>
              <w:pStyle w:val="ConsPlusNormal"/>
              <w:jc w:val="both"/>
            </w:pPr>
            <w:r>
              <w:t>2018 год - 195 183,8 тыс. рублей;</w:t>
            </w:r>
          </w:p>
          <w:p w:rsidR="00DE7469" w:rsidRDefault="00DE7469">
            <w:pPr>
              <w:pStyle w:val="ConsPlusNormal"/>
              <w:jc w:val="both"/>
            </w:pPr>
            <w:r>
              <w:t>2019 год - 201 040,0 тыс. рублей;</w:t>
            </w:r>
          </w:p>
          <w:p w:rsidR="00DE7469" w:rsidRDefault="00DE7469">
            <w:pPr>
              <w:pStyle w:val="ConsPlusNormal"/>
              <w:jc w:val="both"/>
            </w:pPr>
            <w:r>
              <w:t xml:space="preserve">2020 год - </w:t>
            </w:r>
            <w:r w:rsidR="00855F1A" w:rsidRPr="00855F1A">
              <w:t>215 153,7</w:t>
            </w:r>
            <w:r w:rsidR="00855F1A">
              <w:t xml:space="preserve"> </w:t>
            </w:r>
            <w:r>
              <w:t>тыс. рублей;</w:t>
            </w:r>
          </w:p>
          <w:p w:rsidR="00DE7469" w:rsidRDefault="00DE7469">
            <w:pPr>
              <w:pStyle w:val="ConsPlusNormal"/>
              <w:jc w:val="both"/>
            </w:pPr>
            <w:r>
              <w:t>2021 год - 0,0 тыс. рублей;</w:t>
            </w:r>
          </w:p>
          <w:p w:rsidR="00DE7469" w:rsidRDefault="00DE7469">
            <w:pPr>
              <w:pStyle w:val="ConsPlusNormal"/>
              <w:jc w:val="both"/>
            </w:pPr>
            <w:r>
              <w:t>2022 год - 0,0 тыс. рублей</w:t>
            </w:r>
          </w:p>
        </w:tc>
      </w:tr>
      <w:tr w:rsidR="00DE7469">
        <w:tc>
          <w:tcPr>
            <w:tcW w:w="1984" w:type="dxa"/>
            <w:tcBorders>
              <w:bottom w:val="nil"/>
            </w:tcBorders>
          </w:tcPr>
          <w:p w:rsidR="00DE7469" w:rsidRDefault="00DE7469">
            <w:pPr>
              <w:pStyle w:val="ConsPlusNormal"/>
              <w:jc w:val="both"/>
            </w:pPr>
            <w:r>
              <w:lastRenderedPageBreak/>
              <w:t>Основные целевые индикаторы подпрограммы</w:t>
            </w:r>
          </w:p>
        </w:tc>
        <w:tc>
          <w:tcPr>
            <w:tcW w:w="7086" w:type="dxa"/>
            <w:tcBorders>
              <w:bottom w:val="nil"/>
            </w:tcBorders>
          </w:tcPr>
          <w:p w:rsidR="00DE7469" w:rsidRDefault="00DE7469">
            <w:pPr>
              <w:pStyle w:val="ConsPlusNormal"/>
              <w:jc w:val="both"/>
            </w:pPr>
            <w:r>
              <w:t xml:space="preserve">Доля детских поликлиник и детских поликлинических отделений медицинских организаций Новосибирской области, дооснащенных медицинскими изделиями с целью приведения их в соответствие с требованиями </w:t>
            </w:r>
            <w:hyperlink r:id="rId148" w:history="1">
              <w:r>
                <w:rPr>
                  <w:color w:val="0000FF"/>
                </w:rPr>
                <w:t>приказа</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 (процент);</w:t>
            </w:r>
          </w:p>
          <w:p w:rsidR="00DE7469" w:rsidRDefault="00DE7469">
            <w:pPr>
              <w:pStyle w:val="ConsPlusNormal"/>
              <w:jc w:val="both"/>
            </w:pPr>
            <w:r>
              <w:t xml:space="preserve">доля посещений с профилактической и иными целями детьми в возрасте </w:t>
            </w:r>
            <w:r>
              <w:lastRenderedPageBreak/>
              <w:t>0 - 17 лет (процент);</w:t>
            </w:r>
          </w:p>
          <w:p w:rsidR="00DE7469" w:rsidRDefault="00DE7469">
            <w:pPr>
              <w:pStyle w:val="ConsPlusNormal"/>
              <w:jc w:val="both"/>
            </w:pPr>
            <w:r>
              <w:t>доля посещений детьми медицинских организаций с профилактическими целями (процент);</w:t>
            </w:r>
          </w:p>
          <w:p w:rsidR="00DE7469" w:rsidRDefault="00DE7469">
            <w:pPr>
              <w:pStyle w:val="ConsPlusNormal"/>
              <w:jc w:val="both"/>
            </w:pPr>
            <w:r>
              <w:t xml:space="preserve">доля детских поликлиник и детских поликлинических отделений медицинских организаций Новосибирской области,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49" w:history="1">
              <w:r>
                <w:rPr>
                  <w:color w:val="0000FF"/>
                </w:rPr>
                <w:t>приказа</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 (процент);</w:t>
            </w:r>
          </w:p>
          <w:p w:rsidR="00DE7469" w:rsidRDefault="00DE7469">
            <w:pPr>
              <w:pStyle w:val="ConsPlusNormal"/>
              <w:jc w:val="both"/>
            </w:pPr>
            <w:r>
              <w:t>детская смертность (в возрасте 0 - 4 года) (случаев на 1000 родившихся живыми).</w:t>
            </w:r>
          </w:p>
          <w:p w:rsidR="00DE7469" w:rsidRDefault="00DE7469">
            <w:pPr>
              <w:pStyle w:val="ConsPlusNormal"/>
              <w:jc w:val="both"/>
            </w:pPr>
            <w:r>
              <w:t xml:space="preserve">Полный перечень целевых индикаторов указан в </w:t>
            </w:r>
            <w:hyperlink w:anchor="P766" w:history="1">
              <w:r>
                <w:rPr>
                  <w:color w:val="0000FF"/>
                </w:rPr>
                <w:t>приложении N 1</w:t>
              </w:r>
            </w:hyperlink>
            <w:r>
              <w:t xml:space="preserve"> к Программе</w:t>
            </w:r>
          </w:p>
        </w:tc>
      </w:tr>
      <w:tr w:rsidR="00DE7469">
        <w:tc>
          <w:tcPr>
            <w:tcW w:w="1984" w:type="dxa"/>
          </w:tcPr>
          <w:p w:rsidR="00DE7469" w:rsidRDefault="00DE7469">
            <w:pPr>
              <w:pStyle w:val="ConsPlusNormal"/>
              <w:jc w:val="both"/>
            </w:pPr>
            <w:r>
              <w:lastRenderedPageBreak/>
              <w:t>Ожидаемые результаты реализации подпрограммы, выраженные в количественно измеримых показателях</w:t>
            </w:r>
          </w:p>
        </w:tc>
        <w:tc>
          <w:tcPr>
            <w:tcW w:w="7086" w:type="dxa"/>
          </w:tcPr>
          <w:p w:rsidR="00DE7469" w:rsidRDefault="00DE7469">
            <w:pPr>
              <w:pStyle w:val="ConsPlusNormal"/>
              <w:jc w:val="both"/>
            </w:pPr>
            <w:r>
              <w:t>За период реализации подпрограммы ожидается достижение следующих значений целевых индикаторов:</w:t>
            </w:r>
          </w:p>
          <w:p w:rsidR="00DE7469" w:rsidRDefault="00DE7469">
            <w:pPr>
              <w:pStyle w:val="ConsPlusNormal"/>
              <w:jc w:val="both"/>
            </w:pPr>
            <w:r>
              <w:t>доля посещений детьми медицинских организаций с профилактическими целями составит 53% (2017 год - 48,8%);</w:t>
            </w:r>
          </w:p>
          <w:p w:rsidR="00DE7469" w:rsidRDefault="00DE7469">
            <w:pPr>
              <w:pStyle w:val="ConsPlusNormal"/>
              <w:jc w:val="both"/>
            </w:pPr>
            <w:r>
              <w:t xml:space="preserve">абзац утратил силу. - </w:t>
            </w:r>
            <w:hyperlink r:id="rId150" w:history="1">
              <w:r>
                <w:rPr>
                  <w:color w:val="0000FF"/>
                </w:rPr>
                <w:t>Постановление</w:t>
              </w:r>
            </w:hyperlink>
            <w:r>
              <w:t xml:space="preserve"> Правительства Новосибирской области от 13.07.2020 N 287-п;</w:t>
            </w:r>
          </w:p>
          <w:p w:rsidR="00DE7469" w:rsidRDefault="00DE7469">
            <w:pPr>
              <w:pStyle w:val="ConsPlusNormal"/>
              <w:jc w:val="both"/>
            </w:pPr>
            <w: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 составит 1,85% (2017 год - 1,46%);</w:t>
            </w:r>
          </w:p>
          <w:p w:rsidR="00DE7469" w:rsidRDefault="00DE7469">
            <w:pPr>
              <w:pStyle w:val="ConsPlusNormal"/>
              <w:jc w:val="both"/>
            </w:pPr>
            <w:r>
              <w:t xml:space="preserve">доля детских поликлиник и детских поликлинических отделений медицинских организаций Новосибирской области,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51" w:history="1">
              <w:r>
                <w:rPr>
                  <w:color w:val="0000FF"/>
                </w:rPr>
                <w:t>приказа</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 составит 98,41% (2017 год - 1,59%);</w:t>
            </w:r>
          </w:p>
          <w:p w:rsidR="00DE7469" w:rsidRDefault="00DE7469">
            <w:pPr>
              <w:pStyle w:val="ConsPlusNormal"/>
              <w:jc w:val="both"/>
            </w:pPr>
            <w:r>
              <w:t>детская смертность (в возрасте 0 - 4 года) составит 5,6 случая на 1000 родившихся живыми (2017 год - 6,7)</w:t>
            </w:r>
          </w:p>
        </w:tc>
      </w:tr>
    </w:tbl>
    <w:p w:rsidR="00DE7469" w:rsidRDefault="00DE7469">
      <w:pPr>
        <w:pStyle w:val="ConsPlusNormal"/>
        <w:ind w:firstLine="540"/>
        <w:jc w:val="both"/>
      </w:pPr>
    </w:p>
    <w:p w:rsidR="00DE7469" w:rsidRDefault="00DE7469">
      <w:pPr>
        <w:pStyle w:val="ConsPlusTitle"/>
        <w:jc w:val="center"/>
        <w:outlineLvl w:val="2"/>
      </w:pPr>
      <w:r>
        <w:t>II. Характеристика сферы действия подпрограммы</w:t>
      </w:r>
    </w:p>
    <w:p w:rsidR="00DE7469" w:rsidRDefault="00DE7469">
      <w:pPr>
        <w:pStyle w:val="ConsPlusNormal"/>
        <w:ind w:firstLine="540"/>
        <w:jc w:val="both"/>
      </w:pPr>
    </w:p>
    <w:p w:rsidR="00DE7469" w:rsidRDefault="00DE7469">
      <w:pPr>
        <w:pStyle w:val="ConsPlusNormal"/>
        <w:ind w:firstLine="540"/>
        <w:jc w:val="both"/>
      </w:pPr>
      <w:r>
        <w:t xml:space="preserve">Основной целью реализации подпрограммы 12 "Развитие материально-технической базы детских поликлиник и детских поликлинических отделений медицинских организаций" (далее - Подпрограмма 12) является повышение доступности и качества первичной медико-санитарной помощи детям в Новосибирской области в рамках </w:t>
      </w:r>
      <w:proofErr w:type="spellStart"/>
      <w:r>
        <w:t>софинансирования</w:t>
      </w:r>
      <w:proofErr w:type="spellEnd"/>
      <w:r>
        <w:t xml:space="preserve"> из федерального бюджета расходов, направленных на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w:t>
      </w:r>
    </w:p>
    <w:p w:rsidR="00DE7469" w:rsidRDefault="00DE7469">
      <w:pPr>
        <w:pStyle w:val="ConsPlusNormal"/>
        <w:spacing w:before="220"/>
        <w:ind w:firstLine="540"/>
        <w:jc w:val="both"/>
      </w:pPr>
      <w:r>
        <w:t>Численность детского населения Новосибирской области в возрасте от 0 до 17 лет по состоянию на 01.01.2017 составила 553892 чел., что на 6,9% больше по сравнению с 2015 годом (518325 чел.). Увеличение отмечено в первую очередь за счет детей в возрасте от 0 до 14 лет в результате повышения рождаемости. Однако начиная с октября 2017 года наблюдается тенденция снижения рождаемости, которая отмечается и в 2018 году. В 2017 году впервые за последние годы произошло повышение численности подростков на 3,7% и составило 69441 чел.</w:t>
      </w:r>
    </w:p>
    <w:p w:rsidR="00DE7469" w:rsidRDefault="00DE7469">
      <w:pPr>
        <w:pStyle w:val="ConsPlusNormal"/>
        <w:spacing w:before="220"/>
        <w:ind w:firstLine="540"/>
        <w:jc w:val="both"/>
      </w:pPr>
      <w:r>
        <w:lastRenderedPageBreak/>
        <w:t xml:space="preserve">Оказание первичной медико-санитарной помощи в Новосибирской области осуществляют 63 поликлинических отделения медицинских организаций. Доля детских поликлиник и детских поликлинических отделений медицинских организаций Новосибирской области, дооснащенных медицинскими изделиями с целью приведения их в соответствие с требованиями </w:t>
      </w:r>
      <w:hyperlink r:id="rId152" w:history="1">
        <w:r>
          <w:rPr>
            <w:color w:val="0000FF"/>
          </w:rPr>
          <w:t>приказа</w:t>
        </w:r>
      </w:hyperlink>
      <w:r>
        <w:t xml:space="preserve"> Минздрава России от 07.03.2018 N 92н "Об утверждении положения об организации оказания первичной медико-санитарной помощи детям", в 2017 году составила 0%.</w:t>
      </w:r>
    </w:p>
    <w:p w:rsidR="00DE7469" w:rsidRDefault="00DE7469">
      <w:pPr>
        <w:pStyle w:val="ConsPlusNormal"/>
        <w:spacing w:before="220"/>
        <w:ind w:firstLine="540"/>
        <w:jc w:val="both"/>
      </w:pPr>
      <w:r>
        <w:t>В 2017 году количество посещений медицинских организаций, оказывающих медицинскую помощь в амбулаторных условиях, детьми в возрасте от 0 до 17 лет составило 8,4 млн. посещений, в том числе доля посещений с профилактической и иными целями детьми в возрасте 0 - 17 лет составила 48,8%, или 4,1 млн. посещений. В дневных стационарах медицинских организаций, оказывающих медицинскую помощь в амбулаторных условиях, пролечено 8113 детей, или 1,46% детей в возрасте 0 - 17 лет от общей численности детского населения.</w:t>
      </w:r>
    </w:p>
    <w:p w:rsidR="00DE7469" w:rsidRDefault="00DE7469">
      <w:pPr>
        <w:pStyle w:val="ConsPlusNormal"/>
        <w:spacing w:before="220"/>
        <w:ind w:firstLine="540"/>
        <w:jc w:val="both"/>
      </w:pPr>
      <w:r>
        <w:t>В 2017 году Новосибирская область участвовала в федеральном проекте "Бережливая поликлиника". В одном детском поликлиническом отделении реализованы организационно-планировочные решения внутренних пространств, обеспечивающих комфортность пребывания детей, что составило 1,59% от общего количества детских поликлинических отделений Новосибирской области.</w:t>
      </w:r>
    </w:p>
    <w:p w:rsidR="00DE7469" w:rsidRDefault="00DE7469">
      <w:pPr>
        <w:pStyle w:val="ConsPlusNormal"/>
        <w:spacing w:before="220"/>
        <w:ind w:firstLine="540"/>
        <w:jc w:val="both"/>
      </w:pPr>
      <w:r>
        <w:t xml:space="preserve">На территории Новосибирской области медицинские осмотры несовершеннолетних проводятся в соответствии с </w:t>
      </w:r>
      <w:hyperlink r:id="rId153" w:history="1">
        <w:r>
          <w:rPr>
            <w:color w:val="0000FF"/>
          </w:rPr>
          <w:t>приказом</w:t>
        </w:r>
      </w:hyperlink>
      <w:r>
        <w:t xml:space="preserve"> Министерства здравоохранения Российской Федерации от 10.08.2017 N 514н "О Порядке проведения профилактических медицинских осмотров несовершеннолетних". В 2017 году на территории Новосибирской области профилактическими осмотрами охвачено 413 494 несовершеннолетних, что на 830 больше, чем в 2016 году (412 664 чел.).</w:t>
      </w:r>
    </w:p>
    <w:p w:rsidR="00DE7469" w:rsidRDefault="00DE7469">
      <w:pPr>
        <w:pStyle w:val="ConsPlusNormal"/>
        <w:spacing w:before="220"/>
        <w:ind w:firstLine="540"/>
        <w:jc w:val="both"/>
      </w:pPr>
      <w:r>
        <w:t xml:space="preserve">Диспансеризация пребывающих в стационарных учреждениях детей-сирот и детей, находящихся в трудной жизненной ситуации, в том числе детей, оставшихся без попечения родителей, проводится в соответствии с </w:t>
      </w:r>
      <w:hyperlink r:id="rId154" w:history="1">
        <w:r>
          <w:rPr>
            <w:color w:val="0000FF"/>
          </w:rPr>
          <w:t>приказом</w:t>
        </w:r>
      </w:hyperlink>
      <w:r>
        <w:t xml:space="preserve"> Министерства здравоохранения Российской Федерации от 15.02.2013 N 72н "О проведении диспансеризации пребывающих в стационарных учреждениях детей-сирот и детей, находящихся в трудной жизненной ситуации", совместным </w:t>
      </w:r>
      <w:hyperlink r:id="rId155" w:history="1">
        <w:r>
          <w:rPr>
            <w:color w:val="0000FF"/>
          </w:rPr>
          <w:t>приказом</w:t>
        </w:r>
      </w:hyperlink>
      <w:r>
        <w:t xml:space="preserve"> министерства здравоохранения Новосибирской области, министерства социального развития Новосибирской области и министерства образования, науки и инновационной политики Новосибирской области от 23.05.2013 N 1666/1372/549 "О проведении диспансеризации пребывающих в стационарных учреждениях детей-сирот и детей, находящихся в трудной жизненной ситуации, в том числе детей, оставшихся без попечения родителей". В 2017 году диспансеризацией охвачено 2970 детей. Количество осмотренных детей в данной группе уменьшилось на 9,2% по сравнению с 2016 годом, что связано с ростом числа детей-сирот, которые были усыновлены (удочерены) и поэтому выбыли из стационарных учреждений.</w:t>
      </w:r>
    </w:p>
    <w:p w:rsidR="00DE7469" w:rsidRDefault="00DE7469">
      <w:pPr>
        <w:pStyle w:val="ConsPlusNormal"/>
        <w:spacing w:before="220"/>
        <w:ind w:firstLine="540"/>
        <w:jc w:val="both"/>
      </w:pPr>
      <w:r>
        <w:t>Распределение детей-сирот и детей, находящихся в трудной жизненной ситуации, по группам здоровья по результатам диспансеризации: I группа - 6,54%, II группа - 29,83%, III группа - 41,21%, IV группа - 1,04%, V группа - 20,33%.</w:t>
      </w:r>
    </w:p>
    <w:p w:rsidR="00DE7469" w:rsidRDefault="00DE7469">
      <w:pPr>
        <w:pStyle w:val="ConsPlusNormal"/>
        <w:spacing w:before="220"/>
        <w:ind w:firstLine="540"/>
        <w:jc w:val="both"/>
      </w:pPr>
      <w:r>
        <w:t>В структуре общей заболеваемости указанной группы детей преобладали: психические расстройства (21,78%), болезни костно-мышечной системы (15,79%), болезни глаза и его придаточного аппарата (15,06%), болезни нервной системы (6,61%), органов пищеварения (8,67%), а также врожденные аномалии развития (6,8%).</w:t>
      </w:r>
    </w:p>
    <w:p w:rsidR="00DE7469" w:rsidRDefault="00DE7469">
      <w:pPr>
        <w:pStyle w:val="ConsPlusNormal"/>
        <w:spacing w:before="220"/>
        <w:ind w:firstLine="540"/>
        <w:jc w:val="both"/>
      </w:pPr>
      <w:r>
        <w:t>По результатам настоящей диспансеризации 353 детям были проведены дополнительные консультации и исследования в амбулаторных условиях и условиях дневного стационара, 3 детям были проведены дополнительные консультации и исследования в стационарных условиях, 1926 детям было проведено лечение в амбулаторных условиях и условиях дневного стационара, 4 детям было проведено лечение в стационарных условиях.</w:t>
      </w:r>
    </w:p>
    <w:p w:rsidR="00DE7469" w:rsidRDefault="00DE7469">
      <w:pPr>
        <w:pStyle w:val="ConsPlusNormal"/>
        <w:spacing w:before="220"/>
        <w:ind w:firstLine="540"/>
        <w:jc w:val="both"/>
      </w:pPr>
      <w:r>
        <w:lastRenderedPageBreak/>
        <w:t>640 детям проведена медицинская реабилитация в амбулаторных условиях и в условиях дневного стационара, 1 ребенку проведена медицинская реабилитация и санаторно-курортное лечение в стационарных условиях.</w:t>
      </w:r>
    </w:p>
    <w:p w:rsidR="00DE7469" w:rsidRDefault="00DE7469">
      <w:pPr>
        <w:pStyle w:val="ConsPlusNormal"/>
        <w:spacing w:before="220"/>
        <w:ind w:firstLine="540"/>
        <w:jc w:val="both"/>
      </w:pPr>
      <w:r>
        <w:t>В числе детей-сирот, прошедших диспансеризацию, 455 детей - дети-инвалиды.</w:t>
      </w:r>
    </w:p>
    <w:p w:rsidR="00DE7469" w:rsidRDefault="00DE7469">
      <w:pPr>
        <w:pStyle w:val="ConsPlusNormal"/>
        <w:spacing w:before="220"/>
        <w:ind w:firstLine="540"/>
        <w:jc w:val="both"/>
      </w:pPr>
      <w:r>
        <w:t xml:space="preserve">Диспансеризация сирот, оставшихся без попечения родителей, усыновленных (удочеренных), принятых под опеку (попечительство), в приемную или патронатную семью, проводится в соответствии с </w:t>
      </w:r>
      <w:hyperlink r:id="rId156" w:history="1">
        <w:r>
          <w:rPr>
            <w:color w:val="0000FF"/>
          </w:rPr>
          <w:t>приказом</w:t>
        </w:r>
      </w:hyperlink>
      <w:r>
        <w:t xml:space="preserve"> Министерства здравоохранения Российской Федерации от 11.04.2013 N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hyperlink r:id="rId157" w:history="1">
        <w:r>
          <w:rPr>
            <w:color w:val="0000FF"/>
          </w:rPr>
          <w:t>приказом</w:t>
        </w:r>
      </w:hyperlink>
      <w:r>
        <w:t xml:space="preserve"> министерства здравоохранения Новосибирской области и министерства социального развития Новосибирской области от 21.07.2017 N 1724/635 "О проведении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В 2017 году диспансеризацией охвачено 8228 детей.</w:t>
      </w:r>
    </w:p>
    <w:p w:rsidR="00DE7469" w:rsidRDefault="00DE7469">
      <w:pPr>
        <w:pStyle w:val="ConsPlusNormal"/>
        <w:spacing w:before="220"/>
        <w:ind w:firstLine="540"/>
        <w:jc w:val="both"/>
      </w:pPr>
      <w:r>
        <w:t>Распределение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по группам здоровья: I группа - 16,67%, II группа - 40,98%, III группа - 38,81%, IV группа - 0,74%, V группа - 2,78%.</w:t>
      </w:r>
    </w:p>
    <w:p w:rsidR="00DE7469" w:rsidRDefault="00DE7469">
      <w:pPr>
        <w:pStyle w:val="ConsPlusNormal"/>
        <w:spacing w:before="220"/>
        <w:ind w:firstLine="540"/>
        <w:jc w:val="both"/>
      </w:pPr>
      <w:r>
        <w:t>В структуре общей заболеваемости данной группы детей преобладали: болезни костно-мышечной системы (19,08%), болезни глаза и его придаточного аппарата (18,39%), органов пищеварения (15,65%), болезни органов дыхания (7,31%), психические расстройства (8,06%), а также заболевания эндокринной системы (9,5%).</w:t>
      </w:r>
    </w:p>
    <w:p w:rsidR="00DE7469" w:rsidRDefault="00DE7469">
      <w:pPr>
        <w:pStyle w:val="ConsPlusNormal"/>
        <w:spacing w:before="220"/>
        <w:ind w:firstLine="540"/>
        <w:jc w:val="both"/>
      </w:pPr>
      <w:r>
        <w:t>По результатам настоящей диспансеризации 666 детям были проведены дополнительные консультации и исследования в амбулаторных условиях и условиях дневного стационара, 11 детям были проведены дополнительные консультации и исследования в стационарных условиях, 5813 детям было проведено лечение в амбулаторных условиях и условиях дневного стационара, 10 детям проведено лечение в стационарных условиях.</w:t>
      </w:r>
    </w:p>
    <w:p w:rsidR="00DE7469" w:rsidRDefault="00DE7469">
      <w:pPr>
        <w:pStyle w:val="ConsPlusNormal"/>
        <w:spacing w:before="220"/>
        <w:ind w:firstLine="540"/>
        <w:jc w:val="both"/>
      </w:pPr>
      <w:r>
        <w:t>721 ребенку проведена медицинская реабилитация в амбулаторных условиях и в условиях дневного стационара, 6 детям проведена медицинская реабилитация и (или) санаторно-курортное лечение в стационарных условиях.</w:t>
      </w:r>
    </w:p>
    <w:p w:rsidR="00DE7469" w:rsidRDefault="00DE7469">
      <w:pPr>
        <w:pStyle w:val="ConsPlusNormal"/>
        <w:spacing w:before="220"/>
        <w:ind w:firstLine="540"/>
        <w:jc w:val="both"/>
      </w:pPr>
      <w:r>
        <w:t>В числе детей-сирот, прошедших диспансеризацию, 229 детей-инвалидов.</w:t>
      </w:r>
    </w:p>
    <w:p w:rsidR="00DE7469" w:rsidRDefault="00DE7469">
      <w:pPr>
        <w:pStyle w:val="ConsPlusNormal"/>
        <w:spacing w:before="220"/>
        <w:ind w:firstLine="540"/>
        <w:jc w:val="both"/>
      </w:pPr>
      <w:r>
        <w:t>Показатель общей заболеваемости детей в возрасте от 0 до 14 лет на территории Новосибирской области в 2017 году незначительно снизился (- 0,89%) в сравнении с 2016 годом. Данная тенденция прослеживается в течение последних трех лет. Заболеваемость детей первого года жизни на протяжении последних трех лет остается практически на одном уровне. Уровень заболеваемости детей до 14 лет превышает значения в среднем по территории Российской Федерации, что можно объяснить выполнением Порядка проведения профилактических осмотров детей (</w:t>
      </w:r>
      <w:hyperlink r:id="rId158" w:history="1">
        <w:r>
          <w:rPr>
            <w:color w:val="0000FF"/>
          </w:rPr>
          <w:t>приказ</w:t>
        </w:r>
      </w:hyperlink>
      <w:r>
        <w:t xml:space="preserve"> Минздрава России от 10.08.2017 N 514н). Общая заболеваемость подростков также имеет тенденцию к снижению (- 1,8% по сравнению с 2016 г.)</w:t>
      </w:r>
    </w:p>
    <w:p w:rsidR="00DE7469" w:rsidRDefault="00DE7469">
      <w:pPr>
        <w:pStyle w:val="ConsPlusNormal"/>
        <w:spacing w:before="220"/>
        <w:ind w:firstLine="540"/>
        <w:jc w:val="both"/>
      </w:pPr>
      <w:r>
        <w:t xml:space="preserve">Нозологическая структура общей заболеваемости детей на протяжении последних трех лет практически без изменений. В структуре общей заболеваемости детей преобладает заболеваемость в классе "болезни органов дыхания" (63,1%), что в большей степени обусловлено острыми респираторными вирусными заболеваниями, на втором месте - "инфекционные болезни", "болезни органов пищеварения" (4,5%), на третьем - "травмы и отравления", "болезни глаза и его придаточного аппарата" (4,1%). Благоприятной тенденцией является снижение удельного веса травм в структуре детской заболеваемости. Другие классы болезней регистрируются с частотой </w:t>
      </w:r>
      <w:r>
        <w:lastRenderedPageBreak/>
        <w:t>менее 4%.</w:t>
      </w:r>
    </w:p>
    <w:p w:rsidR="00DE7469" w:rsidRDefault="00DE7469">
      <w:pPr>
        <w:pStyle w:val="ConsPlusNormal"/>
        <w:spacing w:before="220"/>
        <w:ind w:firstLine="540"/>
        <w:jc w:val="both"/>
      </w:pPr>
      <w:r>
        <w:t>Структура общей заболеваемости подростков в динамике также существенно не меняется. Стабильно превалируют болезни органов дыхания (41,5%), на втором месте - болезни глаза и его придаточного аппарата (8,8%), на третьем месте в этом году вышли травмы и отравления (7,9%), на четвертом - болезни костно-мышечной системы (6,4%), на пятом - болезни органов пищеварения (6,1%).</w:t>
      </w:r>
    </w:p>
    <w:p w:rsidR="00DE7469" w:rsidRDefault="00DE7469">
      <w:pPr>
        <w:pStyle w:val="ConsPlusNormal"/>
        <w:spacing w:before="220"/>
        <w:ind w:firstLine="540"/>
        <w:jc w:val="both"/>
      </w:pPr>
      <w:r>
        <w:t>В структуре заболеваемости детей первого года жизни, как и в других возрастных группах, превалируют болезни органов дыхания. Рост заболеваемости регистрируется по многим нозологическим классам, так, за три года: болезни глаза на 18,8%, болезни кожи на 23,9%, болезни мочеполовой системы на 14,9%. В 2017 году отмечается рост врожденных пороков развития на 5,9% и некоторое снижение уровня травматизма данной категории детей.</w:t>
      </w:r>
    </w:p>
    <w:p w:rsidR="00DE7469" w:rsidRDefault="00DE7469">
      <w:pPr>
        <w:pStyle w:val="ConsPlusNormal"/>
        <w:spacing w:before="220"/>
        <w:ind w:firstLine="540"/>
        <w:jc w:val="both"/>
      </w:pPr>
      <w:r>
        <w:t xml:space="preserve">Показатель общей детской инвалидности вырос на 4,6% и составил </w:t>
      </w:r>
      <w:r w:rsidRPr="00537635">
        <w:rPr>
          <w:position w:val="-6"/>
        </w:rPr>
        <w:pict>
          <v:shape id="_x0000_i1025" style="width:41.15pt;height:17.75pt" coordsize="" o:spt="100" adj="0,,0" path="" filled="f" stroked="f">
            <v:stroke joinstyle="miter"/>
            <v:imagedata r:id="rId159" o:title="base_23601_135269_32768"/>
            <v:formulas/>
            <v:path o:connecttype="segments"/>
          </v:shape>
        </w:pict>
      </w:r>
      <w:r>
        <w:t>, что можно объяснить новыми подходами в установлении статуса "ребенок-инвалид" специалистами Главного Бюро медико-социальной экспертизы.</w:t>
      </w:r>
    </w:p>
    <w:p w:rsidR="00DE7469" w:rsidRDefault="00DE7469">
      <w:pPr>
        <w:pStyle w:val="ConsPlusNormal"/>
        <w:spacing w:before="220"/>
        <w:ind w:firstLine="540"/>
        <w:jc w:val="both"/>
      </w:pPr>
      <w:r>
        <w:t>В структуре детской инвалидности стабильно превалируют психические расстройства и расстройства поведения (29%), болезни нервной системы (19,8%) и врожденные аномалии (12%). Среди соматических заболеваний, обуславливающих инвалидность в детском возрасте, превалируют болезни эндокринной системы (7,9%), болезни уха и сосцевидного отростка (8,3%), болезни костно-мышечной системы и соединительной ткани (2,1%).</w:t>
      </w:r>
    </w:p>
    <w:p w:rsidR="00DE7469" w:rsidRDefault="00DE7469">
      <w:pPr>
        <w:pStyle w:val="ConsPlusNormal"/>
        <w:spacing w:before="220"/>
        <w:ind w:firstLine="540"/>
        <w:jc w:val="both"/>
      </w:pPr>
      <w:r>
        <w:t>С целью снижения показателя детской инвалидности проводятся следующие мероприятия:</w:t>
      </w:r>
    </w:p>
    <w:p w:rsidR="00DE7469" w:rsidRDefault="00DE7469">
      <w:pPr>
        <w:pStyle w:val="ConsPlusNormal"/>
        <w:spacing w:before="220"/>
        <w:ind w:firstLine="540"/>
        <w:jc w:val="both"/>
      </w:pPr>
      <w:r>
        <w:t>обеспечение круглогодичного оздоровления, отдыха и занятости детей в Новосибирской области;</w:t>
      </w:r>
    </w:p>
    <w:p w:rsidR="00DE7469" w:rsidRDefault="00DE7469">
      <w:pPr>
        <w:pStyle w:val="ConsPlusNormal"/>
        <w:spacing w:before="220"/>
        <w:ind w:firstLine="540"/>
        <w:jc w:val="both"/>
      </w:pPr>
      <w:r>
        <w:t>обеспечение охвата диспансерным наблюдением детей и подростков не менее 93,5% от подлежащих диспансерному наблюдению;</w:t>
      </w:r>
    </w:p>
    <w:p w:rsidR="00DE7469" w:rsidRDefault="00DE7469">
      <w:pPr>
        <w:pStyle w:val="ConsPlusNormal"/>
        <w:spacing w:before="220"/>
        <w:ind w:firstLine="540"/>
        <w:jc w:val="both"/>
      </w:pPr>
      <w:r>
        <w:t>оказание высокотехнологичных видов медицинской помощи детям и подросткам в научно-исследовательских институтах и центрах Минздрава России;</w:t>
      </w:r>
    </w:p>
    <w:p w:rsidR="00DE7469" w:rsidRDefault="00DE7469">
      <w:pPr>
        <w:pStyle w:val="ConsPlusNormal"/>
        <w:spacing w:before="220"/>
        <w:ind w:firstLine="540"/>
        <w:jc w:val="both"/>
      </w:pPr>
      <w:r>
        <w:t>организация комплексной реабилитации детей и подростков согласно разработанным индивидуальным программам реабилитации (ИПР).</w:t>
      </w:r>
    </w:p>
    <w:p w:rsidR="00DE7469" w:rsidRDefault="00DE7469">
      <w:pPr>
        <w:pStyle w:val="ConsPlusNormal"/>
        <w:spacing w:before="220"/>
        <w:ind w:firstLine="540"/>
        <w:jc w:val="both"/>
      </w:pPr>
      <w:r>
        <w:t>В 2017 году показатель детской смертности в возрастной группе от 0 до 4-х лет снизился на 21,6%, в возрастной группе от 0 до 17 лет - на 13,9%.</w:t>
      </w:r>
    </w:p>
    <w:p w:rsidR="00DE7469" w:rsidRDefault="00DE7469">
      <w:pPr>
        <w:pStyle w:val="ConsPlusNormal"/>
        <w:spacing w:before="220"/>
        <w:ind w:firstLine="540"/>
        <w:jc w:val="both"/>
      </w:pPr>
      <w:r>
        <w:t xml:space="preserve">В структуре смертности детей от 1 до 17 лет в 2017 году отмечается рост в 2 раза удельного веса врожденных пороков развития по сравнению с 2015 годом (с 5,7% до 12%), при этом отмечается снижение удельного веса смертности от внешних причин - с 49,3% до 36,6%, болезней нервной системы - с 7,9% до 6,2%. Также увеличился удельный вес класса "Прочие причины", при анализе которого выявлено увеличение случаев смерти детей от </w:t>
      </w:r>
      <w:proofErr w:type="spellStart"/>
      <w:r>
        <w:t>некурабельных</w:t>
      </w:r>
      <w:proofErr w:type="spellEnd"/>
      <w:r>
        <w:t xml:space="preserve"> заболеваний обмена веществ (</w:t>
      </w:r>
      <w:proofErr w:type="spellStart"/>
      <w:r>
        <w:t>мукополисахаридоз</w:t>
      </w:r>
      <w:proofErr w:type="spellEnd"/>
      <w:r>
        <w:t xml:space="preserve"> III типа, </w:t>
      </w:r>
      <w:proofErr w:type="spellStart"/>
      <w:r>
        <w:t>муколипидоз</w:t>
      </w:r>
      <w:proofErr w:type="spellEnd"/>
      <w:r>
        <w:t xml:space="preserve">, </w:t>
      </w:r>
      <w:proofErr w:type="spellStart"/>
      <w:r>
        <w:t>муковисцидоз</w:t>
      </w:r>
      <w:proofErr w:type="spellEnd"/>
      <w:r>
        <w:t>), также увеличились случаи смерти детей от тяжелой патологии сердечно-сосудистой системы (</w:t>
      </w:r>
      <w:proofErr w:type="spellStart"/>
      <w:r>
        <w:t>кардиомиопатия</w:t>
      </w:r>
      <w:proofErr w:type="spellEnd"/>
      <w:r>
        <w:t xml:space="preserve">, </w:t>
      </w:r>
      <w:proofErr w:type="spellStart"/>
      <w:r>
        <w:t>мальформация</w:t>
      </w:r>
      <w:proofErr w:type="spellEnd"/>
      <w:r>
        <w:t xml:space="preserve"> сосудов головного мозга, инфаркт миокарда).</w:t>
      </w:r>
    </w:p>
    <w:p w:rsidR="00DE7469" w:rsidRDefault="00DE7469">
      <w:pPr>
        <w:pStyle w:val="ConsPlusNormal"/>
        <w:ind w:firstLine="540"/>
        <w:jc w:val="both"/>
      </w:pPr>
    </w:p>
    <w:p w:rsidR="00DE7469" w:rsidRDefault="00DE7469">
      <w:pPr>
        <w:pStyle w:val="ConsPlusTitle"/>
        <w:jc w:val="center"/>
        <w:outlineLvl w:val="2"/>
      </w:pPr>
      <w:r>
        <w:t>III. Цели и задачи, целевые индикаторы подпрограммы</w:t>
      </w:r>
    </w:p>
    <w:p w:rsidR="00DE7469" w:rsidRDefault="00DE7469">
      <w:pPr>
        <w:pStyle w:val="ConsPlusNormal"/>
        <w:ind w:firstLine="540"/>
        <w:jc w:val="both"/>
      </w:pPr>
    </w:p>
    <w:p w:rsidR="00DE7469" w:rsidRDefault="00DE7469">
      <w:pPr>
        <w:pStyle w:val="ConsPlusNormal"/>
        <w:ind w:firstLine="540"/>
        <w:jc w:val="both"/>
      </w:pPr>
      <w:r>
        <w:t xml:space="preserve">Целью Подпрограммы 12 является повышение доступности и качества первичной медико-санитарной помощи детям в Новосибирской области в рамках </w:t>
      </w:r>
      <w:proofErr w:type="spellStart"/>
      <w:r>
        <w:t>софинансирования</w:t>
      </w:r>
      <w:proofErr w:type="spellEnd"/>
      <w:r>
        <w:t xml:space="preserve"> из федерального бюджета расходов, направленных на развитие материально-технической базы детских поликлиник </w:t>
      </w:r>
      <w:r>
        <w:lastRenderedPageBreak/>
        <w:t>и детских поликлинических отделений медицинских организаций, подведомственных министерству здравоохранения Новосибирской области.</w:t>
      </w:r>
    </w:p>
    <w:p w:rsidR="00DE7469" w:rsidRDefault="00DE7469">
      <w:pPr>
        <w:pStyle w:val="ConsPlusNormal"/>
        <w:spacing w:before="220"/>
        <w:ind w:firstLine="540"/>
        <w:jc w:val="both"/>
      </w:pPr>
      <w:r>
        <w:t>Для достижения цели Подпрограммы 12 Программы необходимо решение следующей задачи:</w:t>
      </w:r>
    </w:p>
    <w:p w:rsidR="00DE7469" w:rsidRDefault="00DE7469">
      <w:pPr>
        <w:pStyle w:val="ConsPlusNormal"/>
        <w:spacing w:before="220"/>
        <w:ind w:firstLine="540"/>
        <w:jc w:val="both"/>
      </w:pPr>
      <w:r>
        <w:t>создание комфортных условий пребывания детей и родителей в детских поликлиниках и детских поликлинических отделениях медицинских организаций, подведомственных министерству здравоохранения Новосибирской области.</w:t>
      </w:r>
    </w:p>
    <w:p w:rsidR="00DE7469" w:rsidRDefault="00DE7469">
      <w:pPr>
        <w:pStyle w:val="ConsPlusNormal"/>
        <w:spacing w:before="220"/>
        <w:ind w:firstLine="540"/>
        <w:jc w:val="both"/>
      </w:pPr>
      <w:r>
        <w:t>Основными целевыми индикаторами Подпрограммы 12 являются:</w:t>
      </w:r>
    </w:p>
    <w:p w:rsidR="00DE7469" w:rsidRDefault="00DE7469">
      <w:pPr>
        <w:pStyle w:val="ConsPlusNormal"/>
        <w:spacing w:before="220"/>
        <w:ind w:firstLine="540"/>
        <w:jc w:val="both"/>
      </w:pPr>
      <w:r>
        <w:t xml:space="preserve">доля детских поликлиник и детских поликлинических отделений медицинских организаций Новосибирской области, дооснащенных медицинскими изделиями с целью приведения их в соответствие с требованиями </w:t>
      </w:r>
      <w:hyperlink r:id="rId160" w:history="1">
        <w:r>
          <w:rPr>
            <w:color w:val="0000FF"/>
          </w:rPr>
          <w:t>приказа</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 (процент);</w:t>
      </w:r>
    </w:p>
    <w:p w:rsidR="00DE7469" w:rsidRDefault="00DE7469">
      <w:pPr>
        <w:pStyle w:val="ConsPlusNormal"/>
        <w:spacing w:before="220"/>
        <w:ind w:firstLine="540"/>
        <w:jc w:val="both"/>
      </w:pPr>
      <w:r>
        <w:t>доля посещений детьми медицинских организаций с профилактическими целями (процент);</w:t>
      </w:r>
    </w:p>
    <w:p w:rsidR="00DE7469" w:rsidRDefault="00DE7469">
      <w:pPr>
        <w:pStyle w:val="ConsPlusNormal"/>
        <w:spacing w:before="220"/>
        <w:ind w:firstLine="540"/>
        <w:jc w:val="both"/>
      </w:pPr>
      <w: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 (процент);</w:t>
      </w:r>
    </w:p>
    <w:p w:rsidR="00DE7469" w:rsidRDefault="00DE7469">
      <w:pPr>
        <w:pStyle w:val="ConsPlusNormal"/>
        <w:spacing w:before="220"/>
        <w:ind w:firstLine="540"/>
        <w:jc w:val="both"/>
      </w:pPr>
      <w:r>
        <w:t xml:space="preserve">доля детских поликлиник и детских поликлинических отделений медицинских организаций Новосибирской области,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61" w:history="1">
        <w:r>
          <w:rPr>
            <w:color w:val="0000FF"/>
          </w:rPr>
          <w:t>приказа</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 (процент);</w:t>
      </w:r>
    </w:p>
    <w:p w:rsidR="00DE7469" w:rsidRDefault="00DE7469">
      <w:pPr>
        <w:pStyle w:val="ConsPlusNormal"/>
        <w:spacing w:before="220"/>
        <w:ind w:firstLine="540"/>
        <w:jc w:val="both"/>
      </w:pPr>
      <w:r>
        <w:t>детская смертность (в возрасте 0 - 4 года) (случаев на 1000 родившихся живыми).</w:t>
      </w:r>
    </w:p>
    <w:p w:rsidR="00DE7469" w:rsidRDefault="00DE7469">
      <w:pPr>
        <w:pStyle w:val="ConsPlusNormal"/>
        <w:spacing w:before="220"/>
        <w:ind w:firstLine="540"/>
        <w:jc w:val="both"/>
      </w:pPr>
      <w:r>
        <w:t xml:space="preserve">Цели, задачи и плановые значения целевых индикаторов Подпрограммы 12 приведены в </w:t>
      </w:r>
      <w:hyperlink w:anchor="P766" w:history="1">
        <w:r>
          <w:rPr>
            <w:color w:val="0000FF"/>
          </w:rPr>
          <w:t>приложении N 1</w:t>
        </w:r>
      </w:hyperlink>
      <w:r>
        <w:t xml:space="preserve"> к Программе.</w:t>
      </w:r>
    </w:p>
    <w:p w:rsidR="00DE7469" w:rsidRDefault="00DE7469">
      <w:pPr>
        <w:pStyle w:val="ConsPlusNormal"/>
        <w:ind w:firstLine="540"/>
        <w:jc w:val="both"/>
      </w:pPr>
    </w:p>
    <w:p w:rsidR="00DE7469" w:rsidRDefault="00DE7469">
      <w:pPr>
        <w:pStyle w:val="ConsPlusTitle"/>
        <w:jc w:val="center"/>
        <w:outlineLvl w:val="2"/>
      </w:pPr>
      <w:r>
        <w:t>IV. Характеристика мероприятий подпрограммы</w:t>
      </w:r>
    </w:p>
    <w:p w:rsidR="00DE7469" w:rsidRDefault="00DE7469">
      <w:pPr>
        <w:pStyle w:val="ConsPlusNormal"/>
        <w:ind w:firstLine="540"/>
        <w:jc w:val="both"/>
      </w:pPr>
    </w:p>
    <w:p w:rsidR="00DE7469" w:rsidRDefault="00DE7469">
      <w:pPr>
        <w:pStyle w:val="ConsPlusNormal"/>
        <w:ind w:firstLine="540"/>
        <w:jc w:val="both"/>
      </w:pPr>
      <w:r>
        <w:t>Подпрограмма 12 направлена на предоставление детям медицинской помощи в амбулаторных условиях с применением современного медицинского оборудования (изделий) для диагностики и лечения, что позволит своевременно выявить и лечить заболевания, снизить факторы риска их развития. В целях положительной мотивации детей и их родителей при нахождении их в детских поликлиниках и детских поликлинических отделениях медицинских организаций (</w:t>
      </w:r>
      <w:hyperlink w:anchor="P13831" w:history="1">
        <w:r>
          <w:rPr>
            <w:color w:val="0000FF"/>
          </w:rPr>
          <w:t>приложение N 1</w:t>
        </w:r>
      </w:hyperlink>
      <w:r>
        <w:t xml:space="preserve"> к Подпрограмме 12) будет обеспечена комфортность их пребывания.</w:t>
      </w:r>
    </w:p>
    <w:p w:rsidR="00DE7469" w:rsidRDefault="00DE7469">
      <w:pPr>
        <w:pStyle w:val="ConsPlusNormal"/>
        <w:spacing w:before="220"/>
        <w:ind w:firstLine="540"/>
        <w:jc w:val="both"/>
      </w:pPr>
      <w:r>
        <w:t>Подпрограмма 12 включает в себя задачу:</w:t>
      </w:r>
    </w:p>
    <w:p w:rsidR="00DE7469" w:rsidRDefault="00DE7469">
      <w:pPr>
        <w:pStyle w:val="ConsPlusNormal"/>
        <w:spacing w:before="220"/>
        <w:ind w:firstLine="540"/>
        <w:jc w:val="both"/>
      </w:pPr>
      <w:r>
        <w:t>создание комфортных условий пребывания детей и родителей в детских поликлиниках и детских поликлинических отделениях медицинских организаций, подведомственных министерству здравоохранения Новосибирской области.</w:t>
      </w:r>
    </w:p>
    <w:p w:rsidR="00DE7469" w:rsidRDefault="00DE7469">
      <w:pPr>
        <w:pStyle w:val="ConsPlusNormal"/>
        <w:spacing w:before="220"/>
        <w:ind w:firstLine="540"/>
        <w:jc w:val="both"/>
      </w:pPr>
      <w:r>
        <w:t>В рамках задачи выделяются основные мероприятия:</w:t>
      </w:r>
    </w:p>
    <w:p w:rsidR="00DE7469" w:rsidRDefault="00DE7469">
      <w:pPr>
        <w:pStyle w:val="ConsPlusNormal"/>
        <w:spacing w:before="220"/>
        <w:ind w:firstLine="540"/>
        <w:jc w:val="both"/>
      </w:pPr>
      <w:r>
        <w:t>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 Указанное мероприятие направлено на:</w:t>
      </w:r>
    </w:p>
    <w:p w:rsidR="00DE7469" w:rsidRDefault="00DE7469">
      <w:pPr>
        <w:pStyle w:val="ConsPlusNormal"/>
        <w:spacing w:before="220"/>
        <w:ind w:firstLine="540"/>
        <w:jc w:val="both"/>
      </w:pPr>
      <w:r>
        <w:lastRenderedPageBreak/>
        <w:t xml:space="preserve">дооснащение детских поликлиник и детских поликлинических отделений медицинских организаций медицинским оборудованием (изделиями) с целью приведения их в соответствие с требованиями </w:t>
      </w:r>
      <w:hyperlink r:id="rId162" w:history="1">
        <w:r>
          <w:rPr>
            <w:color w:val="0000FF"/>
          </w:rPr>
          <w:t>приказа</w:t>
        </w:r>
      </w:hyperlink>
      <w:r>
        <w:t xml:space="preserve"> Минздрава России от 07.03.2018 N 92н "Об утверждении Положения об организации оказания первичной медико-санитарной помощи детям" (в соответствии с </w:t>
      </w:r>
      <w:hyperlink w:anchor="P14195" w:history="1">
        <w:r>
          <w:rPr>
            <w:color w:val="0000FF"/>
          </w:rPr>
          <w:t>приложением N 2</w:t>
        </w:r>
      </w:hyperlink>
      <w:r>
        <w:t xml:space="preserve"> к Подпрограмме 12);</w:t>
      </w:r>
    </w:p>
    <w:p w:rsidR="00DE7469" w:rsidRDefault="00DE7469">
      <w:pPr>
        <w:pStyle w:val="ConsPlusNormal"/>
        <w:spacing w:before="220"/>
        <w:ind w:firstLine="540"/>
        <w:jc w:val="both"/>
      </w:pPr>
      <w:r>
        <w:t xml:space="preserve">развитие профилактической направленности педиатрической службы (закупка медицинских изделий для диагностики позволит более качественно выявлять ранние признаки и предвестники патологических процессов и проводить профилактику утяжеления и </w:t>
      </w:r>
      <w:proofErr w:type="spellStart"/>
      <w:r>
        <w:t>хронизации</w:t>
      </w:r>
      <w:proofErr w:type="spellEnd"/>
      <w:r>
        <w:t xml:space="preserve"> заболеваний);</w:t>
      </w:r>
    </w:p>
    <w:p w:rsidR="00DE7469" w:rsidRDefault="00DE7469">
      <w:pPr>
        <w:pStyle w:val="ConsPlusNormal"/>
        <w:spacing w:before="220"/>
        <w:ind w:firstLine="540"/>
        <w:jc w:val="both"/>
      </w:pPr>
      <w:r>
        <w:t xml:space="preserve">внедрение </w:t>
      </w:r>
      <w:proofErr w:type="spellStart"/>
      <w:r>
        <w:t>стационарозамещающих</w:t>
      </w:r>
      <w:proofErr w:type="spellEnd"/>
      <w:r>
        <w:t xml:space="preserve"> технологий в амбулаторном звене (закупка медицинских изделий позволит увеличить возможность использования </w:t>
      </w:r>
      <w:proofErr w:type="spellStart"/>
      <w:r>
        <w:t>стационарозамещающих</w:t>
      </w:r>
      <w:proofErr w:type="spellEnd"/>
      <w:r>
        <w:t xml:space="preserve"> технологий);</w:t>
      </w:r>
    </w:p>
    <w:p w:rsidR="00DE7469" w:rsidRDefault="00DE7469">
      <w:pPr>
        <w:pStyle w:val="ConsPlusNormal"/>
        <w:spacing w:before="220"/>
        <w:ind w:firstLine="540"/>
        <w:jc w:val="both"/>
      </w:pPr>
      <w:r>
        <w:t xml:space="preserve">реализацию организационно-планировочных решений внутренних пространств детских поликлиник и детских поликлинических отделений, обеспечивающих комфортность пребывания в них детей и родителей, в соответствии с </w:t>
      </w:r>
      <w:hyperlink w:anchor="P14362" w:history="1">
        <w:r>
          <w:rPr>
            <w:color w:val="0000FF"/>
          </w:rPr>
          <w:t>приложением N 3</w:t>
        </w:r>
      </w:hyperlink>
      <w:r>
        <w:t xml:space="preserve"> к Подпрограмме 12;</w:t>
      </w:r>
    </w:p>
    <w:p w:rsidR="00DE7469" w:rsidRDefault="00DE7469">
      <w:pPr>
        <w:pStyle w:val="ConsPlusNormal"/>
        <w:spacing w:before="220"/>
        <w:ind w:firstLine="540"/>
        <w:jc w:val="both"/>
      </w:pPr>
      <w:r>
        <w:t xml:space="preserve">подготовку помещений детских поликлиник и детских поликлинических отделений для установки приобретаемого медицинского оборудования (изделий) в соответствии с </w:t>
      </w:r>
      <w:hyperlink w:anchor="P15187" w:history="1">
        <w:r>
          <w:rPr>
            <w:color w:val="0000FF"/>
          </w:rPr>
          <w:t>приложением N 4</w:t>
        </w:r>
      </w:hyperlink>
      <w:r>
        <w:t xml:space="preserve"> к подпрограмме 12 (разработка проектно-сметной документации и проведение капитальных ремонтов в детских поликлинических отделениях медицинских организаций, подведомственных министерству здравоохранения Новосибирской области);</w:t>
      </w:r>
    </w:p>
    <w:p w:rsidR="00DE7469" w:rsidRDefault="00DE7469">
      <w:pPr>
        <w:pStyle w:val="ConsPlusNormal"/>
        <w:spacing w:before="220"/>
        <w:ind w:firstLine="540"/>
        <w:jc w:val="both"/>
      </w:pPr>
      <w:r>
        <w:t xml:space="preserve">подготовку медицинских работников, имеющих соответствующий уровень образования и квалификации для работы с приобретаемым медицинским оборудованием (изделиями) в соответствии с </w:t>
      </w:r>
      <w:hyperlink w:anchor="P15483" w:history="1">
        <w:r>
          <w:rPr>
            <w:color w:val="0000FF"/>
          </w:rPr>
          <w:t>приложением N 5</w:t>
        </w:r>
      </w:hyperlink>
      <w:r>
        <w:t xml:space="preserve"> к подпрограмме 12.</w:t>
      </w:r>
    </w:p>
    <w:p w:rsidR="00DE7469" w:rsidRDefault="00DE7469">
      <w:pPr>
        <w:pStyle w:val="ConsPlusNormal"/>
        <w:spacing w:before="220"/>
        <w:ind w:firstLine="540"/>
        <w:jc w:val="both"/>
      </w:pPr>
      <w:r>
        <w:t>С 2019 года мероприятие реализуется в рамках основного мероприятия "Региональный проект "Развитие детского здравоохранения Новосибирской области, включая создание современной инфраструктуры оказания медицинской помощи детям".</w:t>
      </w:r>
    </w:p>
    <w:p w:rsidR="00DE7469" w:rsidRDefault="00DE7469">
      <w:pPr>
        <w:pStyle w:val="ConsPlusNormal"/>
        <w:spacing w:before="220"/>
        <w:ind w:firstLine="540"/>
        <w:jc w:val="both"/>
      </w:pPr>
      <w:r>
        <w:t>Региональный проект "Развитие детского здравоохранения Новосибирской области, включая создание современной инфраструктуры оказания медицинской помощи детям".</w:t>
      </w:r>
    </w:p>
    <w:p w:rsidR="00DE7469" w:rsidRDefault="00DE7469">
      <w:pPr>
        <w:pStyle w:val="ConsPlusNormal"/>
        <w:spacing w:before="220"/>
        <w:ind w:firstLine="540"/>
        <w:jc w:val="both"/>
      </w:pPr>
      <w:r>
        <w:t xml:space="preserve">В рамках реализации национального проекта "Здравоохранение" начиная с 2019 года реализуются мероприятия, направленные на развитие материально-технической базы детских поликлиник и детских поликлинических отделений медицинских организаций Новосибирской области, в том числе на дооснащение современными медицинскими изделиями для диагностики и лечения, в соответствии с требованиями </w:t>
      </w:r>
      <w:hyperlink r:id="rId163" w:history="1">
        <w:r>
          <w:rPr>
            <w:color w:val="0000FF"/>
          </w:rPr>
          <w:t>приказа</w:t>
        </w:r>
      </w:hyperlink>
      <w:r>
        <w:t xml:space="preserve"> Минздрава России от 07.03.2018 N 92н "Об утверждении Положения об организации оказания первичной медико-санитарной помощи детям".</w:t>
      </w:r>
    </w:p>
    <w:p w:rsidR="00DE7469" w:rsidRDefault="00DE7469">
      <w:pPr>
        <w:pStyle w:val="ConsPlusNormal"/>
        <w:ind w:firstLine="540"/>
        <w:jc w:val="both"/>
      </w:pPr>
    </w:p>
    <w:p w:rsidR="00DE7469" w:rsidRDefault="00DE7469">
      <w:pPr>
        <w:pStyle w:val="ConsPlusTitle"/>
        <w:jc w:val="center"/>
        <w:outlineLvl w:val="2"/>
      </w:pPr>
      <w:r>
        <w:t>V. Ожидаемые и конечные результаты</w:t>
      </w:r>
    </w:p>
    <w:p w:rsidR="00DE7469" w:rsidRDefault="00DE7469">
      <w:pPr>
        <w:pStyle w:val="ConsPlusNormal"/>
        <w:ind w:firstLine="540"/>
        <w:jc w:val="both"/>
      </w:pPr>
    </w:p>
    <w:p w:rsidR="00DE7469" w:rsidRDefault="00DE7469">
      <w:pPr>
        <w:pStyle w:val="ConsPlusNormal"/>
        <w:ind w:firstLine="540"/>
        <w:jc w:val="both"/>
      </w:pPr>
      <w:r>
        <w:t>По итогам реализации мероприятий Подпрограммы 12 ожидается достижение следующих значений целевых индикаторов:</w:t>
      </w:r>
    </w:p>
    <w:p w:rsidR="00DE7469" w:rsidRDefault="00DE7469">
      <w:pPr>
        <w:pStyle w:val="ConsPlusNormal"/>
        <w:spacing w:before="220"/>
        <w:ind w:firstLine="540"/>
        <w:jc w:val="both"/>
      </w:pPr>
      <w:r>
        <w:t xml:space="preserve">доля детских поликлиник и детских поликлинических отделений медицинских организаций Новосибирской области, дооснащенных медицинскими изделиями с целью приведения их в соответствие с требованиями </w:t>
      </w:r>
      <w:hyperlink r:id="rId164" w:history="1">
        <w:r>
          <w:rPr>
            <w:color w:val="0000FF"/>
          </w:rPr>
          <w:t>приказа</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 составит 100% (2017 год - 0%);</w:t>
      </w:r>
    </w:p>
    <w:p w:rsidR="00DE7469" w:rsidRDefault="00DE7469">
      <w:pPr>
        <w:pStyle w:val="ConsPlusNormal"/>
        <w:spacing w:before="220"/>
        <w:ind w:firstLine="540"/>
        <w:jc w:val="both"/>
      </w:pPr>
      <w:r>
        <w:t>доля посещений детьми медицинских организаций с профилактическими целями составит 53% (2017 год - 48,8%);</w:t>
      </w:r>
    </w:p>
    <w:p w:rsidR="00DE7469" w:rsidRDefault="00DE7469">
      <w:pPr>
        <w:pStyle w:val="ConsPlusNormal"/>
        <w:spacing w:before="220"/>
        <w:ind w:firstLine="540"/>
        <w:jc w:val="both"/>
      </w:pPr>
      <w:r>
        <w:t xml:space="preserve">доля детей в возрасте 0 - 17 лет от общей численности детского населения, пролеченных в </w:t>
      </w:r>
      <w:r>
        <w:lastRenderedPageBreak/>
        <w:t>дневных стационарах медицинских организаций, оказывающих медицинскую помощь в амбулаторных условиях, составит 1,85% (2017 год - 1,46%);</w:t>
      </w:r>
    </w:p>
    <w:p w:rsidR="00DE7469" w:rsidRDefault="00DE7469">
      <w:pPr>
        <w:pStyle w:val="ConsPlusNormal"/>
        <w:spacing w:before="220"/>
        <w:ind w:firstLine="540"/>
        <w:jc w:val="both"/>
      </w:pPr>
      <w:r>
        <w:t xml:space="preserve">доля детских поликлиник и детских поликлинических отделений медицинских организаций Новосибирской области,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65" w:history="1">
        <w:r>
          <w:rPr>
            <w:color w:val="0000FF"/>
          </w:rPr>
          <w:t>приказа</w:t>
        </w:r>
      </w:hyperlink>
      <w:r>
        <w:t xml:space="preserve"> Министерства здравоохранения Российской Федерации от 07.03.2018 N 92н "Об утверждении Положения об организации оказания первичной медико-санитарной помощи детям", составит 98,41% (2017 год - 1,59%);</w:t>
      </w:r>
    </w:p>
    <w:p w:rsidR="00DE7469" w:rsidRDefault="00DE7469">
      <w:pPr>
        <w:pStyle w:val="ConsPlusNormal"/>
        <w:spacing w:before="220"/>
        <w:ind w:firstLine="540"/>
        <w:jc w:val="both"/>
      </w:pPr>
      <w:r>
        <w:t>детская смертность (в возрасте 0 - 4 года) составит 5,6 случая на 1000 родившихся живыми (2017 год - 6,7).</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2"/>
      </w:pPr>
      <w:r>
        <w:t>Приложение N 1</w:t>
      </w:r>
    </w:p>
    <w:p w:rsidR="00DE7469" w:rsidRDefault="00DE7469">
      <w:pPr>
        <w:pStyle w:val="ConsPlusNormal"/>
        <w:jc w:val="right"/>
      </w:pPr>
      <w:r>
        <w:t>к подпрограмме 12</w:t>
      </w:r>
    </w:p>
    <w:p w:rsidR="00DE7469" w:rsidRDefault="00DE7469">
      <w:pPr>
        <w:pStyle w:val="ConsPlusNormal"/>
        <w:jc w:val="right"/>
      </w:pPr>
      <w:r>
        <w:t>"Развитие материально-технической</w:t>
      </w:r>
    </w:p>
    <w:p w:rsidR="00DE7469" w:rsidRDefault="00DE7469">
      <w:pPr>
        <w:pStyle w:val="ConsPlusNormal"/>
        <w:jc w:val="right"/>
      </w:pPr>
      <w:r>
        <w:t>базы детских поликлиник и детских</w:t>
      </w:r>
    </w:p>
    <w:p w:rsidR="00DE7469" w:rsidRDefault="00DE7469">
      <w:pPr>
        <w:pStyle w:val="ConsPlusNormal"/>
        <w:jc w:val="right"/>
      </w:pPr>
      <w:r>
        <w:t>поликлинических отделений медицинских</w:t>
      </w:r>
    </w:p>
    <w:p w:rsidR="00DE7469" w:rsidRDefault="00DE7469">
      <w:pPr>
        <w:pStyle w:val="ConsPlusNormal"/>
        <w:jc w:val="right"/>
      </w:pPr>
      <w:r>
        <w:t>организаций" государственной программы</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28" w:name="P13831"/>
      <w:bookmarkEnd w:id="28"/>
      <w:r>
        <w:t>Перечень</w:t>
      </w:r>
    </w:p>
    <w:p w:rsidR="00DE7469" w:rsidRDefault="00DE7469">
      <w:pPr>
        <w:pStyle w:val="ConsPlusTitle"/>
        <w:jc w:val="center"/>
      </w:pPr>
      <w:r>
        <w:t>медицинских организаций, принимающих участие в реализации</w:t>
      </w:r>
    </w:p>
    <w:p w:rsidR="00DE7469" w:rsidRDefault="00DE7469">
      <w:pPr>
        <w:pStyle w:val="ConsPlusTitle"/>
        <w:jc w:val="center"/>
      </w:pPr>
      <w:r>
        <w:t>мероприятия по дооснащению детских поликлиник и детских</w:t>
      </w:r>
    </w:p>
    <w:p w:rsidR="00DE7469" w:rsidRDefault="00DE7469">
      <w:pPr>
        <w:pStyle w:val="ConsPlusTitle"/>
        <w:jc w:val="center"/>
      </w:pPr>
      <w:r>
        <w:t>поликлинических отделений медицинских организаций</w:t>
      </w:r>
    </w:p>
    <w:p w:rsidR="00DE7469" w:rsidRDefault="00DE7469">
      <w:pPr>
        <w:pStyle w:val="ConsPlusTitle"/>
        <w:jc w:val="center"/>
      </w:pPr>
      <w:r>
        <w:t>медицинскими изделиями с целью приведения их в соответствие</w:t>
      </w:r>
    </w:p>
    <w:p w:rsidR="00DE7469" w:rsidRDefault="00DE7469">
      <w:pPr>
        <w:pStyle w:val="ConsPlusTitle"/>
        <w:jc w:val="center"/>
      </w:pPr>
      <w:r>
        <w:t>с требованиями приказа Министерства здравоохранения</w:t>
      </w:r>
    </w:p>
    <w:p w:rsidR="00DE7469" w:rsidRDefault="00DE7469">
      <w:pPr>
        <w:pStyle w:val="ConsPlusTitle"/>
        <w:jc w:val="center"/>
      </w:pPr>
      <w:r>
        <w:t>Российской Федерации от 07.03.2018 N 92н "Об утверждении</w:t>
      </w:r>
    </w:p>
    <w:p w:rsidR="00DE7469" w:rsidRDefault="00DE7469">
      <w:pPr>
        <w:pStyle w:val="ConsPlusTitle"/>
        <w:jc w:val="center"/>
      </w:pPr>
      <w:r>
        <w:t>Положения об организации оказания первичной</w:t>
      </w:r>
    </w:p>
    <w:p w:rsidR="00DE7469" w:rsidRDefault="00DE7469">
      <w:pPr>
        <w:pStyle w:val="ConsPlusTitle"/>
        <w:jc w:val="center"/>
      </w:pPr>
      <w:r>
        <w:t>медико-санитарной помощи детям"</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401"/>
        <w:gridCol w:w="2437"/>
        <w:gridCol w:w="1587"/>
        <w:gridCol w:w="1133"/>
      </w:tblGrid>
      <w:tr w:rsidR="00DE7469">
        <w:tc>
          <w:tcPr>
            <w:tcW w:w="510" w:type="dxa"/>
          </w:tcPr>
          <w:p w:rsidR="00DE7469" w:rsidRDefault="00DE7469">
            <w:pPr>
              <w:pStyle w:val="ConsPlusNormal"/>
              <w:jc w:val="center"/>
            </w:pPr>
            <w:r>
              <w:t>N п/п</w:t>
            </w:r>
          </w:p>
        </w:tc>
        <w:tc>
          <w:tcPr>
            <w:tcW w:w="3401" w:type="dxa"/>
          </w:tcPr>
          <w:p w:rsidR="00DE7469" w:rsidRDefault="00DE7469">
            <w:pPr>
              <w:pStyle w:val="ConsPlusNormal"/>
              <w:jc w:val="center"/>
            </w:pPr>
            <w:r>
              <w:t>Наименование медицинской организации</w:t>
            </w:r>
          </w:p>
        </w:tc>
        <w:tc>
          <w:tcPr>
            <w:tcW w:w="2437" w:type="dxa"/>
          </w:tcPr>
          <w:p w:rsidR="00DE7469" w:rsidRDefault="00DE7469">
            <w:pPr>
              <w:pStyle w:val="ConsPlusNormal"/>
              <w:jc w:val="center"/>
            </w:pPr>
            <w:r>
              <w:t>Адрес медицинской организации</w:t>
            </w:r>
          </w:p>
        </w:tc>
        <w:tc>
          <w:tcPr>
            <w:tcW w:w="1587" w:type="dxa"/>
          </w:tcPr>
          <w:p w:rsidR="00DE7469" w:rsidRDefault="00DE7469">
            <w:pPr>
              <w:pStyle w:val="ConsPlusNormal"/>
              <w:jc w:val="center"/>
            </w:pPr>
            <w:r>
              <w:t>Численность обслуживаемого прикрепленного детского населения (человек)</w:t>
            </w:r>
          </w:p>
        </w:tc>
        <w:tc>
          <w:tcPr>
            <w:tcW w:w="1133" w:type="dxa"/>
          </w:tcPr>
          <w:p w:rsidR="00DE7469" w:rsidRDefault="00DE7469">
            <w:pPr>
              <w:pStyle w:val="ConsPlusNormal"/>
              <w:jc w:val="center"/>
            </w:pPr>
            <w:r>
              <w:t>Номер группы медицинской организации</w:t>
            </w:r>
          </w:p>
        </w:tc>
      </w:tr>
      <w:tr w:rsidR="00DE7469">
        <w:tc>
          <w:tcPr>
            <w:tcW w:w="510" w:type="dxa"/>
          </w:tcPr>
          <w:p w:rsidR="00DE7469" w:rsidRDefault="00DE7469">
            <w:pPr>
              <w:pStyle w:val="ConsPlusNormal"/>
              <w:jc w:val="center"/>
            </w:pPr>
            <w:r>
              <w:t>1</w:t>
            </w:r>
          </w:p>
        </w:tc>
        <w:tc>
          <w:tcPr>
            <w:tcW w:w="3401" w:type="dxa"/>
          </w:tcPr>
          <w:p w:rsidR="00DE7469" w:rsidRDefault="00DE7469">
            <w:pPr>
              <w:pStyle w:val="ConsPlusNormal"/>
              <w:jc w:val="center"/>
            </w:pPr>
            <w:r>
              <w:t>2</w:t>
            </w:r>
          </w:p>
        </w:tc>
        <w:tc>
          <w:tcPr>
            <w:tcW w:w="2437" w:type="dxa"/>
          </w:tcPr>
          <w:p w:rsidR="00DE7469" w:rsidRDefault="00DE7469">
            <w:pPr>
              <w:pStyle w:val="ConsPlusNormal"/>
              <w:jc w:val="center"/>
            </w:pPr>
            <w:r>
              <w:t>3</w:t>
            </w:r>
          </w:p>
        </w:tc>
        <w:tc>
          <w:tcPr>
            <w:tcW w:w="1587" w:type="dxa"/>
          </w:tcPr>
          <w:p w:rsidR="00DE7469" w:rsidRDefault="00DE7469">
            <w:pPr>
              <w:pStyle w:val="ConsPlusNormal"/>
              <w:jc w:val="center"/>
            </w:pPr>
            <w:r>
              <w:t>4</w:t>
            </w:r>
          </w:p>
        </w:tc>
        <w:tc>
          <w:tcPr>
            <w:tcW w:w="1133"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1</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Баганская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Баганский</w:t>
            </w:r>
            <w:proofErr w:type="spellEnd"/>
            <w:r>
              <w:t xml:space="preserve"> район, село Баган, ул. Инкубаторная, д. 3</w:t>
            </w:r>
          </w:p>
        </w:tc>
        <w:tc>
          <w:tcPr>
            <w:tcW w:w="1587" w:type="dxa"/>
          </w:tcPr>
          <w:p w:rsidR="00DE7469" w:rsidRDefault="00DE7469">
            <w:pPr>
              <w:pStyle w:val="ConsPlusNormal"/>
              <w:jc w:val="center"/>
            </w:pPr>
            <w:r>
              <w:t>3331</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2</w:t>
            </w:r>
          </w:p>
        </w:tc>
        <w:tc>
          <w:tcPr>
            <w:tcW w:w="3401" w:type="dxa"/>
          </w:tcPr>
          <w:p w:rsidR="00DE7469" w:rsidRDefault="00DE7469">
            <w:pPr>
              <w:pStyle w:val="ConsPlusNormal"/>
            </w:pPr>
            <w:r>
              <w:t xml:space="preserve">Государственное бюджетное </w:t>
            </w:r>
            <w:r>
              <w:lastRenderedPageBreak/>
              <w:t>учреждение здравоохранения Новосибирской области "Барабинская центральная районная больница" (детское поликлиническое отделение)</w:t>
            </w:r>
          </w:p>
        </w:tc>
        <w:tc>
          <w:tcPr>
            <w:tcW w:w="2437" w:type="dxa"/>
          </w:tcPr>
          <w:p w:rsidR="00DE7469" w:rsidRDefault="00DE7469">
            <w:pPr>
              <w:pStyle w:val="ConsPlusNormal"/>
            </w:pPr>
            <w:r>
              <w:lastRenderedPageBreak/>
              <w:t xml:space="preserve">Новосибирская область, </w:t>
            </w:r>
            <w:proofErr w:type="spellStart"/>
            <w:r>
              <w:lastRenderedPageBreak/>
              <w:t>Барабинский</w:t>
            </w:r>
            <w:proofErr w:type="spellEnd"/>
            <w:r>
              <w:t xml:space="preserve"> район, город Барабинск, ул. Кирова, д. 18</w:t>
            </w:r>
          </w:p>
        </w:tc>
        <w:tc>
          <w:tcPr>
            <w:tcW w:w="1587" w:type="dxa"/>
          </w:tcPr>
          <w:p w:rsidR="00DE7469" w:rsidRDefault="00DE7469">
            <w:pPr>
              <w:pStyle w:val="ConsPlusNormal"/>
              <w:jc w:val="center"/>
            </w:pPr>
            <w:r>
              <w:lastRenderedPageBreak/>
              <w:t>8955</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3</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Болотнинская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Болотнинский</w:t>
            </w:r>
            <w:proofErr w:type="spellEnd"/>
            <w:r>
              <w:t xml:space="preserve"> район, город Болотное, ул. Титова, д. 54а</w:t>
            </w:r>
          </w:p>
        </w:tc>
        <w:tc>
          <w:tcPr>
            <w:tcW w:w="1587" w:type="dxa"/>
          </w:tcPr>
          <w:p w:rsidR="00DE7469" w:rsidRDefault="00DE7469">
            <w:pPr>
              <w:pStyle w:val="ConsPlusNormal"/>
              <w:jc w:val="center"/>
            </w:pPr>
            <w:r>
              <w:t>5768</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4</w:t>
            </w:r>
          </w:p>
        </w:tc>
        <w:tc>
          <w:tcPr>
            <w:tcW w:w="3401" w:type="dxa"/>
          </w:tcPr>
          <w:p w:rsidR="00DE7469" w:rsidRDefault="00DE7469">
            <w:pPr>
              <w:pStyle w:val="ConsPlusNormal"/>
            </w:pPr>
            <w:r>
              <w:t>Государственное бюджетное учреждение здравоохранения Новосибирской области "Венгеровская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Венгеровский район, село Венгерово, ул. </w:t>
            </w:r>
            <w:proofErr w:type="spellStart"/>
            <w:r>
              <w:t>Краснопартизанская</w:t>
            </w:r>
            <w:proofErr w:type="spellEnd"/>
            <w:r>
              <w:t>, д. 64</w:t>
            </w:r>
          </w:p>
        </w:tc>
        <w:tc>
          <w:tcPr>
            <w:tcW w:w="1587" w:type="dxa"/>
          </w:tcPr>
          <w:p w:rsidR="00DE7469" w:rsidRDefault="00DE7469">
            <w:pPr>
              <w:pStyle w:val="ConsPlusNormal"/>
              <w:jc w:val="center"/>
            </w:pPr>
            <w:r>
              <w:t>3835</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5</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Доволенская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Доволенский</w:t>
            </w:r>
            <w:proofErr w:type="spellEnd"/>
            <w:r>
              <w:t xml:space="preserve"> район, село Довольное, ул. М. Горького, д. 6</w:t>
            </w:r>
          </w:p>
        </w:tc>
        <w:tc>
          <w:tcPr>
            <w:tcW w:w="1587" w:type="dxa"/>
          </w:tcPr>
          <w:p w:rsidR="00DE7469" w:rsidRDefault="00DE7469">
            <w:pPr>
              <w:pStyle w:val="ConsPlusNormal"/>
              <w:jc w:val="center"/>
            </w:pPr>
            <w:r>
              <w:t>3017</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6</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Здвинская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Здвинский</w:t>
            </w:r>
            <w:proofErr w:type="spellEnd"/>
            <w:r>
              <w:t xml:space="preserve"> район, село Здвинск, ул. Калинина, д. 8/3</w:t>
            </w:r>
          </w:p>
        </w:tc>
        <w:tc>
          <w:tcPr>
            <w:tcW w:w="1587" w:type="dxa"/>
          </w:tcPr>
          <w:p w:rsidR="00DE7469" w:rsidRDefault="00DE7469">
            <w:pPr>
              <w:pStyle w:val="ConsPlusNormal"/>
              <w:jc w:val="center"/>
            </w:pPr>
            <w:r>
              <w:t>2409</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7</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Каргатская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Каргатский</w:t>
            </w:r>
            <w:proofErr w:type="spellEnd"/>
            <w:r>
              <w:t xml:space="preserve"> район, город Каргат, ул. Трудовая, д. 30</w:t>
            </w:r>
          </w:p>
        </w:tc>
        <w:tc>
          <w:tcPr>
            <w:tcW w:w="1587" w:type="dxa"/>
          </w:tcPr>
          <w:p w:rsidR="00DE7469" w:rsidRDefault="00DE7469">
            <w:pPr>
              <w:pStyle w:val="ConsPlusNormal"/>
              <w:jc w:val="center"/>
            </w:pPr>
            <w:r>
              <w:t>3511</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8</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Колыванская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р.п</w:t>
            </w:r>
            <w:proofErr w:type="spellEnd"/>
            <w:r>
              <w:t>. Колывань, ул. Советская, д. 26</w:t>
            </w:r>
          </w:p>
        </w:tc>
        <w:tc>
          <w:tcPr>
            <w:tcW w:w="1587" w:type="dxa"/>
          </w:tcPr>
          <w:p w:rsidR="00DE7469" w:rsidRDefault="00DE7469">
            <w:pPr>
              <w:pStyle w:val="ConsPlusNormal"/>
              <w:jc w:val="center"/>
            </w:pPr>
            <w:r>
              <w:t>5208</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9</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Коченевская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Коченевский</w:t>
            </w:r>
            <w:proofErr w:type="spellEnd"/>
            <w:r>
              <w:t xml:space="preserve"> район, рабочий поселок Коченево, ул. Кузнецкая, д. 176</w:t>
            </w:r>
          </w:p>
        </w:tc>
        <w:tc>
          <w:tcPr>
            <w:tcW w:w="1587" w:type="dxa"/>
          </w:tcPr>
          <w:p w:rsidR="00DE7469" w:rsidRDefault="00DE7469">
            <w:pPr>
              <w:pStyle w:val="ConsPlusNormal"/>
              <w:jc w:val="center"/>
            </w:pPr>
            <w:r>
              <w:t>9854</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lastRenderedPageBreak/>
              <w:t>10</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Кочковская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Кочковский</w:t>
            </w:r>
            <w:proofErr w:type="spellEnd"/>
            <w:r>
              <w:t xml:space="preserve"> район, с. Кочки, ул. Революционная, д. 35</w:t>
            </w:r>
          </w:p>
        </w:tc>
        <w:tc>
          <w:tcPr>
            <w:tcW w:w="1587" w:type="dxa"/>
          </w:tcPr>
          <w:p w:rsidR="00DE7469" w:rsidRDefault="00DE7469">
            <w:pPr>
              <w:pStyle w:val="ConsPlusNormal"/>
              <w:jc w:val="center"/>
            </w:pPr>
            <w:r>
              <w:t>2446</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11</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Краснозерская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Краснозерский</w:t>
            </w:r>
            <w:proofErr w:type="spellEnd"/>
            <w:r>
              <w:t xml:space="preserve"> район, </w:t>
            </w:r>
            <w:proofErr w:type="spellStart"/>
            <w:r>
              <w:t>р.п</w:t>
            </w:r>
            <w:proofErr w:type="spellEnd"/>
            <w:r>
              <w:t>. Краснозерское, ул. Ленина, д. 49</w:t>
            </w:r>
          </w:p>
        </w:tc>
        <w:tc>
          <w:tcPr>
            <w:tcW w:w="1587" w:type="dxa"/>
          </w:tcPr>
          <w:p w:rsidR="00DE7469" w:rsidRDefault="00DE7469">
            <w:pPr>
              <w:pStyle w:val="ConsPlusNormal"/>
              <w:jc w:val="center"/>
            </w:pPr>
            <w:r>
              <w:t>6062</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12</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Купинская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Купинский</w:t>
            </w:r>
            <w:proofErr w:type="spellEnd"/>
            <w:r>
              <w:t xml:space="preserve"> район, город Купино, ул. Лесная, д. 1</w:t>
            </w:r>
          </w:p>
        </w:tc>
        <w:tc>
          <w:tcPr>
            <w:tcW w:w="1587" w:type="dxa"/>
          </w:tcPr>
          <w:p w:rsidR="00DE7469" w:rsidRDefault="00DE7469">
            <w:pPr>
              <w:pStyle w:val="ConsPlusNormal"/>
              <w:jc w:val="center"/>
            </w:pPr>
            <w:r>
              <w:t>6060</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13</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Кыштовская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Кыштовский</w:t>
            </w:r>
            <w:proofErr w:type="spellEnd"/>
            <w:r>
              <w:t xml:space="preserve"> район, село Кыштовка, ул. Роща, д. 10</w:t>
            </w:r>
          </w:p>
        </w:tc>
        <w:tc>
          <w:tcPr>
            <w:tcW w:w="1587" w:type="dxa"/>
          </w:tcPr>
          <w:p w:rsidR="00DE7469" w:rsidRDefault="00DE7469">
            <w:pPr>
              <w:pStyle w:val="ConsPlusNormal"/>
              <w:jc w:val="center"/>
            </w:pPr>
            <w:r>
              <w:t>2259</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14</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Линевская</w:t>
            </w:r>
            <w:proofErr w:type="spellEnd"/>
            <w:r>
              <w:t xml:space="preserve">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Искитимский</w:t>
            </w:r>
            <w:proofErr w:type="spellEnd"/>
            <w:r>
              <w:t xml:space="preserve"> район, </w:t>
            </w:r>
            <w:proofErr w:type="spellStart"/>
            <w:r>
              <w:t>р.п</w:t>
            </w:r>
            <w:proofErr w:type="spellEnd"/>
            <w:r>
              <w:t>. Линево, ул. Весенняя, д. 6</w:t>
            </w:r>
          </w:p>
        </w:tc>
        <w:tc>
          <w:tcPr>
            <w:tcW w:w="1587" w:type="dxa"/>
          </w:tcPr>
          <w:p w:rsidR="00DE7469" w:rsidRDefault="00DE7469">
            <w:pPr>
              <w:pStyle w:val="ConsPlusNormal"/>
              <w:jc w:val="center"/>
            </w:pPr>
            <w:r>
              <w:t>5598</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15</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Маслянинская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Маслянинский</w:t>
            </w:r>
            <w:proofErr w:type="spellEnd"/>
            <w:r>
              <w:t xml:space="preserve"> район, рабочий поселок Маслянино, ул. Больничная, д. 2</w:t>
            </w:r>
          </w:p>
        </w:tc>
        <w:tc>
          <w:tcPr>
            <w:tcW w:w="1587" w:type="dxa"/>
          </w:tcPr>
          <w:p w:rsidR="00DE7469" w:rsidRDefault="00DE7469">
            <w:pPr>
              <w:pStyle w:val="ConsPlusNormal"/>
              <w:jc w:val="center"/>
            </w:pPr>
            <w:r>
              <w:t>5642</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16</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Мошковская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Мошковский</w:t>
            </w:r>
            <w:proofErr w:type="spellEnd"/>
            <w:r>
              <w:t xml:space="preserve"> район, </w:t>
            </w:r>
            <w:proofErr w:type="spellStart"/>
            <w:r>
              <w:t>р.п</w:t>
            </w:r>
            <w:proofErr w:type="spellEnd"/>
            <w:r>
              <w:t>. Мошково, ул. М. Горького, д. 23</w:t>
            </w:r>
          </w:p>
        </w:tc>
        <w:tc>
          <w:tcPr>
            <w:tcW w:w="1587" w:type="dxa"/>
          </w:tcPr>
          <w:p w:rsidR="00DE7469" w:rsidRDefault="00DE7469">
            <w:pPr>
              <w:pStyle w:val="ConsPlusNormal"/>
              <w:jc w:val="center"/>
            </w:pPr>
            <w:r>
              <w:t>8954</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17</w:t>
            </w:r>
          </w:p>
        </w:tc>
        <w:tc>
          <w:tcPr>
            <w:tcW w:w="3401" w:type="dxa"/>
          </w:tcPr>
          <w:p w:rsidR="00DE7469" w:rsidRDefault="00DE7469">
            <w:pPr>
              <w:pStyle w:val="ConsPlusNormal"/>
            </w:pPr>
            <w:r>
              <w:t xml:space="preserve">Государственное бюджетное учреждение здравоохранения Новосибирской области "Новосибирская клиническая районная больница N 1" (детское </w:t>
            </w:r>
            <w:r>
              <w:lastRenderedPageBreak/>
              <w:t>поликлиническое отделение)</w:t>
            </w:r>
          </w:p>
        </w:tc>
        <w:tc>
          <w:tcPr>
            <w:tcW w:w="2437" w:type="dxa"/>
          </w:tcPr>
          <w:p w:rsidR="00DE7469" w:rsidRDefault="00DE7469">
            <w:pPr>
              <w:pStyle w:val="ConsPlusNormal"/>
            </w:pPr>
            <w:r>
              <w:lastRenderedPageBreak/>
              <w:t>Новосибирская область, Новосибирский район, рабочий поселок Кольцово, д. 21</w:t>
            </w:r>
          </w:p>
        </w:tc>
        <w:tc>
          <w:tcPr>
            <w:tcW w:w="1587" w:type="dxa"/>
          </w:tcPr>
          <w:p w:rsidR="00DE7469" w:rsidRDefault="00DE7469">
            <w:pPr>
              <w:pStyle w:val="ConsPlusNormal"/>
              <w:jc w:val="center"/>
            </w:pPr>
            <w:r>
              <w:t>9775</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18</w:t>
            </w:r>
          </w:p>
        </w:tc>
        <w:tc>
          <w:tcPr>
            <w:tcW w:w="3401" w:type="dxa"/>
          </w:tcPr>
          <w:p w:rsidR="00DE7469" w:rsidRDefault="00DE7469">
            <w:pPr>
              <w:pStyle w:val="ConsPlusNormal"/>
            </w:pPr>
            <w:r>
              <w:t>Государственное бюджетное учреждение здравоохранения Новосибирской области "Северная центральная районная больница" (детское поликлиническое отделение)</w:t>
            </w:r>
          </w:p>
        </w:tc>
        <w:tc>
          <w:tcPr>
            <w:tcW w:w="2437" w:type="dxa"/>
          </w:tcPr>
          <w:p w:rsidR="00DE7469" w:rsidRDefault="00DE7469">
            <w:pPr>
              <w:pStyle w:val="ConsPlusNormal"/>
            </w:pPr>
            <w:r>
              <w:t>Новосибирская область, Северный район, село Северное ул. Ленина, д. 30</w:t>
            </w:r>
          </w:p>
        </w:tc>
        <w:tc>
          <w:tcPr>
            <w:tcW w:w="1587" w:type="dxa"/>
          </w:tcPr>
          <w:p w:rsidR="00DE7469" w:rsidRDefault="00DE7469">
            <w:pPr>
              <w:pStyle w:val="ConsPlusNormal"/>
              <w:jc w:val="center"/>
            </w:pPr>
            <w:r>
              <w:t>1712</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19</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Сузунская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Сузунский</w:t>
            </w:r>
            <w:proofErr w:type="spellEnd"/>
            <w:r>
              <w:t xml:space="preserve"> район, рабочий поселок Сузун, ул. Партизанская, д. 214</w:t>
            </w:r>
          </w:p>
        </w:tc>
        <w:tc>
          <w:tcPr>
            <w:tcW w:w="1587" w:type="dxa"/>
          </w:tcPr>
          <w:p w:rsidR="00DE7469" w:rsidRDefault="00DE7469">
            <w:pPr>
              <w:pStyle w:val="ConsPlusNormal"/>
              <w:jc w:val="center"/>
            </w:pPr>
            <w:r>
              <w:t>6524</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20</w:t>
            </w:r>
          </w:p>
        </w:tc>
        <w:tc>
          <w:tcPr>
            <w:tcW w:w="3401" w:type="dxa"/>
          </w:tcPr>
          <w:p w:rsidR="00DE7469" w:rsidRDefault="00DE7469">
            <w:pPr>
              <w:pStyle w:val="ConsPlusNormal"/>
            </w:pPr>
            <w:r>
              <w:t>Государственное бюджетное учреждение здравоохранения Новосибирской области "Ордынская центральная районная больница" (детское поликлиническое отделение)</w:t>
            </w:r>
          </w:p>
        </w:tc>
        <w:tc>
          <w:tcPr>
            <w:tcW w:w="2437" w:type="dxa"/>
          </w:tcPr>
          <w:p w:rsidR="00DE7469" w:rsidRDefault="00DE7469">
            <w:pPr>
              <w:pStyle w:val="ConsPlusNormal"/>
            </w:pPr>
            <w:r>
              <w:t>Новосибирская область, Ордынский район, рабочий поселок Ордынское, проспект Революции, д. 32</w:t>
            </w:r>
          </w:p>
        </w:tc>
        <w:tc>
          <w:tcPr>
            <w:tcW w:w="1587" w:type="dxa"/>
          </w:tcPr>
          <w:p w:rsidR="00DE7469" w:rsidRDefault="00DE7469">
            <w:pPr>
              <w:pStyle w:val="ConsPlusNormal"/>
              <w:jc w:val="center"/>
            </w:pPr>
            <w:r>
              <w:t>7583</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21</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Убинская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Убинский</w:t>
            </w:r>
            <w:proofErr w:type="spellEnd"/>
            <w:r>
              <w:t xml:space="preserve"> район, село Убинское, ул. Ленина, д. 18</w:t>
            </w:r>
          </w:p>
        </w:tc>
        <w:tc>
          <w:tcPr>
            <w:tcW w:w="1587" w:type="dxa"/>
          </w:tcPr>
          <w:p w:rsidR="00DE7469" w:rsidRDefault="00DE7469">
            <w:pPr>
              <w:pStyle w:val="ConsPlusNormal"/>
              <w:jc w:val="center"/>
            </w:pPr>
            <w:r>
              <w:t>2360</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22</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Усть-Таркская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Усть-Таркский</w:t>
            </w:r>
            <w:proofErr w:type="spellEnd"/>
            <w:r>
              <w:t xml:space="preserve"> район, село Усть-Тарка, ул. Зеленая, д. 28/1</w:t>
            </w:r>
          </w:p>
        </w:tc>
        <w:tc>
          <w:tcPr>
            <w:tcW w:w="1587" w:type="dxa"/>
          </w:tcPr>
          <w:p w:rsidR="00DE7469" w:rsidRDefault="00DE7469">
            <w:pPr>
              <w:pStyle w:val="ConsPlusNormal"/>
              <w:jc w:val="center"/>
            </w:pPr>
            <w:r>
              <w:t>2312</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23</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Чановская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Чановский</w:t>
            </w:r>
            <w:proofErr w:type="spellEnd"/>
            <w:r>
              <w:t xml:space="preserve"> район, рабочий поселок Чаны, ул. Пионерская, д. 23</w:t>
            </w:r>
          </w:p>
        </w:tc>
        <w:tc>
          <w:tcPr>
            <w:tcW w:w="1587" w:type="dxa"/>
          </w:tcPr>
          <w:p w:rsidR="00DE7469" w:rsidRDefault="00DE7469">
            <w:pPr>
              <w:pStyle w:val="ConsPlusNormal"/>
              <w:jc w:val="center"/>
            </w:pPr>
            <w:r>
              <w:t>5189</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24</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Чистоозерная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Новосибирская область, рабочий поселок Чистоозерное, ул. Зонова, д. 6</w:t>
            </w:r>
          </w:p>
        </w:tc>
        <w:tc>
          <w:tcPr>
            <w:tcW w:w="1587" w:type="dxa"/>
          </w:tcPr>
          <w:p w:rsidR="00DE7469" w:rsidRDefault="00DE7469">
            <w:pPr>
              <w:pStyle w:val="ConsPlusNormal"/>
              <w:jc w:val="center"/>
            </w:pPr>
            <w:r>
              <w:t>3098</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25</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Чулымская</w:t>
            </w:r>
            <w:proofErr w:type="spellEnd"/>
            <w:r>
              <w:t xml:space="preserve"> центральная </w:t>
            </w:r>
            <w:r>
              <w:lastRenderedPageBreak/>
              <w:t>районная больница" (детское поликлиническое отделение)</w:t>
            </w:r>
          </w:p>
        </w:tc>
        <w:tc>
          <w:tcPr>
            <w:tcW w:w="2437" w:type="dxa"/>
          </w:tcPr>
          <w:p w:rsidR="00DE7469" w:rsidRDefault="00DE7469">
            <w:pPr>
              <w:pStyle w:val="ConsPlusNormal"/>
            </w:pPr>
            <w:r>
              <w:lastRenderedPageBreak/>
              <w:t xml:space="preserve">Новосибирская область, </w:t>
            </w:r>
            <w:proofErr w:type="spellStart"/>
            <w:r>
              <w:t>Чулымский</w:t>
            </w:r>
            <w:proofErr w:type="spellEnd"/>
            <w:r>
              <w:t xml:space="preserve"> район, город Чулым, ул. </w:t>
            </w:r>
            <w:proofErr w:type="spellStart"/>
            <w:r>
              <w:t>Чулымская</w:t>
            </w:r>
            <w:proofErr w:type="spellEnd"/>
            <w:r>
              <w:t>, д. 23</w:t>
            </w:r>
          </w:p>
        </w:tc>
        <w:tc>
          <w:tcPr>
            <w:tcW w:w="1587" w:type="dxa"/>
          </w:tcPr>
          <w:p w:rsidR="00DE7469" w:rsidRDefault="00DE7469">
            <w:pPr>
              <w:pStyle w:val="ConsPlusNormal"/>
              <w:jc w:val="center"/>
            </w:pPr>
            <w:r>
              <w:t>4039</w:t>
            </w:r>
          </w:p>
        </w:tc>
        <w:tc>
          <w:tcPr>
            <w:tcW w:w="1133"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26</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7" (детское поликлиническое отделение)</w:t>
            </w:r>
          </w:p>
        </w:tc>
        <w:tc>
          <w:tcPr>
            <w:tcW w:w="2437" w:type="dxa"/>
          </w:tcPr>
          <w:p w:rsidR="00DE7469" w:rsidRDefault="00DE7469">
            <w:pPr>
              <w:pStyle w:val="ConsPlusNormal"/>
            </w:pPr>
            <w:r>
              <w:t>г. Новосибирск, ул. Выборная, д. 110</w:t>
            </w:r>
          </w:p>
        </w:tc>
        <w:tc>
          <w:tcPr>
            <w:tcW w:w="1587" w:type="dxa"/>
          </w:tcPr>
          <w:p w:rsidR="00DE7469" w:rsidRDefault="00DE7469">
            <w:pPr>
              <w:pStyle w:val="ConsPlusNormal"/>
              <w:jc w:val="center"/>
            </w:pPr>
            <w:r>
              <w:t>27289</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27</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13" (детское поликлиническое отделение)</w:t>
            </w:r>
          </w:p>
        </w:tc>
        <w:tc>
          <w:tcPr>
            <w:tcW w:w="2437" w:type="dxa"/>
          </w:tcPr>
          <w:p w:rsidR="00DE7469" w:rsidRDefault="00DE7469">
            <w:pPr>
              <w:pStyle w:val="ConsPlusNormal"/>
            </w:pPr>
            <w:r>
              <w:t>г. Новосибирск, ул. Герцена, д. 11</w:t>
            </w:r>
          </w:p>
        </w:tc>
        <w:tc>
          <w:tcPr>
            <w:tcW w:w="1587" w:type="dxa"/>
          </w:tcPr>
          <w:p w:rsidR="00DE7469" w:rsidRDefault="00DE7469">
            <w:pPr>
              <w:pStyle w:val="ConsPlusNormal"/>
              <w:jc w:val="center"/>
            </w:pPr>
            <w:r>
              <w:t>15939</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28</w:t>
            </w:r>
          </w:p>
        </w:tc>
        <w:tc>
          <w:tcPr>
            <w:tcW w:w="3401" w:type="dxa"/>
          </w:tcPr>
          <w:p w:rsidR="00DE7469" w:rsidRDefault="00DE7469">
            <w:pPr>
              <w:pStyle w:val="ConsPlusNormal"/>
            </w:pPr>
            <w:r>
              <w:t>Государственное бюджетное учреждение здравоохранения Новосибирской области "Клиническая консультативно-диагностическая поликлиника N 27" (детское поликлиническое отделение)</w:t>
            </w:r>
          </w:p>
        </w:tc>
        <w:tc>
          <w:tcPr>
            <w:tcW w:w="2437" w:type="dxa"/>
          </w:tcPr>
          <w:p w:rsidR="00DE7469" w:rsidRDefault="00DE7469">
            <w:pPr>
              <w:pStyle w:val="ConsPlusNormal"/>
            </w:pPr>
            <w:r>
              <w:t>г. Новосибирск, ул. Рельсовая, д. 4</w:t>
            </w:r>
          </w:p>
        </w:tc>
        <w:tc>
          <w:tcPr>
            <w:tcW w:w="1587" w:type="dxa"/>
          </w:tcPr>
          <w:p w:rsidR="00DE7469" w:rsidRDefault="00DE7469">
            <w:pPr>
              <w:pStyle w:val="ConsPlusNormal"/>
              <w:jc w:val="center"/>
            </w:pPr>
            <w:r>
              <w:t>11070</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29</w:t>
            </w:r>
          </w:p>
        </w:tc>
        <w:tc>
          <w:tcPr>
            <w:tcW w:w="3401" w:type="dxa"/>
          </w:tcPr>
          <w:p w:rsidR="00DE7469" w:rsidRDefault="00DE7469">
            <w:pPr>
              <w:pStyle w:val="ConsPlusNormal"/>
            </w:pPr>
            <w:r>
              <w:t>Государственное бюджетное учреждение здравоохранения Новосибирской области "Клиническая консультативно-диагностическая поликлиника N 27" (детское поликлиническое отделение)</w:t>
            </w:r>
          </w:p>
        </w:tc>
        <w:tc>
          <w:tcPr>
            <w:tcW w:w="2437" w:type="dxa"/>
          </w:tcPr>
          <w:p w:rsidR="00DE7469" w:rsidRDefault="00DE7469">
            <w:pPr>
              <w:pStyle w:val="ConsPlusNormal"/>
            </w:pPr>
            <w:r>
              <w:t>г. Новосибирск ул. Холодильная, д. 16</w:t>
            </w:r>
          </w:p>
        </w:tc>
        <w:tc>
          <w:tcPr>
            <w:tcW w:w="1587" w:type="dxa"/>
          </w:tcPr>
          <w:p w:rsidR="00DE7469" w:rsidRDefault="00DE7469">
            <w:pPr>
              <w:pStyle w:val="ConsPlusNormal"/>
              <w:jc w:val="center"/>
            </w:pPr>
            <w:r>
              <w:t>11594</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30</w:t>
            </w:r>
          </w:p>
        </w:tc>
        <w:tc>
          <w:tcPr>
            <w:tcW w:w="3401" w:type="dxa"/>
          </w:tcPr>
          <w:p w:rsidR="00DE7469" w:rsidRDefault="00DE7469">
            <w:pPr>
              <w:pStyle w:val="ConsPlusNormal"/>
            </w:pPr>
            <w:r>
              <w:t>Государственное бюджетное учреждение здравоохранения Новосибирской области "Клиническая консультативно-диагностическая поликлиника N 27" (детское поликлиническое отделение)</w:t>
            </w:r>
          </w:p>
        </w:tc>
        <w:tc>
          <w:tcPr>
            <w:tcW w:w="2437" w:type="dxa"/>
          </w:tcPr>
          <w:p w:rsidR="00DE7469" w:rsidRDefault="00DE7469">
            <w:pPr>
              <w:pStyle w:val="ConsPlusNormal"/>
            </w:pPr>
            <w:r>
              <w:t>г. Новосибирск, ул. Кубовая, д. 106 (включает адреса: г. Новосибирск, ул. Вавилова, д. 2, и ул. Дуси Ковальчук, д. 406)</w:t>
            </w:r>
          </w:p>
        </w:tc>
        <w:tc>
          <w:tcPr>
            <w:tcW w:w="1587" w:type="dxa"/>
          </w:tcPr>
          <w:p w:rsidR="00DE7469" w:rsidRDefault="00DE7469">
            <w:pPr>
              <w:pStyle w:val="ConsPlusNormal"/>
              <w:jc w:val="center"/>
            </w:pPr>
            <w:r>
              <w:t>10109</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31</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14" (детское поликлиническое отделение)</w:t>
            </w:r>
          </w:p>
        </w:tc>
        <w:tc>
          <w:tcPr>
            <w:tcW w:w="2437" w:type="dxa"/>
          </w:tcPr>
          <w:p w:rsidR="00DE7469" w:rsidRDefault="00DE7469">
            <w:pPr>
              <w:pStyle w:val="ConsPlusNormal"/>
            </w:pPr>
            <w:r>
              <w:t>г. Новосибирск, ул. Демакова, д. 2</w:t>
            </w:r>
          </w:p>
        </w:tc>
        <w:tc>
          <w:tcPr>
            <w:tcW w:w="1587" w:type="dxa"/>
          </w:tcPr>
          <w:p w:rsidR="00DE7469" w:rsidRDefault="00DE7469">
            <w:pPr>
              <w:pStyle w:val="ConsPlusNormal"/>
              <w:jc w:val="center"/>
            </w:pPr>
            <w:r>
              <w:t>9881</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32</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20" (детское поликлиническое отделение)</w:t>
            </w:r>
          </w:p>
        </w:tc>
        <w:tc>
          <w:tcPr>
            <w:tcW w:w="2437" w:type="dxa"/>
          </w:tcPr>
          <w:p w:rsidR="00DE7469" w:rsidRDefault="00DE7469">
            <w:pPr>
              <w:pStyle w:val="ConsPlusNormal"/>
            </w:pPr>
            <w:r>
              <w:t xml:space="preserve">г. Новосибирск, ул. </w:t>
            </w:r>
            <w:proofErr w:type="spellStart"/>
            <w:r>
              <w:t>Щетинкина</w:t>
            </w:r>
            <w:proofErr w:type="spellEnd"/>
            <w:r>
              <w:t>, д. 54, ул. 1905 года, д. 19</w:t>
            </w:r>
          </w:p>
        </w:tc>
        <w:tc>
          <w:tcPr>
            <w:tcW w:w="1587" w:type="dxa"/>
          </w:tcPr>
          <w:p w:rsidR="00DE7469" w:rsidRDefault="00DE7469">
            <w:pPr>
              <w:pStyle w:val="ConsPlusNormal"/>
              <w:jc w:val="center"/>
            </w:pPr>
            <w:r>
              <w:t>11717</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lastRenderedPageBreak/>
              <w:t>33</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17" (детское поликлиническое отделение)</w:t>
            </w:r>
          </w:p>
        </w:tc>
        <w:tc>
          <w:tcPr>
            <w:tcW w:w="2437" w:type="dxa"/>
          </w:tcPr>
          <w:p w:rsidR="00DE7469" w:rsidRDefault="00DE7469">
            <w:pPr>
              <w:pStyle w:val="ConsPlusNormal"/>
            </w:pPr>
            <w:r>
              <w:t xml:space="preserve">г. Новосибирск, ул. </w:t>
            </w:r>
            <w:proofErr w:type="spellStart"/>
            <w:r>
              <w:t>Доватора</w:t>
            </w:r>
            <w:proofErr w:type="spellEnd"/>
            <w:r>
              <w:t xml:space="preserve"> д. 13/1</w:t>
            </w:r>
          </w:p>
        </w:tc>
        <w:tc>
          <w:tcPr>
            <w:tcW w:w="1587" w:type="dxa"/>
          </w:tcPr>
          <w:p w:rsidR="00DE7469" w:rsidRDefault="00DE7469">
            <w:pPr>
              <w:pStyle w:val="ConsPlusNormal"/>
              <w:jc w:val="center"/>
            </w:pPr>
            <w:r>
              <w:t>13019</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34</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22" (детское поликлиническое отделение)</w:t>
            </w:r>
          </w:p>
        </w:tc>
        <w:tc>
          <w:tcPr>
            <w:tcW w:w="2437" w:type="dxa"/>
          </w:tcPr>
          <w:p w:rsidR="00DE7469" w:rsidRDefault="00DE7469">
            <w:pPr>
              <w:pStyle w:val="ConsPlusNormal"/>
            </w:pPr>
            <w:r>
              <w:t>г. Новосибирск, ул. Зорге, д. 47а</w:t>
            </w:r>
          </w:p>
        </w:tc>
        <w:tc>
          <w:tcPr>
            <w:tcW w:w="1587" w:type="dxa"/>
          </w:tcPr>
          <w:p w:rsidR="00DE7469" w:rsidRDefault="00DE7469">
            <w:pPr>
              <w:pStyle w:val="ConsPlusNormal"/>
              <w:jc w:val="center"/>
            </w:pPr>
            <w:r>
              <w:t>20389</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35</w:t>
            </w:r>
          </w:p>
        </w:tc>
        <w:tc>
          <w:tcPr>
            <w:tcW w:w="3401" w:type="dxa"/>
          </w:tcPr>
          <w:p w:rsidR="00DE7469" w:rsidRDefault="00DE7469">
            <w:pPr>
              <w:pStyle w:val="ConsPlusNormal"/>
            </w:pPr>
            <w:r>
              <w:t>Государственное автономное учреждение здравоохранения Новосибирской области "Городская клиническая поликлиника N 1" (детское поликлиническое отделение)</w:t>
            </w:r>
          </w:p>
        </w:tc>
        <w:tc>
          <w:tcPr>
            <w:tcW w:w="2437" w:type="dxa"/>
          </w:tcPr>
          <w:p w:rsidR="00DE7469" w:rsidRDefault="00DE7469">
            <w:pPr>
              <w:pStyle w:val="ConsPlusNormal"/>
            </w:pPr>
            <w:r>
              <w:t>г. Новосибирск, ул. Фрунзе, д. 57а</w:t>
            </w:r>
          </w:p>
        </w:tc>
        <w:tc>
          <w:tcPr>
            <w:tcW w:w="1587" w:type="dxa"/>
          </w:tcPr>
          <w:p w:rsidR="00DE7469" w:rsidRDefault="00DE7469">
            <w:pPr>
              <w:pStyle w:val="ConsPlusNormal"/>
              <w:jc w:val="center"/>
            </w:pPr>
            <w:r>
              <w:t>16835</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36</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18" (детское поликлиническое отделение)</w:t>
            </w:r>
          </w:p>
        </w:tc>
        <w:tc>
          <w:tcPr>
            <w:tcW w:w="2437" w:type="dxa"/>
          </w:tcPr>
          <w:p w:rsidR="00DE7469" w:rsidRDefault="00DE7469">
            <w:pPr>
              <w:pStyle w:val="ConsPlusNormal"/>
            </w:pPr>
            <w:r>
              <w:t>г. Новосибирск, ул. Широкая, д. 113</w:t>
            </w:r>
          </w:p>
        </w:tc>
        <w:tc>
          <w:tcPr>
            <w:tcW w:w="1587" w:type="dxa"/>
          </w:tcPr>
          <w:p w:rsidR="00DE7469" w:rsidRDefault="00DE7469">
            <w:pPr>
              <w:pStyle w:val="ConsPlusNormal"/>
              <w:jc w:val="center"/>
            </w:pPr>
            <w:r>
              <w:t>14484</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37</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18" (детское поликлиническое отделение)</w:t>
            </w:r>
          </w:p>
        </w:tc>
        <w:tc>
          <w:tcPr>
            <w:tcW w:w="2437" w:type="dxa"/>
          </w:tcPr>
          <w:p w:rsidR="00DE7469" w:rsidRDefault="00DE7469">
            <w:pPr>
              <w:pStyle w:val="ConsPlusNormal"/>
            </w:pPr>
            <w:r>
              <w:t>г. Новосибирск, ул. Халтурина, д. 30</w:t>
            </w:r>
          </w:p>
        </w:tc>
        <w:tc>
          <w:tcPr>
            <w:tcW w:w="1587" w:type="dxa"/>
          </w:tcPr>
          <w:p w:rsidR="00DE7469" w:rsidRDefault="00DE7469">
            <w:pPr>
              <w:pStyle w:val="ConsPlusNormal"/>
              <w:jc w:val="center"/>
            </w:pPr>
            <w:r>
              <w:t>15479</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38</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2" (детское поликлиническое отделение)</w:t>
            </w:r>
          </w:p>
        </w:tc>
        <w:tc>
          <w:tcPr>
            <w:tcW w:w="2437" w:type="dxa"/>
          </w:tcPr>
          <w:p w:rsidR="00DE7469" w:rsidRDefault="00DE7469">
            <w:pPr>
              <w:pStyle w:val="ConsPlusNormal"/>
            </w:pPr>
            <w:r>
              <w:t xml:space="preserve">г. Новосибирск, ул. Бориса </w:t>
            </w:r>
            <w:proofErr w:type="spellStart"/>
            <w:r>
              <w:t>Богаткова</w:t>
            </w:r>
            <w:proofErr w:type="spellEnd"/>
            <w:r>
              <w:t>, д. 50</w:t>
            </w:r>
          </w:p>
        </w:tc>
        <w:tc>
          <w:tcPr>
            <w:tcW w:w="1587" w:type="dxa"/>
          </w:tcPr>
          <w:p w:rsidR="00DE7469" w:rsidRDefault="00DE7469">
            <w:pPr>
              <w:pStyle w:val="ConsPlusNormal"/>
              <w:jc w:val="center"/>
            </w:pPr>
            <w:r>
              <w:t>29199</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39</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24" (детское поликлиническое отделение)</w:t>
            </w:r>
          </w:p>
        </w:tc>
        <w:tc>
          <w:tcPr>
            <w:tcW w:w="2437" w:type="dxa"/>
          </w:tcPr>
          <w:p w:rsidR="00DE7469" w:rsidRDefault="00DE7469">
            <w:pPr>
              <w:pStyle w:val="ConsPlusNormal"/>
            </w:pPr>
            <w:r>
              <w:t>г. Новосибирск, ул. Станиславского, д. 52</w:t>
            </w:r>
          </w:p>
        </w:tc>
        <w:tc>
          <w:tcPr>
            <w:tcW w:w="1587" w:type="dxa"/>
          </w:tcPr>
          <w:p w:rsidR="00DE7469" w:rsidRDefault="00DE7469">
            <w:pPr>
              <w:pStyle w:val="ConsPlusNormal"/>
              <w:jc w:val="center"/>
            </w:pPr>
            <w:r>
              <w:t>7842</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40</w:t>
            </w:r>
          </w:p>
        </w:tc>
        <w:tc>
          <w:tcPr>
            <w:tcW w:w="3401" w:type="dxa"/>
          </w:tcPr>
          <w:p w:rsidR="00DE7469" w:rsidRDefault="00DE7469">
            <w:pPr>
              <w:pStyle w:val="ConsPlusNormal"/>
            </w:pPr>
            <w:r>
              <w:t xml:space="preserve">Государственное бюджетное учреждение здравоохранения Новосибирской области "Городская поликлиника N 24" (детское поликлиническое </w:t>
            </w:r>
            <w:r>
              <w:lastRenderedPageBreak/>
              <w:t>отделение)</w:t>
            </w:r>
          </w:p>
        </w:tc>
        <w:tc>
          <w:tcPr>
            <w:tcW w:w="2437" w:type="dxa"/>
          </w:tcPr>
          <w:p w:rsidR="00DE7469" w:rsidRDefault="00DE7469">
            <w:pPr>
              <w:pStyle w:val="ConsPlusNormal"/>
            </w:pPr>
            <w:r>
              <w:lastRenderedPageBreak/>
              <w:t>г. Новосибирск, ул. Связистов, д. 157</w:t>
            </w:r>
          </w:p>
        </w:tc>
        <w:tc>
          <w:tcPr>
            <w:tcW w:w="1587" w:type="dxa"/>
          </w:tcPr>
          <w:p w:rsidR="00DE7469" w:rsidRDefault="00DE7469">
            <w:pPr>
              <w:pStyle w:val="ConsPlusNormal"/>
              <w:jc w:val="center"/>
            </w:pPr>
            <w:r>
              <w:t>5475</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41</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29" (детское поликлиническое отделение)</w:t>
            </w:r>
          </w:p>
        </w:tc>
        <w:tc>
          <w:tcPr>
            <w:tcW w:w="2437" w:type="dxa"/>
          </w:tcPr>
          <w:p w:rsidR="00DE7469" w:rsidRDefault="00DE7469">
            <w:pPr>
              <w:pStyle w:val="ConsPlusNormal"/>
            </w:pPr>
            <w:r>
              <w:t>г. Новосибирск, ул. Рассветная, д. 5/1</w:t>
            </w:r>
          </w:p>
        </w:tc>
        <w:tc>
          <w:tcPr>
            <w:tcW w:w="1587" w:type="dxa"/>
          </w:tcPr>
          <w:p w:rsidR="00DE7469" w:rsidRDefault="00DE7469">
            <w:pPr>
              <w:pStyle w:val="ConsPlusNormal"/>
              <w:jc w:val="center"/>
            </w:pPr>
            <w:r>
              <w:t>9607</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42</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29" (детское поликлиническое отделение)</w:t>
            </w:r>
          </w:p>
        </w:tc>
        <w:tc>
          <w:tcPr>
            <w:tcW w:w="2437" w:type="dxa"/>
          </w:tcPr>
          <w:p w:rsidR="00DE7469" w:rsidRDefault="00DE7469">
            <w:pPr>
              <w:pStyle w:val="ConsPlusNormal"/>
            </w:pPr>
            <w:r>
              <w:t>г. Новосибирск, ул. Тюленина, д. 9</w:t>
            </w:r>
          </w:p>
        </w:tc>
        <w:tc>
          <w:tcPr>
            <w:tcW w:w="1587" w:type="dxa"/>
          </w:tcPr>
          <w:p w:rsidR="00DE7469" w:rsidRDefault="00DE7469">
            <w:pPr>
              <w:pStyle w:val="ConsPlusNormal"/>
              <w:jc w:val="center"/>
            </w:pPr>
            <w:r>
              <w:t>14324</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43</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29" (детское поликлиническое отделение)</w:t>
            </w:r>
          </w:p>
        </w:tc>
        <w:tc>
          <w:tcPr>
            <w:tcW w:w="2437" w:type="dxa"/>
          </w:tcPr>
          <w:p w:rsidR="00DE7469" w:rsidRDefault="00DE7469">
            <w:pPr>
              <w:pStyle w:val="ConsPlusNormal"/>
            </w:pPr>
            <w:r>
              <w:t>Г. Новосибирск, ул. Тамбовская, д. 43а</w:t>
            </w:r>
          </w:p>
        </w:tc>
        <w:tc>
          <w:tcPr>
            <w:tcW w:w="1587" w:type="dxa"/>
          </w:tcPr>
          <w:p w:rsidR="00DE7469" w:rsidRDefault="00DE7469">
            <w:pPr>
              <w:pStyle w:val="ConsPlusNormal"/>
              <w:jc w:val="center"/>
            </w:pPr>
            <w:r>
              <w:t>2228</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44</w:t>
            </w:r>
          </w:p>
        </w:tc>
        <w:tc>
          <w:tcPr>
            <w:tcW w:w="3401" w:type="dxa"/>
          </w:tcPr>
          <w:p w:rsidR="00DE7469" w:rsidRDefault="00DE7469">
            <w:pPr>
              <w:pStyle w:val="ConsPlusNormal"/>
            </w:pPr>
            <w:r>
              <w:t>Государственное бюджетное учреждение здравоохранения Новосибирской области "Детская городская клиническая больница N 1" (детское поликлиническое отделение)</w:t>
            </w:r>
          </w:p>
        </w:tc>
        <w:tc>
          <w:tcPr>
            <w:tcW w:w="2437" w:type="dxa"/>
          </w:tcPr>
          <w:p w:rsidR="00DE7469" w:rsidRDefault="00DE7469">
            <w:pPr>
              <w:pStyle w:val="ConsPlusNormal"/>
            </w:pPr>
            <w:r>
              <w:t>г. Новосибирск, ул. Сибиряков-Гвардейцев, д. 36</w:t>
            </w:r>
          </w:p>
        </w:tc>
        <w:tc>
          <w:tcPr>
            <w:tcW w:w="1587" w:type="dxa"/>
          </w:tcPr>
          <w:p w:rsidR="00DE7469" w:rsidRDefault="00DE7469">
            <w:pPr>
              <w:pStyle w:val="ConsPlusNormal"/>
              <w:jc w:val="center"/>
            </w:pPr>
            <w:r>
              <w:t>11560</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45</w:t>
            </w:r>
          </w:p>
        </w:tc>
        <w:tc>
          <w:tcPr>
            <w:tcW w:w="3401" w:type="dxa"/>
          </w:tcPr>
          <w:p w:rsidR="00DE7469" w:rsidRDefault="00DE7469">
            <w:pPr>
              <w:pStyle w:val="ConsPlusNormal"/>
            </w:pPr>
            <w:r>
              <w:t xml:space="preserve">Государственное бюджетное учреждение здравоохранения Новосибирской области "Детская клиническая больница N 4 имени В.С. </w:t>
            </w:r>
            <w:proofErr w:type="spellStart"/>
            <w:r>
              <w:t>Гераськова</w:t>
            </w:r>
            <w:proofErr w:type="spellEnd"/>
            <w:r>
              <w:t>" (детское поликлиническое отделение)</w:t>
            </w:r>
          </w:p>
        </w:tc>
        <w:tc>
          <w:tcPr>
            <w:tcW w:w="2437" w:type="dxa"/>
          </w:tcPr>
          <w:p w:rsidR="00DE7469" w:rsidRDefault="00DE7469">
            <w:pPr>
              <w:pStyle w:val="ConsPlusNormal"/>
            </w:pPr>
            <w:r>
              <w:t>г. Новосибирск, ул. Римского-Корсакова, д. 3</w:t>
            </w:r>
          </w:p>
        </w:tc>
        <w:tc>
          <w:tcPr>
            <w:tcW w:w="1587" w:type="dxa"/>
          </w:tcPr>
          <w:p w:rsidR="00DE7469" w:rsidRDefault="00DE7469">
            <w:pPr>
              <w:pStyle w:val="ConsPlusNormal"/>
              <w:jc w:val="center"/>
            </w:pPr>
            <w:r>
              <w:t>25223</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46</w:t>
            </w:r>
          </w:p>
        </w:tc>
        <w:tc>
          <w:tcPr>
            <w:tcW w:w="3401" w:type="dxa"/>
          </w:tcPr>
          <w:p w:rsidR="00DE7469" w:rsidRDefault="00DE7469">
            <w:pPr>
              <w:pStyle w:val="ConsPlusNormal"/>
            </w:pPr>
            <w:r>
              <w:t>Государственное бюджетное учреждение здравоохранения Новосибирской области "Детская клиническая больница N 6" (детское поликлиническое отделение)</w:t>
            </w:r>
          </w:p>
        </w:tc>
        <w:tc>
          <w:tcPr>
            <w:tcW w:w="2437" w:type="dxa"/>
          </w:tcPr>
          <w:p w:rsidR="00DE7469" w:rsidRDefault="00DE7469">
            <w:pPr>
              <w:pStyle w:val="ConsPlusNormal"/>
            </w:pPr>
            <w:r>
              <w:t>г. Новосибирск, ул. Трикотажная, д. 52</w:t>
            </w:r>
          </w:p>
        </w:tc>
        <w:tc>
          <w:tcPr>
            <w:tcW w:w="1587" w:type="dxa"/>
          </w:tcPr>
          <w:p w:rsidR="00DE7469" w:rsidRDefault="00DE7469">
            <w:pPr>
              <w:pStyle w:val="ConsPlusNormal"/>
              <w:jc w:val="center"/>
            </w:pPr>
            <w:r>
              <w:t>15833</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47</w:t>
            </w:r>
          </w:p>
        </w:tc>
        <w:tc>
          <w:tcPr>
            <w:tcW w:w="3401" w:type="dxa"/>
          </w:tcPr>
          <w:p w:rsidR="00DE7469" w:rsidRDefault="00DE7469">
            <w:pPr>
              <w:pStyle w:val="ConsPlusNormal"/>
            </w:pPr>
            <w:r>
              <w:t>Государственное бюджетное учреждение здравоохранения Новосибирской области "Консультативно-диагностическая поликлиника N 2" (детское поликлиническое отделение)</w:t>
            </w:r>
          </w:p>
        </w:tc>
        <w:tc>
          <w:tcPr>
            <w:tcW w:w="2437" w:type="dxa"/>
          </w:tcPr>
          <w:p w:rsidR="00DE7469" w:rsidRDefault="00DE7469">
            <w:pPr>
              <w:pStyle w:val="ConsPlusNormal"/>
            </w:pPr>
            <w:r>
              <w:t>г. Новосибирск, ул. Русская, д. 37</w:t>
            </w:r>
          </w:p>
        </w:tc>
        <w:tc>
          <w:tcPr>
            <w:tcW w:w="1587" w:type="dxa"/>
          </w:tcPr>
          <w:p w:rsidR="00DE7469" w:rsidRDefault="00DE7469">
            <w:pPr>
              <w:pStyle w:val="ConsPlusNormal"/>
              <w:jc w:val="center"/>
            </w:pPr>
            <w:r>
              <w:t>4116</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48</w:t>
            </w:r>
          </w:p>
        </w:tc>
        <w:tc>
          <w:tcPr>
            <w:tcW w:w="3401" w:type="dxa"/>
          </w:tcPr>
          <w:p w:rsidR="00DE7469" w:rsidRDefault="00DE7469">
            <w:pPr>
              <w:pStyle w:val="ConsPlusNormal"/>
            </w:pPr>
            <w:r>
              <w:t xml:space="preserve">Государственное бюджетное учреждение здравоохранения Новосибирской области "Консультативно-диагностическая </w:t>
            </w:r>
            <w:r>
              <w:lastRenderedPageBreak/>
              <w:t>поликлиника N 2" (детское поликлиническое отделение)</w:t>
            </w:r>
          </w:p>
        </w:tc>
        <w:tc>
          <w:tcPr>
            <w:tcW w:w="2437" w:type="dxa"/>
          </w:tcPr>
          <w:p w:rsidR="00DE7469" w:rsidRDefault="00DE7469">
            <w:pPr>
              <w:pStyle w:val="ConsPlusNormal"/>
            </w:pPr>
            <w:r>
              <w:lastRenderedPageBreak/>
              <w:t>г. Новосибирск, Морской проспект, д. 25/1</w:t>
            </w:r>
          </w:p>
        </w:tc>
        <w:tc>
          <w:tcPr>
            <w:tcW w:w="1587" w:type="dxa"/>
          </w:tcPr>
          <w:p w:rsidR="00DE7469" w:rsidRDefault="00DE7469">
            <w:pPr>
              <w:pStyle w:val="ConsPlusNormal"/>
              <w:jc w:val="center"/>
            </w:pPr>
            <w:r>
              <w:t>3233</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49</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больница N 3" (детское поликлиническое отделение)</w:t>
            </w:r>
          </w:p>
        </w:tc>
        <w:tc>
          <w:tcPr>
            <w:tcW w:w="2437" w:type="dxa"/>
          </w:tcPr>
          <w:p w:rsidR="00DE7469" w:rsidRDefault="00DE7469">
            <w:pPr>
              <w:pStyle w:val="ConsPlusNormal"/>
            </w:pPr>
            <w:r>
              <w:t xml:space="preserve">г. Новосибирск, ул. </w:t>
            </w:r>
            <w:proofErr w:type="spellStart"/>
            <w:r>
              <w:t>Гидромонтажная</w:t>
            </w:r>
            <w:proofErr w:type="spellEnd"/>
            <w:r>
              <w:t>, д. 52</w:t>
            </w:r>
          </w:p>
        </w:tc>
        <w:tc>
          <w:tcPr>
            <w:tcW w:w="1587" w:type="dxa"/>
          </w:tcPr>
          <w:p w:rsidR="00DE7469" w:rsidRDefault="00DE7469">
            <w:pPr>
              <w:pStyle w:val="ConsPlusNormal"/>
              <w:jc w:val="center"/>
            </w:pPr>
            <w:r>
              <w:t>8478</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50</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больница N 4" (детское поликлиническое отделение)</w:t>
            </w:r>
          </w:p>
        </w:tc>
        <w:tc>
          <w:tcPr>
            <w:tcW w:w="2437" w:type="dxa"/>
          </w:tcPr>
          <w:p w:rsidR="00DE7469" w:rsidRDefault="00DE7469">
            <w:pPr>
              <w:pStyle w:val="ConsPlusNormal"/>
            </w:pPr>
            <w:r>
              <w:t xml:space="preserve">г. Новосибирск, ул. </w:t>
            </w:r>
            <w:proofErr w:type="spellStart"/>
            <w:r>
              <w:t>Новоуральская</w:t>
            </w:r>
            <w:proofErr w:type="spellEnd"/>
            <w:r>
              <w:t>, д. 27/1</w:t>
            </w:r>
          </w:p>
        </w:tc>
        <w:tc>
          <w:tcPr>
            <w:tcW w:w="1587" w:type="dxa"/>
          </w:tcPr>
          <w:p w:rsidR="00DE7469" w:rsidRDefault="00DE7469">
            <w:pPr>
              <w:pStyle w:val="ConsPlusNormal"/>
              <w:jc w:val="center"/>
            </w:pPr>
            <w:r>
              <w:t>5940</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51</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больница N 12" (детское поликлиническое отделение)</w:t>
            </w:r>
          </w:p>
        </w:tc>
        <w:tc>
          <w:tcPr>
            <w:tcW w:w="2437" w:type="dxa"/>
          </w:tcPr>
          <w:p w:rsidR="00DE7469" w:rsidRDefault="00DE7469">
            <w:pPr>
              <w:pStyle w:val="ConsPlusNormal"/>
            </w:pPr>
            <w:r>
              <w:t>г. Новосибирск, ул. Учительская, д. 15</w:t>
            </w:r>
          </w:p>
        </w:tc>
        <w:tc>
          <w:tcPr>
            <w:tcW w:w="1587" w:type="dxa"/>
          </w:tcPr>
          <w:p w:rsidR="00DE7469" w:rsidRDefault="00DE7469">
            <w:pPr>
              <w:pStyle w:val="ConsPlusNormal"/>
              <w:jc w:val="center"/>
            </w:pPr>
            <w:r>
              <w:t>10139</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52</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больница N 19" (детское поликлиническое отделение)</w:t>
            </w:r>
          </w:p>
        </w:tc>
        <w:tc>
          <w:tcPr>
            <w:tcW w:w="2437" w:type="dxa"/>
          </w:tcPr>
          <w:p w:rsidR="00DE7469" w:rsidRDefault="00DE7469">
            <w:pPr>
              <w:pStyle w:val="ConsPlusNormal"/>
            </w:pPr>
            <w:r>
              <w:t>г. Новосибирск, ул. Героев Революции, д. 12/1</w:t>
            </w:r>
          </w:p>
        </w:tc>
        <w:tc>
          <w:tcPr>
            <w:tcW w:w="1587" w:type="dxa"/>
          </w:tcPr>
          <w:p w:rsidR="00DE7469" w:rsidRDefault="00DE7469">
            <w:pPr>
              <w:pStyle w:val="ConsPlusNormal"/>
              <w:jc w:val="center"/>
            </w:pPr>
            <w:r>
              <w:t>21638</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53</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больница N 25" (детское поликлиническое отделение)</w:t>
            </w:r>
          </w:p>
        </w:tc>
        <w:tc>
          <w:tcPr>
            <w:tcW w:w="2437" w:type="dxa"/>
          </w:tcPr>
          <w:p w:rsidR="00DE7469" w:rsidRDefault="00DE7469">
            <w:pPr>
              <w:pStyle w:val="ConsPlusNormal"/>
            </w:pPr>
            <w:r>
              <w:t>г. Новосибирск, ул. Власова, д. 1</w:t>
            </w:r>
          </w:p>
        </w:tc>
        <w:tc>
          <w:tcPr>
            <w:tcW w:w="1587" w:type="dxa"/>
          </w:tcPr>
          <w:p w:rsidR="00DE7469" w:rsidRDefault="00DE7469">
            <w:pPr>
              <w:pStyle w:val="ConsPlusNormal"/>
              <w:jc w:val="center"/>
            </w:pPr>
            <w:r>
              <w:t>6249</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54</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Бердская</w:t>
            </w:r>
            <w:proofErr w:type="spellEnd"/>
            <w:r>
              <w:t xml:space="preserve"> центральная городская больница" (детское поликлиническое отделение)</w:t>
            </w:r>
          </w:p>
        </w:tc>
        <w:tc>
          <w:tcPr>
            <w:tcW w:w="2437" w:type="dxa"/>
          </w:tcPr>
          <w:p w:rsidR="00DE7469" w:rsidRDefault="00DE7469">
            <w:pPr>
              <w:pStyle w:val="ConsPlusNormal"/>
            </w:pPr>
            <w:r>
              <w:t>Новосибирская область, г. Бердск, ул. Карла Маркса, д. 28</w:t>
            </w:r>
          </w:p>
        </w:tc>
        <w:tc>
          <w:tcPr>
            <w:tcW w:w="1587" w:type="dxa"/>
          </w:tcPr>
          <w:p w:rsidR="00DE7469" w:rsidRDefault="00DE7469">
            <w:pPr>
              <w:pStyle w:val="ConsPlusNormal"/>
              <w:jc w:val="center"/>
            </w:pPr>
            <w:r>
              <w:t>15012</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55</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Бердская</w:t>
            </w:r>
            <w:proofErr w:type="spellEnd"/>
            <w:r>
              <w:t xml:space="preserve"> центральная городская больница" (детское поликлиническое отделение)</w:t>
            </w:r>
          </w:p>
        </w:tc>
        <w:tc>
          <w:tcPr>
            <w:tcW w:w="2437" w:type="dxa"/>
          </w:tcPr>
          <w:p w:rsidR="00DE7469" w:rsidRDefault="00DE7469">
            <w:pPr>
              <w:pStyle w:val="ConsPlusNormal"/>
            </w:pPr>
            <w:r>
              <w:t>Новосибирская область, г. Бердск, ул. Микрорайон, д. 40</w:t>
            </w:r>
          </w:p>
        </w:tc>
        <w:tc>
          <w:tcPr>
            <w:tcW w:w="1587" w:type="dxa"/>
          </w:tcPr>
          <w:p w:rsidR="00DE7469" w:rsidRDefault="00DE7469">
            <w:pPr>
              <w:pStyle w:val="ConsPlusNormal"/>
              <w:jc w:val="center"/>
            </w:pPr>
            <w:r>
              <w:t>10279</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56</w:t>
            </w:r>
          </w:p>
        </w:tc>
        <w:tc>
          <w:tcPr>
            <w:tcW w:w="3401" w:type="dxa"/>
          </w:tcPr>
          <w:p w:rsidR="00DE7469" w:rsidRDefault="00DE7469">
            <w:pPr>
              <w:pStyle w:val="ConsPlusNormal"/>
            </w:pPr>
            <w:r>
              <w:t xml:space="preserve">Государственное бюджетное учреждение здравоохранения Новосибирской области </w:t>
            </w:r>
            <w:r>
              <w:lastRenderedPageBreak/>
              <w:t>"</w:t>
            </w:r>
            <w:proofErr w:type="spellStart"/>
            <w:r>
              <w:t>Искитимская</w:t>
            </w:r>
            <w:proofErr w:type="spellEnd"/>
            <w:r>
              <w:t xml:space="preserve"> центральная городская больница" (детское поликлиническое отделение)</w:t>
            </w:r>
          </w:p>
        </w:tc>
        <w:tc>
          <w:tcPr>
            <w:tcW w:w="2437" w:type="dxa"/>
          </w:tcPr>
          <w:p w:rsidR="00DE7469" w:rsidRDefault="00DE7469">
            <w:pPr>
              <w:pStyle w:val="ConsPlusNormal"/>
            </w:pPr>
            <w:r>
              <w:lastRenderedPageBreak/>
              <w:t xml:space="preserve">Новосибирская область, </w:t>
            </w:r>
            <w:proofErr w:type="spellStart"/>
            <w:r>
              <w:t>Искитимский</w:t>
            </w:r>
            <w:proofErr w:type="spellEnd"/>
            <w:r>
              <w:t xml:space="preserve"> район, город </w:t>
            </w:r>
            <w:proofErr w:type="spellStart"/>
            <w:r>
              <w:t>Искитим</w:t>
            </w:r>
            <w:proofErr w:type="spellEnd"/>
            <w:r>
              <w:t xml:space="preserve">, ул. </w:t>
            </w:r>
            <w:r>
              <w:lastRenderedPageBreak/>
              <w:t>Больничная, д. 40</w:t>
            </w:r>
          </w:p>
        </w:tc>
        <w:tc>
          <w:tcPr>
            <w:tcW w:w="1587" w:type="dxa"/>
          </w:tcPr>
          <w:p w:rsidR="00DE7469" w:rsidRDefault="00DE7469">
            <w:pPr>
              <w:pStyle w:val="ConsPlusNormal"/>
              <w:jc w:val="center"/>
            </w:pPr>
            <w:r>
              <w:lastRenderedPageBreak/>
              <w:t>19705</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57</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Карасукская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Новосибирская область, Карасукский район, город Карасук, ул. Гагарина, д. 1а</w:t>
            </w:r>
          </w:p>
        </w:tc>
        <w:tc>
          <w:tcPr>
            <w:tcW w:w="1587" w:type="dxa"/>
          </w:tcPr>
          <w:p w:rsidR="00DE7469" w:rsidRDefault="00DE7469">
            <w:pPr>
              <w:pStyle w:val="ConsPlusNormal"/>
              <w:jc w:val="center"/>
            </w:pPr>
            <w:r>
              <w:t>10076</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58</w:t>
            </w:r>
          </w:p>
        </w:tc>
        <w:tc>
          <w:tcPr>
            <w:tcW w:w="3401" w:type="dxa"/>
          </w:tcPr>
          <w:p w:rsidR="00DE7469" w:rsidRDefault="00DE7469">
            <w:pPr>
              <w:pStyle w:val="ConsPlusNormal"/>
            </w:pPr>
            <w:r>
              <w:t>Государственное бюджетное учреждение здравоохранения Новосибирской области "Куйбышевская центральная районная больница" (детское поликлиническое отделение)</w:t>
            </w:r>
          </w:p>
        </w:tc>
        <w:tc>
          <w:tcPr>
            <w:tcW w:w="2437" w:type="dxa"/>
          </w:tcPr>
          <w:p w:rsidR="00DE7469" w:rsidRDefault="00DE7469">
            <w:pPr>
              <w:pStyle w:val="ConsPlusNormal"/>
            </w:pPr>
            <w:r>
              <w:t>Новосибирская область, город Куйбышев, 2-й Квартал, д. 2</w:t>
            </w:r>
          </w:p>
        </w:tc>
        <w:tc>
          <w:tcPr>
            <w:tcW w:w="1587" w:type="dxa"/>
          </w:tcPr>
          <w:p w:rsidR="00DE7469" w:rsidRDefault="00DE7469">
            <w:pPr>
              <w:pStyle w:val="ConsPlusNormal"/>
              <w:jc w:val="center"/>
            </w:pPr>
            <w:r>
              <w:t>11456</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59</w:t>
            </w:r>
          </w:p>
        </w:tc>
        <w:tc>
          <w:tcPr>
            <w:tcW w:w="3401" w:type="dxa"/>
          </w:tcPr>
          <w:p w:rsidR="00DE7469" w:rsidRDefault="00DE7469">
            <w:pPr>
              <w:pStyle w:val="ConsPlusNormal"/>
            </w:pPr>
            <w:r>
              <w:t>Государственное бюджетное учреждение здравоохранения Новосибирской области "Новосибирская клиническая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Новосибирский район, </w:t>
            </w:r>
            <w:proofErr w:type="spellStart"/>
            <w:r>
              <w:t>р.п</w:t>
            </w:r>
            <w:proofErr w:type="spellEnd"/>
            <w:r>
              <w:t xml:space="preserve">. </w:t>
            </w:r>
            <w:proofErr w:type="spellStart"/>
            <w:r>
              <w:t>Краснообск</w:t>
            </w:r>
            <w:proofErr w:type="spellEnd"/>
            <w:r>
              <w:t>, д. 99</w:t>
            </w:r>
          </w:p>
        </w:tc>
        <w:tc>
          <w:tcPr>
            <w:tcW w:w="1587" w:type="dxa"/>
          </w:tcPr>
          <w:p w:rsidR="00DE7469" w:rsidRDefault="00DE7469">
            <w:pPr>
              <w:pStyle w:val="ConsPlusNormal"/>
              <w:jc w:val="center"/>
            </w:pPr>
            <w:r>
              <w:t>22329</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60</w:t>
            </w:r>
          </w:p>
        </w:tc>
        <w:tc>
          <w:tcPr>
            <w:tcW w:w="3401" w:type="dxa"/>
          </w:tcPr>
          <w:p w:rsidR="00DE7469" w:rsidRDefault="00DE7469">
            <w:pPr>
              <w:pStyle w:val="ConsPlusNormal"/>
            </w:pPr>
            <w:r>
              <w:t>Государственное бюджетное учреждение здравоохранения Новосибирской области "Татарская центральная районная больница имени 70-летия Новосибирской области" (детское поликлиническое отделение)</w:t>
            </w:r>
          </w:p>
        </w:tc>
        <w:tc>
          <w:tcPr>
            <w:tcW w:w="2437" w:type="dxa"/>
          </w:tcPr>
          <w:p w:rsidR="00DE7469" w:rsidRDefault="00DE7469">
            <w:pPr>
              <w:pStyle w:val="ConsPlusNormal"/>
            </w:pPr>
            <w:r>
              <w:t>Новосибирская область, г. Татарск, ул. Смирновская, д. 109</w:t>
            </w:r>
          </w:p>
        </w:tc>
        <w:tc>
          <w:tcPr>
            <w:tcW w:w="1587" w:type="dxa"/>
          </w:tcPr>
          <w:p w:rsidR="00DE7469" w:rsidRDefault="00DE7469">
            <w:pPr>
              <w:pStyle w:val="ConsPlusNormal"/>
              <w:jc w:val="center"/>
            </w:pPr>
            <w:r>
              <w:t>8303</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61</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Тогучинская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Тогучинский</w:t>
            </w:r>
            <w:proofErr w:type="spellEnd"/>
            <w:r>
              <w:t xml:space="preserve"> район, город Тогучин, ул. Лапина, д. 1</w:t>
            </w:r>
          </w:p>
        </w:tc>
        <w:tc>
          <w:tcPr>
            <w:tcW w:w="1587" w:type="dxa"/>
          </w:tcPr>
          <w:p w:rsidR="00DE7469" w:rsidRDefault="00DE7469">
            <w:pPr>
              <w:pStyle w:val="ConsPlusNormal"/>
              <w:jc w:val="center"/>
            </w:pPr>
            <w:r>
              <w:t>8958</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62</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Тогучинская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 xml:space="preserve">Новосибирская область, </w:t>
            </w:r>
            <w:proofErr w:type="spellStart"/>
            <w:r>
              <w:t>Тогучинский</w:t>
            </w:r>
            <w:proofErr w:type="spellEnd"/>
            <w:r>
              <w:t xml:space="preserve"> район, рабочий поселок Горный, ул. Космическая, д. 2</w:t>
            </w:r>
          </w:p>
        </w:tc>
        <w:tc>
          <w:tcPr>
            <w:tcW w:w="1587" w:type="dxa"/>
          </w:tcPr>
          <w:p w:rsidR="00DE7469" w:rsidRDefault="00DE7469">
            <w:pPr>
              <w:pStyle w:val="ConsPlusNormal"/>
              <w:jc w:val="center"/>
            </w:pPr>
            <w:r>
              <w:t>3090</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63</w:t>
            </w:r>
          </w:p>
        </w:tc>
        <w:tc>
          <w:tcPr>
            <w:tcW w:w="3401"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Черепановская</w:t>
            </w:r>
            <w:proofErr w:type="spellEnd"/>
            <w:r>
              <w:t xml:space="preserve"> центральная районная больница" (детское поликлиническое отделение)</w:t>
            </w:r>
          </w:p>
        </w:tc>
        <w:tc>
          <w:tcPr>
            <w:tcW w:w="2437" w:type="dxa"/>
          </w:tcPr>
          <w:p w:rsidR="00DE7469" w:rsidRDefault="00DE7469">
            <w:pPr>
              <w:pStyle w:val="ConsPlusNormal"/>
            </w:pPr>
            <w:r>
              <w:t>Новосибирская область, г. Черепаново, ул. Пролетарская, д. 74</w:t>
            </w:r>
          </w:p>
        </w:tc>
        <w:tc>
          <w:tcPr>
            <w:tcW w:w="1587" w:type="dxa"/>
          </w:tcPr>
          <w:p w:rsidR="00DE7469" w:rsidRDefault="00DE7469">
            <w:pPr>
              <w:pStyle w:val="ConsPlusNormal"/>
              <w:jc w:val="center"/>
            </w:pPr>
            <w:r>
              <w:t>10447</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lastRenderedPageBreak/>
              <w:t>64</w:t>
            </w:r>
          </w:p>
        </w:tc>
        <w:tc>
          <w:tcPr>
            <w:tcW w:w="3401" w:type="dxa"/>
          </w:tcPr>
          <w:p w:rsidR="00DE7469" w:rsidRDefault="00DE7469">
            <w:pPr>
              <w:pStyle w:val="ConsPlusNormal"/>
            </w:pPr>
            <w:r>
              <w:t>Государственное бюджетное учреждение здравоохранения Новосибирской области "Обская центральная городская больница" (детское поликлиническое отделение)</w:t>
            </w:r>
          </w:p>
        </w:tc>
        <w:tc>
          <w:tcPr>
            <w:tcW w:w="2437" w:type="dxa"/>
          </w:tcPr>
          <w:p w:rsidR="00DE7469" w:rsidRDefault="00DE7469">
            <w:pPr>
              <w:pStyle w:val="ConsPlusNormal"/>
            </w:pPr>
            <w:r>
              <w:t>Новосибирская область, г. Обь, ул. Чкалова, д. 44а</w:t>
            </w:r>
          </w:p>
        </w:tc>
        <w:tc>
          <w:tcPr>
            <w:tcW w:w="1587" w:type="dxa"/>
          </w:tcPr>
          <w:p w:rsidR="00DE7469" w:rsidRDefault="00DE7469">
            <w:pPr>
              <w:pStyle w:val="ConsPlusNormal"/>
              <w:jc w:val="center"/>
            </w:pPr>
            <w:r>
              <w:t>8697</w:t>
            </w:r>
          </w:p>
        </w:tc>
        <w:tc>
          <w:tcPr>
            <w:tcW w:w="1133"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65</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"Городская детская клиническая больница скорой медицинской помощи" (консультативно-диагностический центр для детей)</w:t>
            </w:r>
          </w:p>
        </w:tc>
        <w:tc>
          <w:tcPr>
            <w:tcW w:w="2437" w:type="dxa"/>
          </w:tcPr>
          <w:p w:rsidR="00DE7469" w:rsidRDefault="00DE7469">
            <w:pPr>
              <w:pStyle w:val="ConsPlusNormal"/>
            </w:pPr>
            <w:r>
              <w:t>г. Новосибирск, ул. Красный проспект, д. 3</w:t>
            </w:r>
          </w:p>
        </w:tc>
        <w:tc>
          <w:tcPr>
            <w:tcW w:w="1587" w:type="dxa"/>
          </w:tcPr>
          <w:p w:rsidR="00DE7469" w:rsidRDefault="00DE7469">
            <w:pPr>
              <w:pStyle w:val="ConsPlusNormal"/>
              <w:jc w:val="center"/>
            </w:pPr>
            <w:r>
              <w:t>-</w:t>
            </w:r>
          </w:p>
        </w:tc>
        <w:tc>
          <w:tcPr>
            <w:tcW w:w="1133"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66</w:t>
            </w:r>
          </w:p>
        </w:tc>
        <w:tc>
          <w:tcPr>
            <w:tcW w:w="3401" w:type="dxa"/>
          </w:tcPr>
          <w:p w:rsidR="00DE7469" w:rsidRDefault="00DE7469">
            <w:pPr>
              <w:pStyle w:val="ConsPlusNormal"/>
            </w:pPr>
            <w:r>
              <w:t>Государственное бюджетное учреждение здравоохранения Новосибирской области "Государственная Новосибирская областная клиническая больница" (консультативно-диагностический центр для детей)</w:t>
            </w:r>
          </w:p>
        </w:tc>
        <w:tc>
          <w:tcPr>
            <w:tcW w:w="2437" w:type="dxa"/>
          </w:tcPr>
          <w:p w:rsidR="00DE7469" w:rsidRDefault="00DE7469">
            <w:pPr>
              <w:pStyle w:val="ConsPlusNormal"/>
            </w:pPr>
            <w:r>
              <w:t>г. Новосибирск, улица Немировича-Данченко, д. 128</w:t>
            </w:r>
          </w:p>
        </w:tc>
        <w:tc>
          <w:tcPr>
            <w:tcW w:w="1587" w:type="dxa"/>
          </w:tcPr>
          <w:p w:rsidR="00DE7469" w:rsidRDefault="00DE7469">
            <w:pPr>
              <w:pStyle w:val="ConsPlusNormal"/>
              <w:jc w:val="center"/>
            </w:pPr>
            <w:r>
              <w:t>-</w:t>
            </w:r>
          </w:p>
        </w:tc>
        <w:tc>
          <w:tcPr>
            <w:tcW w:w="1133" w:type="dxa"/>
          </w:tcPr>
          <w:p w:rsidR="00DE7469" w:rsidRDefault="00DE7469">
            <w:pPr>
              <w:pStyle w:val="ConsPlusNormal"/>
              <w:jc w:val="center"/>
            </w:pPr>
            <w:r>
              <w:t>3</w:t>
            </w:r>
          </w:p>
        </w:tc>
      </w:tr>
    </w:tbl>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2"/>
      </w:pPr>
      <w:r>
        <w:t>Приложение N 2</w:t>
      </w:r>
    </w:p>
    <w:p w:rsidR="00DE7469" w:rsidRDefault="00DE7469">
      <w:pPr>
        <w:pStyle w:val="ConsPlusNormal"/>
        <w:jc w:val="right"/>
      </w:pPr>
      <w:r>
        <w:t>к подпрограмме 12</w:t>
      </w:r>
    </w:p>
    <w:p w:rsidR="00DE7469" w:rsidRDefault="00DE7469">
      <w:pPr>
        <w:pStyle w:val="ConsPlusNormal"/>
        <w:jc w:val="right"/>
      </w:pPr>
      <w:r>
        <w:t>"Развитие материально-технической</w:t>
      </w:r>
    </w:p>
    <w:p w:rsidR="00DE7469" w:rsidRDefault="00DE7469">
      <w:pPr>
        <w:pStyle w:val="ConsPlusNormal"/>
        <w:jc w:val="right"/>
      </w:pPr>
      <w:r>
        <w:t>базы детских поликлиник и детских</w:t>
      </w:r>
    </w:p>
    <w:p w:rsidR="00DE7469" w:rsidRDefault="00DE7469">
      <w:pPr>
        <w:pStyle w:val="ConsPlusNormal"/>
        <w:jc w:val="right"/>
      </w:pPr>
      <w:r>
        <w:t>поликлинических отделений медицинских</w:t>
      </w:r>
    </w:p>
    <w:p w:rsidR="00DE7469" w:rsidRDefault="00DE7469">
      <w:pPr>
        <w:pStyle w:val="ConsPlusNormal"/>
        <w:jc w:val="right"/>
      </w:pPr>
      <w:r>
        <w:t>организаций" государственной программы</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29" w:name="P14195"/>
      <w:bookmarkEnd w:id="29"/>
      <w:r>
        <w:t>Перечень</w:t>
      </w:r>
    </w:p>
    <w:p w:rsidR="00DE7469" w:rsidRDefault="00DE7469">
      <w:pPr>
        <w:pStyle w:val="ConsPlusTitle"/>
        <w:jc w:val="center"/>
      </w:pPr>
      <w:r>
        <w:t>приобретаемых медицинских изделий для медицинских</w:t>
      </w:r>
    </w:p>
    <w:p w:rsidR="00DE7469" w:rsidRDefault="00DE7469">
      <w:pPr>
        <w:pStyle w:val="ConsPlusTitle"/>
        <w:jc w:val="center"/>
      </w:pPr>
      <w:r>
        <w:t>организаций, принимающих участие в реализации мероприятий</w:t>
      </w:r>
    </w:p>
    <w:p w:rsidR="00DE7469" w:rsidRDefault="00DE7469">
      <w:pPr>
        <w:pStyle w:val="ConsPlusTitle"/>
        <w:jc w:val="center"/>
      </w:pPr>
      <w:r>
        <w:t>по дооснащению детских поликлиник и детских поликлинических</w:t>
      </w:r>
    </w:p>
    <w:p w:rsidR="00DE7469" w:rsidRDefault="00DE7469">
      <w:pPr>
        <w:pStyle w:val="ConsPlusTitle"/>
        <w:jc w:val="center"/>
      </w:pPr>
      <w:r>
        <w:t>отделений медицинских организаций с целью приведения их</w:t>
      </w:r>
    </w:p>
    <w:p w:rsidR="00DE7469" w:rsidRDefault="00DE7469">
      <w:pPr>
        <w:pStyle w:val="ConsPlusTitle"/>
        <w:jc w:val="center"/>
      </w:pPr>
      <w:r>
        <w:t>в соответствие с требованиями приказа Министерства</w:t>
      </w:r>
    </w:p>
    <w:p w:rsidR="00DE7469" w:rsidRDefault="00DE7469">
      <w:pPr>
        <w:pStyle w:val="ConsPlusTitle"/>
        <w:jc w:val="center"/>
      </w:pPr>
      <w:r>
        <w:t>здравоохранения Российской Федерации от 07.03.2018 N 92н</w:t>
      </w:r>
    </w:p>
    <w:p w:rsidR="00DE7469" w:rsidRDefault="00DE7469">
      <w:pPr>
        <w:pStyle w:val="ConsPlusTitle"/>
        <w:jc w:val="center"/>
      </w:pPr>
      <w:r>
        <w:t>"Об утверждении Положения об организации оказания</w:t>
      </w:r>
    </w:p>
    <w:p w:rsidR="00DE7469" w:rsidRDefault="00DE7469">
      <w:pPr>
        <w:pStyle w:val="ConsPlusTitle"/>
        <w:jc w:val="center"/>
      </w:pPr>
      <w:r>
        <w:t>первичной медико-санитарной помощи детям"</w:t>
      </w:r>
    </w:p>
    <w:p w:rsidR="00855F1A" w:rsidRDefault="00855F1A">
      <w:pPr>
        <w:pStyle w:val="ConsPlusTitle"/>
        <w:jc w:val="center"/>
      </w:pPr>
    </w:p>
    <w:p w:rsidR="00DE7469" w:rsidRDefault="00DE7469">
      <w:pPr>
        <w:pStyle w:val="ConsPlusNormal"/>
        <w:ind w:firstLine="540"/>
        <w:jc w:val="both"/>
      </w:pPr>
    </w:p>
    <w:tbl>
      <w:tblPr>
        <w:tblStyle w:val="ab"/>
        <w:tblW w:w="9776" w:type="dxa"/>
        <w:jc w:val="center"/>
        <w:tblLayout w:type="fixed"/>
        <w:tblLook w:val="04A0" w:firstRow="1" w:lastRow="0" w:firstColumn="1" w:lastColumn="0" w:noHBand="0" w:noVBand="1"/>
      </w:tblPr>
      <w:tblGrid>
        <w:gridCol w:w="594"/>
        <w:gridCol w:w="2628"/>
        <w:gridCol w:w="2693"/>
        <w:gridCol w:w="3152"/>
        <w:gridCol w:w="709"/>
      </w:tblGrid>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 п/п</w:t>
            </w:r>
          </w:p>
        </w:tc>
        <w:tc>
          <w:tcPr>
            <w:tcW w:w="2628" w:type="dxa"/>
          </w:tcPr>
          <w:p w:rsidR="00855F1A" w:rsidRPr="00855F1A" w:rsidRDefault="00855F1A" w:rsidP="00855F1A">
            <w:pPr>
              <w:contextualSpacing/>
              <w:jc w:val="center"/>
              <w:rPr>
                <w:rFonts w:ascii="Calibri" w:hAnsi="Calibri" w:cs="Times New Roman"/>
              </w:rPr>
            </w:pPr>
            <w:r w:rsidRPr="00855F1A">
              <w:rPr>
                <w:rFonts w:ascii="Calibri" w:hAnsi="Calibri" w:cs="Times New Roman"/>
              </w:rPr>
              <w:t>Наименование медицинского изделия</w:t>
            </w:r>
          </w:p>
        </w:tc>
        <w:tc>
          <w:tcPr>
            <w:tcW w:w="2693" w:type="dxa"/>
          </w:tcPr>
          <w:p w:rsidR="00855F1A" w:rsidRPr="00855F1A" w:rsidRDefault="00855F1A" w:rsidP="00855F1A">
            <w:pPr>
              <w:contextualSpacing/>
              <w:jc w:val="center"/>
              <w:rPr>
                <w:rFonts w:ascii="Calibri" w:hAnsi="Calibri" w:cs="Times New Roman"/>
              </w:rPr>
            </w:pPr>
            <w:r w:rsidRPr="00855F1A">
              <w:rPr>
                <w:rFonts w:ascii="Calibri" w:hAnsi="Calibri" w:cs="Times New Roman"/>
              </w:rPr>
              <w:t xml:space="preserve">Код вида номенклатурной классификации медицинских изделий по видам, утвержденной приказом Минздрава </w:t>
            </w:r>
            <w:r w:rsidRPr="00855F1A">
              <w:rPr>
                <w:rFonts w:ascii="Calibri" w:hAnsi="Calibri" w:cs="Times New Roman"/>
              </w:rPr>
              <w:lastRenderedPageBreak/>
              <w:t>России от 06.06.2012 № 4н</w:t>
            </w:r>
          </w:p>
        </w:tc>
        <w:tc>
          <w:tcPr>
            <w:tcW w:w="3152" w:type="dxa"/>
          </w:tcPr>
          <w:p w:rsidR="00855F1A" w:rsidRPr="00855F1A" w:rsidRDefault="00855F1A" w:rsidP="00855F1A">
            <w:pPr>
              <w:contextualSpacing/>
              <w:jc w:val="center"/>
              <w:rPr>
                <w:rFonts w:ascii="Calibri" w:hAnsi="Calibri" w:cs="Times New Roman"/>
              </w:rPr>
            </w:pPr>
            <w:r w:rsidRPr="00855F1A">
              <w:rPr>
                <w:rFonts w:ascii="Calibri" w:hAnsi="Calibri" w:cs="Times New Roman"/>
              </w:rPr>
              <w:lastRenderedPageBreak/>
              <w:t>Наименование вида медицинского изделия</w:t>
            </w:r>
          </w:p>
          <w:p w:rsidR="00855F1A" w:rsidRPr="00855F1A" w:rsidRDefault="00855F1A" w:rsidP="00855F1A">
            <w:pPr>
              <w:contextualSpacing/>
              <w:jc w:val="center"/>
              <w:rPr>
                <w:rFonts w:ascii="Calibri" w:hAnsi="Calibri" w:cs="Times New Roman"/>
              </w:rPr>
            </w:pPr>
            <w:r w:rsidRPr="00855F1A">
              <w:rPr>
                <w:rFonts w:ascii="Calibri" w:hAnsi="Calibri" w:cs="Times New Roman"/>
              </w:rPr>
              <w:t>в соответствии</w:t>
            </w:r>
          </w:p>
          <w:p w:rsidR="00855F1A" w:rsidRPr="00855F1A" w:rsidRDefault="00855F1A" w:rsidP="00855F1A">
            <w:pPr>
              <w:contextualSpacing/>
              <w:jc w:val="center"/>
              <w:rPr>
                <w:rFonts w:ascii="Calibri" w:hAnsi="Calibri" w:cs="Times New Roman"/>
              </w:rPr>
            </w:pPr>
            <w:r w:rsidRPr="00855F1A">
              <w:rPr>
                <w:rFonts w:ascii="Calibri" w:hAnsi="Calibri" w:cs="Times New Roman"/>
              </w:rPr>
              <w:t xml:space="preserve">с номенклатурной классификацией медицинских изделий по видам, </w:t>
            </w:r>
            <w:r w:rsidRPr="00855F1A">
              <w:rPr>
                <w:rFonts w:ascii="Calibri" w:hAnsi="Calibri" w:cs="Times New Roman"/>
              </w:rPr>
              <w:lastRenderedPageBreak/>
              <w:t>утвержденной приказом Минздрава России от 06.06.2012  № 4н</w:t>
            </w:r>
          </w:p>
        </w:tc>
        <w:tc>
          <w:tcPr>
            <w:tcW w:w="709" w:type="dxa"/>
          </w:tcPr>
          <w:p w:rsidR="00855F1A" w:rsidRPr="00855F1A" w:rsidRDefault="00855F1A" w:rsidP="00855F1A">
            <w:pPr>
              <w:ind w:left="-108" w:right="-111"/>
              <w:contextualSpacing/>
              <w:jc w:val="center"/>
              <w:rPr>
                <w:rFonts w:ascii="Calibri" w:hAnsi="Calibri" w:cs="Times New Roman"/>
              </w:rPr>
            </w:pPr>
            <w:r w:rsidRPr="00855F1A">
              <w:rPr>
                <w:rFonts w:ascii="Calibri" w:hAnsi="Calibri" w:cs="Times New Roman"/>
              </w:rPr>
              <w:lastRenderedPageBreak/>
              <w:t>Коли-</w:t>
            </w:r>
            <w:proofErr w:type="spellStart"/>
            <w:r w:rsidRPr="00855F1A">
              <w:rPr>
                <w:rFonts w:ascii="Calibri" w:hAnsi="Calibri" w:cs="Times New Roman"/>
              </w:rPr>
              <w:t>чест</w:t>
            </w:r>
            <w:proofErr w:type="spellEnd"/>
            <w:r w:rsidRPr="00855F1A">
              <w:rPr>
                <w:rFonts w:ascii="Calibri" w:hAnsi="Calibri" w:cs="Times New Roman"/>
              </w:rPr>
              <w:t xml:space="preserve">-во </w:t>
            </w:r>
            <w:proofErr w:type="spellStart"/>
            <w:r w:rsidRPr="00855F1A">
              <w:rPr>
                <w:rFonts w:ascii="Calibri" w:hAnsi="Calibri" w:cs="Times New Roman"/>
              </w:rPr>
              <w:t>еди</w:t>
            </w:r>
            <w:proofErr w:type="spellEnd"/>
            <w:r w:rsidRPr="00855F1A">
              <w:rPr>
                <w:rFonts w:ascii="Calibri" w:hAnsi="Calibri" w:cs="Times New Roman"/>
              </w:rPr>
              <w:t>-ниц</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1</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Автоматический анализатор клеток крови</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130690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Анализатор гематологический ИВД, автоматический</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22</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2</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Автоматический анализатор осадка мочи</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261730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Анализатор мочи ИВД, лабораторный, автоматический</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20</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3</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Автоматический периметр</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216690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Периметр автоматический</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30</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4</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Автоматический </w:t>
            </w:r>
            <w:proofErr w:type="spellStart"/>
            <w:r w:rsidRPr="00855F1A">
              <w:rPr>
                <w:rFonts w:ascii="Calibri" w:eastAsia="Calibri" w:hAnsi="Calibri" w:cs="Times New Roman"/>
                <w:color w:val="000000"/>
              </w:rPr>
              <w:t>рефкератометр</w:t>
            </w:r>
            <w:proofErr w:type="spellEnd"/>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336080</w:t>
            </w:r>
          </w:p>
        </w:tc>
        <w:tc>
          <w:tcPr>
            <w:tcW w:w="3152" w:type="dxa"/>
          </w:tcPr>
          <w:p w:rsidR="00855F1A" w:rsidRPr="00855F1A" w:rsidRDefault="00855F1A" w:rsidP="00855F1A">
            <w:pPr>
              <w:contextualSpacing/>
              <w:jc w:val="center"/>
              <w:rPr>
                <w:rFonts w:ascii="Calibri" w:eastAsia="Calibri" w:hAnsi="Calibri" w:cs="Times New Roman"/>
                <w:color w:val="000000"/>
              </w:rPr>
            </w:pPr>
            <w:proofErr w:type="spellStart"/>
            <w:r w:rsidRPr="00855F1A">
              <w:rPr>
                <w:rFonts w:ascii="Calibri" w:eastAsia="Calibri" w:hAnsi="Calibri" w:cs="Times New Roman"/>
                <w:color w:val="000000"/>
              </w:rPr>
              <w:t>Рефрактокератометр</w:t>
            </w:r>
            <w:proofErr w:type="spellEnd"/>
            <w:r w:rsidRPr="00855F1A">
              <w:rPr>
                <w:rFonts w:ascii="Calibri" w:eastAsia="Calibri" w:hAnsi="Calibri" w:cs="Times New Roman"/>
                <w:color w:val="000000"/>
              </w:rPr>
              <w:t>, автоматический</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69</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5</w:t>
            </w:r>
          </w:p>
        </w:tc>
        <w:tc>
          <w:tcPr>
            <w:tcW w:w="2628" w:type="dxa"/>
            <w:vMerge w:val="restart"/>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Аппарат</w:t>
            </w:r>
          </w:p>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для измерения внутриглазного давления автоматический</w:t>
            </w:r>
          </w:p>
        </w:tc>
        <w:tc>
          <w:tcPr>
            <w:tcW w:w="2693"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171850</w:t>
            </w:r>
          </w:p>
        </w:tc>
        <w:tc>
          <w:tcPr>
            <w:tcW w:w="3152"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Тонометр офтальмологический, ручной</w:t>
            </w:r>
          </w:p>
        </w:tc>
        <w:tc>
          <w:tcPr>
            <w:tcW w:w="709"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6</w:t>
            </w:r>
          </w:p>
        </w:tc>
        <w:tc>
          <w:tcPr>
            <w:tcW w:w="2628" w:type="dxa"/>
            <w:vMerge/>
          </w:tcPr>
          <w:p w:rsidR="00855F1A" w:rsidRPr="00855F1A" w:rsidRDefault="00855F1A" w:rsidP="00855F1A">
            <w:pPr>
              <w:jc w:val="center"/>
              <w:rPr>
                <w:rFonts w:ascii="Calibri" w:eastAsia="Calibri" w:hAnsi="Calibri" w:cs="Times New Roman"/>
                <w:color w:val="000000"/>
              </w:rPr>
            </w:pPr>
          </w:p>
        </w:tc>
        <w:tc>
          <w:tcPr>
            <w:tcW w:w="2693"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172460</w:t>
            </w:r>
          </w:p>
        </w:tc>
        <w:tc>
          <w:tcPr>
            <w:tcW w:w="3152"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 xml:space="preserve">Тонометр офтальмологический, </w:t>
            </w:r>
          </w:p>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с питанием от сети</w:t>
            </w:r>
          </w:p>
        </w:tc>
        <w:tc>
          <w:tcPr>
            <w:tcW w:w="709"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7</w:t>
            </w:r>
          </w:p>
        </w:tc>
        <w:tc>
          <w:tcPr>
            <w:tcW w:w="2628"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Аппарат рентгеновский диагностический цифровой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для рентгенографии</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191220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Система рентгеновская диагностическая стационарная общего назначения, цифровая</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8</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Комплекс рентгеновский диагностический стационарный цифровой*</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191220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Система рентгеновская диагностическая стационарная общего назначения, цифровая</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9</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Бинокулярный офтальмоскоп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для обратной офтальмоскопии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с налобной фиксацией</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262490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Офтальмоскоп непрямой бинокулярный,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с питанием от сети</w:t>
            </w:r>
          </w:p>
        </w:tc>
        <w:tc>
          <w:tcPr>
            <w:tcW w:w="709"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29</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10</w:t>
            </w:r>
          </w:p>
        </w:tc>
        <w:tc>
          <w:tcPr>
            <w:tcW w:w="2628"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Дефибриллятор внешний</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126500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Дефибриллятор внешний автоматический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для профессионального использования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с питанием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от аккумуляторной батареи</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42</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11</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proofErr w:type="spellStart"/>
            <w:proofErr w:type="gramStart"/>
            <w:r w:rsidRPr="00855F1A">
              <w:rPr>
                <w:rFonts w:ascii="Calibri" w:eastAsia="Calibri" w:hAnsi="Calibri" w:cs="Times New Roman"/>
                <w:color w:val="000000"/>
              </w:rPr>
              <w:t>Компьютеризиро</w:t>
            </w:r>
            <w:proofErr w:type="spellEnd"/>
            <w:r w:rsidRPr="00855F1A">
              <w:rPr>
                <w:rFonts w:ascii="Calibri" w:eastAsia="Calibri" w:hAnsi="Calibri" w:cs="Times New Roman"/>
                <w:color w:val="000000"/>
              </w:rPr>
              <w:t>-ванная</w:t>
            </w:r>
            <w:proofErr w:type="gramEnd"/>
            <w:r w:rsidRPr="00855F1A">
              <w:rPr>
                <w:rFonts w:ascii="Calibri" w:eastAsia="Calibri" w:hAnsi="Calibri" w:cs="Times New Roman"/>
                <w:color w:val="000000"/>
              </w:rPr>
              <w:t xml:space="preserve"> система для </w:t>
            </w:r>
            <w:proofErr w:type="spellStart"/>
            <w:r w:rsidRPr="00855F1A">
              <w:rPr>
                <w:rFonts w:ascii="Calibri" w:eastAsia="Calibri" w:hAnsi="Calibri" w:cs="Times New Roman"/>
                <w:color w:val="000000"/>
              </w:rPr>
              <w:t>электроэнцефало</w:t>
            </w:r>
            <w:proofErr w:type="spellEnd"/>
            <w:r w:rsidRPr="00855F1A">
              <w:rPr>
                <w:rFonts w:ascii="Calibri" w:eastAsia="Calibri" w:hAnsi="Calibri" w:cs="Times New Roman"/>
                <w:color w:val="000000"/>
              </w:rPr>
              <w:t xml:space="preserve">-графии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с синхронным </w:t>
            </w:r>
            <w:proofErr w:type="spellStart"/>
            <w:r w:rsidRPr="00855F1A">
              <w:rPr>
                <w:rFonts w:ascii="Calibri" w:eastAsia="Calibri" w:hAnsi="Calibri" w:cs="Times New Roman"/>
                <w:color w:val="000000"/>
              </w:rPr>
              <w:t>видеомонитори-рованием</w:t>
            </w:r>
            <w:proofErr w:type="spellEnd"/>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291830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Система </w:t>
            </w:r>
            <w:proofErr w:type="spellStart"/>
            <w:r w:rsidRPr="00855F1A">
              <w:rPr>
                <w:rFonts w:ascii="Calibri" w:eastAsia="Calibri" w:hAnsi="Calibri" w:cs="Times New Roman"/>
                <w:color w:val="000000"/>
              </w:rPr>
              <w:t>электроэнцефалографи-ческого</w:t>
            </w:r>
            <w:proofErr w:type="spellEnd"/>
            <w:r w:rsidRPr="00855F1A">
              <w:rPr>
                <w:rFonts w:ascii="Calibri" w:eastAsia="Calibri" w:hAnsi="Calibri" w:cs="Times New Roman"/>
                <w:color w:val="000000"/>
              </w:rPr>
              <w:t xml:space="preserve"> мониторинга, стационарная</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12</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proofErr w:type="spellStart"/>
            <w:r w:rsidRPr="00855F1A">
              <w:rPr>
                <w:rFonts w:ascii="Calibri" w:eastAsia="Calibri" w:hAnsi="Calibri" w:cs="Times New Roman"/>
                <w:color w:val="000000"/>
              </w:rPr>
              <w:t>Компьютеризиро</w:t>
            </w:r>
            <w:proofErr w:type="spellEnd"/>
            <w:r w:rsidRPr="00855F1A">
              <w:rPr>
                <w:rFonts w:ascii="Calibri" w:eastAsia="Calibri" w:hAnsi="Calibri" w:cs="Times New Roman"/>
                <w:color w:val="000000"/>
              </w:rPr>
              <w:t xml:space="preserve">-ванная система для </w:t>
            </w:r>
            <w:proofErr w:type="spellStart"/>
            <w:r w:rsidRPr="00855F1A">
              <w:rPr>
                <w:rFonts w:ascii="Calibri" w:eastAsia="Calibri" w:hAnsi="Calibri" w:cs="Times New Roman"/>
                <w:color w:val="000000"/>
              </w:rPr>
              <w:t>электроэнцефало</w:t>
            </w:r>
            <w:proofErr w:type="spellEnd"/>
            <w:r w:rsidRPr="00855F1A">
              <w:rPr>
                <w:rFonts w:ascii="Calibri" w:eastAsia="Calibri" w:hAnsi="Calibri" w:cs="Times New Roman"/>
                <w:color w:val="000000"/>
              </w:rPr>
              <w:t>-графии с синхронным видео-</w:t>
            </w:r>
            <w:proofErr w:type="spellStart"/>
            <w:r w:rsidRPr="00855F1A">
              <w:rPr>
                <w:rFonts w:ascii="Calibri" w:eastAsia="Calibri" w:hAnsi="Calibri" w:cs="Times New Roman"/>
                <w:color w:val="000000"/>
              </w:rPr>
              <w:t>мониторированием</w:t>
            </w:r>
            <w:proofErr w:type="spellEnd"/>
          </w:p>
        </w:tc>
        <w:tc>
          <w:tcPr>
            <w:tcW w:w="2693"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291850</w:t>
            </w:r>
          </w:p>
        </w:tc>
        <w:tc>
          <w:tcPr>
            <w:tcW w:w="3152"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 xml:space="preserve">Система телеметрического </w:t>
            </w:r>
            <w:proofErr w:type="spellStart"/>
            <w:r w:rsidRPr="00855F1A">
              <w:rPr>
                <w:rFonts w:ascii="Calibri" w:eastAsia="Calibri" w:hAnsi="Calibri" w:cs="Times New Roman"/>
                <w:color w:val="000000"/>
              </w:rPr>
              <w:t>электроэнцефалографи-ческого</w:t>
            </w:r>
            <w:proofErr w:type="spellEnd"/>
            <w:r w:rsidRPr="00855F1A">
              <w:rPr>
                <w:rFonts w:ascii="Calibri" w:eastAsia="Calibri" w:hAnsi="Calibri" w:cs="Times New Roman"/>
                <w:color w:val="000000"/>
              </w:rPr>
              <w:t xml:space="preserve"> мониторинга</w:t>
            </w:r>
          </w:p>
        </w:tc>
        <w:tc>
          <w:tcPr>
            <w:tcW w:w="709"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13</w:t>
            </w:r>
          </w:p>
        </w:tc>
        <w:tc>
          <w:tcPr>
            <w:tcW w:w="2628"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ЛОР-комбайн</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167570</w:t>
            </w:r>
          </w:p>
        </w:tc>
        <w:tc>
          <w:tcPr>
            <w:tcW w:w="3152" w:type="dxa"/>
          </w:tcPr>
          <w:p w:rsidR="00855F1A" w:rsidRPr="00855F1A" w:rsidRDefault="00855F1A" w:rsidP="00855F1A">
            <w:pPr>
              <w:ind w:left="-76" w:right="-108"/>
              <w:contextualSpacing/>
              <w:jc w:val="center"/>
              <w:rPr>
                <w:rFonts w:ascii="Calibri" w:eastAsia="Calibri" w:hAnsi="Calibri" w:cs="Times New Roman"/>
                <w:color w:val="000000"/>
              </w:rPr>
            </w:pPr>
            <w:r w:rsidRPr="00855F1A">
              <w:rPr>
                <w:rFonts w:ascii="Calibri" w:eastAsia="Calibri" w:hAnsi="Calibri" w:cs="Times New Roman"/>
                <w:color w:val="000000"/>
              </w:rPr>
              <w:t>Система для ЛОР осмотра/терапевтических процедур</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28</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14</w:t>
            </w:r>
          </w:p>
        </w:tc>
        <w:tc>
          <w:tcPr>
            <w:tcW w:w="2628"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Аппарат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для комплексной детальной оценки </w:t>
            </w:r>
            <w:r w:rsidRPr="00855F1A">
              <w:rPr>
                <w:rFonts w:ascii="Calibri" w:eastAsia="Calibri" w:hAnsi="Calibri" w:cs="Times New Roman"/>
                <w:color w:val="000000"/>
              </w:rPr>
              <w:lastRenderedPageBreak/>
              <w:t xml:space="preserve">функций дыхательной системы (спирометр </w:t>
            </w:r>
            <w:proofErr w:type="spellStart"/>
            <w:r w:rsidRPr="00855F1A">
              <w:rPr>
                <w:rFonts w:ascii="Calibri" w:eastAsia="Calibri" w:hAnsi="Calibri" w:cs="Times New Roman"/>
                <w:color w:val="000000"/>
              </w:rPr>
              <w:t>компьютеризиро</w:t>
            </w:r>
            <w:proofErr w:type="spellEnd"/>
            <w:r w:rsidRPr="00855F1A">
              <w:rPr>
                <w:rFonts w:ascii="Calibri" w:eastAsia="Calibri" w:hAnsi="Calibri" w:cs="Times New Roman"/>
                <w:color w:val="000000"/>
              </w:rPr>
              <w:t>-ванный)</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lastRenderedPageBreak/>
              <w:t>218360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Спирометр телеметрический диагностический</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15</w:t>
            </w:r>
          </w:p>
        </w:tc>
        <w:tc>
          <w:tcPr>
            <w:tcW w:w="2628"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 xml:space="preserve">Прибор для ультразвукового сканирования </w:t>
            </w:r>
          </w:p>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с датчиком для ультразвуковой биометрии для офтальмологии</w:t>
            </w:r>
          </w:p>
        </w:tc>
        <w:tc>
          <w:tcPr>
            <w:tcW w:w="2693"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260250*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Система ультразвуковой визуализации для офтальмологии</w:t>
            </w:r>
          </w:p>
        </w:tc>
        <w:tc>
          <w:tcPr>
            <w:tcW w:w="709"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16</w:t>
            </w:r>
          </w:p>
        </w:tc>
        <w:tc>
          <w:tcPr>
            <w:tcW w:w="2628" w:type="dxa"/>
          </w:tcPr>
          <w:p w:rsidR="00855F1A" w:rsidRPr="00855F1A" w:rsidRDefault="00855F1A" w:rsidP="00855F1A">
            <w:pPr>
              <w:jc w:val="center"/>
              <w:rPr>
                <w:rFonts w:ascii="Calibri" w:eastAsia="Calibri" w:hAnsi="Calibri" w:cs="Times New Roman"/>
                <w:color w:val="000000"/>
              </w:rPr>
            </w:pPr>
            <w:proofErr w:type="spellStart"/>
            <w:r w:rsidRPr="00855F1A">
              <w:rPr>
                <w:rFonts w:ascii="Calibri" w:eastAsia="Calibri" w:hAnsi="Calibri" w:cs="Times New Roman"/>
                <w:color w:val="000000"/>
              </w:rPr>
              <w:t>Риноларинго-фиброскоп</w:t>
            </w:r>
            <w:proofErr w:type="spellEnd"/>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179710</w:t>
            </w:r>
          </w:p>
        </w:tc>
        <w:tc>
          <w:tcPr>
            <w:tcW w:w="3152" w:type="dxa"/>
          </w:tcPr>
          <w:p w:rsidR="00855F1A" w:rsidRPr="00855F1A" w:rsidRDefault="00855F1A" w:rsidP="00855F1A">
            <w:pPr>
              <w:contextualSpacing/>
              <w:jc w:val="center"/>
              <w:rPr>
                <w:rFonts w:ascii="Calibri" w:eastAsia="Calibri" w:hAnsi="Calibri" w:cs="Times New Roman"/>
                <w:color w:val="000000"/>
              </w:rPr>
            </w:pPr>
            <w:proofErr w:type="spellStart"/>
            <w:r w:rsidRPr="00855F1A">
              <w:rPr>
                <w:rFonts w:ascii="Calibri" w:eastAsia="Calibri" w:hAnsi="Calibri" w:cs="Times New Roman"/>
                <w:color w:val="000000"/>
              </w:rPr>
              <w:t>Назофаринголаринго</w:t>
            </w:r>
            <w:proofErr w:type="spellEnd"/>
            <w:r w:rsidRPr="00855F1A">
              <w:rPr>
                <w:rFonts w:ascii="Calibri" w:eastAsia="Calibri" w:hAnsi="Calibri" w:cs="Times New Roman"/>
                <w:color w:val="000000"/>
              </w:rPr>
              <w:t>-скоп оптоволоконный гибкий</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17</w:t>
            </w:r>
          </w:p>
        </w:tc>
        <w:tc>
          <w:tcPr>
            <w:tcW w:w="2628" w:type="dxa"/>
            <w:vAlign w:val="center"/>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 xml:space="preserve">Рабочая станция для комбинированного ЭКГ и АД </w:t>
            </w:r>
            <w:proofErr w:type="spellStart"/>
            <w:r w:rsidRPr="00855F1A">
              <w:rPr>
                <w:rFonts w:ascii="Calibri" w:eastAsia="Calibri" w:hAnsi="Calibri" w:cs="Times New Roman"/>
                <w:color w:val="000000"/>
              </w:rPr>
              <w:t>мониторирования</w:t>
            </w:r>
            <w:proofErr w:type="spellEnd"/>
          </w:p>
        </w:tc>
        <w:tc>
          <w:tcPr>
            <w:tcW w:w="2693"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177920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Рабочая станция для </w:t>
            </w:r>
            <w:proofErr w:type="spellStart"/>
            <w:r w:rsidRPr="00855F1A">
              <w:rPr>
                <w:rFonts w:ascii="Calibri" w:eastAsia="Calibri" w:hAnsi="Calibri" w:cs="Times New Roman"/>
                <w:color w:val="000000"/>
              </w:rPr>
              <w:t>электрофизиологиче-ского</w:t>
            </w:r>
            <w:proofErr w:type="spellEnd"/>
            <w:r w:rsidRPr="00855F1A">
              <w:rPr>
                <w:rFonts w:ascii="Calibri" w:eastAsia="Calibri" w:hAnsi="Calibri" w:cs="Times New Roman"/>
                <w:color w:val="000000"/>
              </w:rPr>
              <w:t xml:space="preserve"> исследования сердца</w:t>
            </w:r>
          </w:p>
        </w:tc>
        <w:tc>
          <w:tcPr>
            <w:tcW w:w="709"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4</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18</w:t>
            </w:r>
          </w:p>
        </w:tc>
        <w:tc>
          <w:tcPr>
            <w:tcW w:w="2628" w:type="dxa"/>
            <w:vAlign w:val="center"/>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 xml:space="preserve">Ультразвуковой аппарат диагностический портативный переносный </w:t>
            </w:r>
          </w:p>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 xml:space="preserve">с 4 датчиками: </w:t>
            </w:r>
            <w:proofErr w:type="spellStart"/>
            <w:r w:rsidRPr="00855F1A">
              <w:rPr>
                <w:rFonts w:ascii="Calibri" w:eastAsia="Calibri" w:hAnsi="Calibri" w:cs="Times New Roman"/>
                <w:color w:val="000000"/>
              </w:rPr>
              <w:t>конвексный</w:t>
            </w:r>
            <w:proofErr w:type="spellEnd"/>
            <w:r w:rsidRPr="00855F1A">
              <w:rPr>
                <w:rFonts w:ascii="Calibri" w:eastAsia="Calibri" w:hAnsi="Calibri" w:cs="Times New Roman"/>
                <w:color w:val="000000"/>
              </w:rPr>
              <w:t xml:space="preserve">, линейный, фазированный, </w:t>
            </w:r>
            <w:proofErr w:type="spellStart"/>
            <w:r w:rsidRPr="00855F1A">
              <w:rPr>
                <w:rFonts w:ascii="Calibri" w:eastAsia="Calibri" w:hAnsi="Calibri" w:cs="Times New Roman"/>
                <w:color w:val="000000"/>
              </w:rPr>
              <w:t>микроконвексный</w:t>
            </w:r>
            <w:proofErr w:type="spellEnd"/>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324320*</w:t>
            </w:r>
          </w:p>
        </w:tc>
        <w:tc>
          <w:tcPr>
            <w:tcW w:w="3152"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 xml:space="preserve">Система ультразвуковой визуализации универсальная, </w:t>
            </w:r>
          </w:p>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с питанием от батареи</w:t>
            </w:r>
          </w:p>
        </w:tc>
        <w:tc>
          <w:tcPr>
            <w:tcW w:w="709"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19</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Ультразвуковой аппарат диагностический портативный переносной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с 3-мя датчиками: </w:t>
            </w:r>
            <w:proofErr w:type="spellStart"/>
            <w:r w:rsidRPr="00855F1A">
              <w:rPr>
                <w:rFonts w:ascii="Calibri" w:eastAsia="Calibri" w:hAnsi="Calibri" w:cs="Times New Roman"/>
                <w:color w:val="000000"/>
              </w:rPr>
              <w:t>конвексный</w:t>
            </w:r>
            <w:proofErr w:type="spellEnd"/>
            <w:r w:rsidRPr="00855F1A">
              <w:rPr>
                <w:rFonts w:ascii="Calibri" w:eastAsia="Calibri" w:hAnsi="Calibri" w:cs="Times New Roman"/>
                <w:color w:val="000000"/>
              </w:rPr>
              <w:t>, линейный, фазированный</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324320*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Система ультразвуковой визуализации универсальная,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с питанием от батареи</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39</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20</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Ультразвуковой аппарат диагностический портативный переносной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с 3-мя датчиками: </w:t>
            </w:r>
            <w:proofErr w:type="spellStart"/>
            <w:r w:rsidRPr="00855F1A">
              <w:rPr>
                <w:rFonts w:ascii="Calibri" w:eastAsia="Calibri" w:hAnsi="Calibri" w:cs="Times New Roman"/>
                <w:color w:val="000000"/>
              </w:rPr>
              <w:t>конвексный</w:t>
            </w:r>
            <w:proofErr w:type="spellEnd"/>
            <w:r w:rsidRPr="00855F1A">
              <w:rPr>
                <w:rFonts w:ascii="Calibri" w:eastAsia="Calibri" w:hAnsi="Calibri" w:cs="Times New Roman"/>
                <w:color w:val="000000"/>
              </w:rPr>
              <w:t>, линейный, фазированный</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192070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Система ультразвуковой визуализации универсальная,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с питанием от батареи</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6</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21</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Ультразвуковой аппарат диагностический универсальный стационарный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с 4-мя датчиками: </w:t>
            </w:r>
            <w:proofErr w:type="spellStart"/>
            <w:r w:rsidRPr="00855F1A">
              <w:rPr>
                <w:rFonts w:ascii="Calibri" w:eastAsia="Calibri" w:hAnsi="Calibri" w:cs="Times New Roman"/>
                <w:color w:val="000000"/>
              </w:rPr>
              <w:t>конвексный</w:t>
            </w:r>
            <w:proofErr w:type="spellEnd"/>
            <w:r w:rsidRPr="00855F1A">
              <w:rPr>
                <w:rFonts w:ascii="Calibri" w:eastAsia="Calibri" w:hAnsi="Calibri" w:cs="Times New Roman"/>
                <w:color w:val="000000"/>
              </w:rPr>
              <w:t xml:space="preserve">, </w:t>
            </w:r>
            <w:proofErr w:type="spellStart"/>
            <w:r w:rsidRPr="00855F1A">
              <w:rPr>
                <w:rFonts w:ascii="Calibri" w:eastAsia="Calibri" w:hAnsi="Calibri" w:cs="Times New Roman"/>
                <w:color w:val="000000"/>
              </w:rPr>
              <w:t>микроконвексный</w:t>
            </w:r>
            <w:proofErr w:type="spellEnd"/>
            <w:r w:rsidRPr="00855F1A">
              <w:rPr>
                <w:rFonts w:ascii="Calibri" w:eastAsia="Calibri" w:hAnsi="Calibri" w:cs="Times New Roman"/>
                <w:color w:val="000000"/>
              </w:rPr>
              <w:t>, линейный, фазированный</w:t>
            </w:r>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260250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Система ультразвуковой визуализации универсальная</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35</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22</w:t>
            </w:r>
          </w:p>
        </w:tc>
        <w:tc>
          <w:tcPr>
            <w:tcW w:w="2628" w:type="dxa"/>
            <w:vAlign w:val="center"/>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Ультразвуковой аппарат диагностический универсальный стационарный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с 6-ю датчиками: </w:t>
            </w:r>
            <w:proofErr w:type="spellStart"/>
            <w:r w:rsidRPr="00855F1A">
              <w:rPr>
                <w:rFonts w:ascii="Calibri" w:eastAsia="Calibri" w:hAnsi="Calibri" w:cs="Times New Roman"/>
                <w:color w:val="000000"/>
              </w:rPr>
              <w:t>конвексный</w:t>
            </w:r>
            <w:proofErr w:type="spellEnd"/>
            <w:r w:rsidRPr="00855F1A">
              <w:rPr>
                <w:rFonts w:ascii="Calibri" w:eastAsia="Calibri" w:hAnsi="Calibri" w:cs="Times New Roman"/>
                <w:color w:val="000000"/>
              </w:rPr>
              <w:t xml:space="preserve">, </w:t>
            </w:r>
            <w:proofErr w:type="spellStart"/>
            <w:r w:rsidRPr="00855F1A">
              <w:rPr>
                <w:rFonts w:ascii="Calibri" w:eastAsia="Calibri" w:hAnsi="Calibri" w:cs="Times New Roman"/>
                <w:color w:val="000000"/>
              </w:rPr>
              <w:t>микроконвексный</w:t>
            </w:r>
            <w:proofErr w:type="spellEnd"/>
            <w:r w:rsidRPr="00855F1A">
              <w:rPr>
                <w:rFonts w:ascii="Calibri" w:eastAsia="Calibri" w:hAnsi="Calibri" w:cs="Times New Roman"/>
                <w:color w:val="000000"/>
              </w:rPr>
              <w:t xml:space="preserve">, линейный, </w:t>
            </w:r>
            <w:r w:rsidRPr="00855F1A">
              <w:rPr>
                <w:rFonts w:ascii="Calibri" w:eastAsia="Calibri" w:hAnsi="Calibri" w:cs="Times New Roman"/>
                <w:color w:val="000000"/>
              </w:rPr>
              <w:lastRenderedPageBreak/>
              <w:t xml:space="preserve">фазированный, внутриполостной, </w:t>
            </w:r>
            <w:proofErr w:type="spellStart"/>
            <w:r w:rsidRPr="00855F1A">
              <w:rPr>
                <w:rFonts w:ascii="Calibri" w:eastAsia="Calibri" w:hAnsi="Calibri" w:cs="Times New Roman"/>
                <w:color w:val="000000"/>
              </w:rPr>
              <w:t>чреспищеводный</w:t>
            </w:r>
            <w:proofErr w:type="spellEnd"/>
          </w:p>
        </w:tc>
        <w:tc>
          <w:tcPr>
            <w:tcW w:w="2693"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lastRenderedPageBreak/>
              <w:t>260250</w:t>
            </w:r>
          </w:p>
        </w:tc>
        <w:tc>
          <w:tcPr>
            <w:tcW w:w="3152"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Система ультразвуковой визуализации универсальная</w:t>
            </w:r>
          </w:p>
        </w:tc>
        <w:tc>
          <w:tcPr>
            <w:tcW w:w="709" w:type="dxa"/>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w:t>
            </w:r>
          </w:p>
        </w:tc>
      </w:tr>
      <w:tr w:rsidR="00855F1A" w:rsidRPr="00855F1A" w:rsidTr="009502EC">
        <w:trPr>
          <w:trHeight w:val="918"/>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23</w:t>
            </w:r>
          </w:p>
        </w:tc>
        <w:tc>
          <w:tcPr>
            <w:tcW w:w="2628" w:type="dxa"/>
            <w:shd w:val="clear" w:color="auto" w:fill="auto"/>
            <w:vAlign w:val="center"/>
          </w:tcPr>
          <w:p w:rsidR="00855F1A" w:rsidRPr="00855F1A" w:rsidRDefault="00855F1A" w:rsidP="00855F1A">
            <w:pPr>
              <w:contextualSpacing/>
              <w:jc w:val="center"/>
              <w:rPr>
                <w:rFonts w:ascii="Calibri" w:eastAsia="Calibri" w:hAnsi="Calibri" w:cs="Times New Roman"/>
                <w:color w:val="000000"/>
              </w:rPr>
            </w:pPr>
            <w:proofErr w:type="spellStart"/>
            <w:r w:rsidRPr="00855F1A">
              <w:rPr>
                <w:rFonts w:ascii="Calibri" w:eastAsia="Calibri" w:hAnsi="Calibri" w:cs="Times New Roman"/>
                <w:color w:val="000000"/>
              </w:rPr>
              <w:t>Фиброскоп</w:t>
            </w:r>
            <w:proofErr w:type="spellEnd"/>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 xml:space="preserve">для исследования желудочно-кишечного тракта детский с принадлежностями, включая </w:t>
            </w:r>
            <w:proofErr w:type="spellStart"/>
            <w:r w:rsidRPr="00855F1A">
              <w:rPr>
                <w:rFonts w:ascii="Calibri" w:eastAsia="Calibri" w:hAnsi="Calibri" w:cs="Times New Roman"/>
                <w:color w:val="000000"/>
              </w:rPr>
              <w:t>колоноскопию</w:t>
            </w:r>
            <w:proofErr w:type="spellEnd"/>
            <w:r w:rsidRPr="00855F1A">
              <w:rPr>
                <w:rFonts w:ascii="Calibri" w:eastAsia="Calibri" w:hAnsi="Calibri" w:cs="Times New Roman"/>
                <w:color w:val="000000"/>
              </w:rPr>
              <w:t>*</w:t>
            </w:r>
          </w:p>
        </w:tc>
        <w:tc>
          <w:tcPr>
            <w:tcW w:w="2693"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179880</w:t>
            </w:r>
          </w:p>
        </w:tc>
        <w:tc>
          <w:tcPr>
            <w:tcW w:w="3152" w:type="dxa"/>
            <w:shd w:val="clear" w:color="auto" w:fill="auto"/>
          </w:tcPr>
          <w:p w:rsidR="00855F1A" w:rsidRPr="00855F1A" w:rsidRDefault="00855F1A" w:rsidP="00855F1A">
            <w:pPr>
              <w:contextualSpacing/>
              <w:jc w:val="center"/>
              <w:rPr>
                <w:rFonts w:ascii="Calibri" w:eastAsia="Calibri" w:hAnsi="Calibri" w:cs="Times New Roman"/>
                <w:color w:val="000000"/>
              </w:rPr>
            </w:pPr>
            <w:proofErr w:type="spellStart"/>
            <w:r w:rsidRPr="00855F1A">
              <w:rPr>
                <w:rFonts w:ascii="Calibri" w:eastAsia="Calibri" w:hAnsi="Calibri" w:cs="Times New Roman"/>
                <w:color w:val="000000"/>
              </w:rPr>
              <w:t>Гастродуоденоскоп</w:t>
            </w:r>
            <w:proofErr w:type="spellEnd"/>
            <w:r w:rsidRPr="00855F1A">
              <w:rPr>
                <w:rFonts w:ascii="Calibri" w:eastAsia="Calibri" w:hAnsi="Calibri" w:cs="Times New Roman"/>
                <w:color w:val="000000"/>
              </w:rPr>
              <w:t xml:space="preserve"> оптоволоконный гибкий</w:t>
            </w:r>
          </w:p>
        </w:tc>
        <w:tc>
          <w:tcPr>
            <w:tcW w:w="709"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9</w:t>
            </w:r>
          </w:p>
        </w:tc>
      </w:tr>
      <w:tr w:rsidR="00855F1A" w:rsidRPr="00855F1A" w:rsidTr="009502EC">
        <w:trPr>
          <w:trHeight w:val="918"/>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24</w:t>
            </w:r>
          </w:p>
        </w:tc>
        <w:tc>
          <w:tcPr>
            <w:tcW w:w="2628" w:type="dxa"/>
            <w:shd w:val="clear" w:color="auto" w:fill="auto"/>
            <w:vAlign w:val="center"/>
          </w:tcPr>
          <w:p w:rsidR="00855F1A" w:rsidRPr="00855F1A" w:rsidRDefault="00855F1A" w:rsidP="00855F1A">
            <w:pPr>
              <w:contextualSpacing/>
              <w:jc w:val="center"/>
              <w:rPr>
                <w:rFonts w:ascii="Calibri" w:eastAsia="Calibri" w:hAnsi="Calibri" w:cs="Times New Roman"/>
                <w:color w:val="000000"/>
              </w:rPr>
            </w:pPr>
            <w:proofErr w:type="spellStart"/>
            <w:r w:rsidRPr="00855F1A">
              <w:rPr>
                <w:rFonts w:ascii="Calibri" w:eastAsia="Calibri" w:hAnsi="Calibri" w:cs="Times New Roman"/>
                <w:color w:val="000000"/>
              </w:rPr>
              <w:t>Гастродуоденоскоп</w:t>
            </w:r>
            <w:proofErr w:type="spellEnd"/>
            <w:r w:rsidRPr="00855F1A">
              <w:rPr>
                <w:rFonts w:ascii="Calibri" w:eastAsia="Calibri" w:hAnsi="Calibri" w:cs="Times New Roman"/>
                <w:color w:val="000000"/>
              </w:rPr>
              <w:t xml:space="preserve"> (диаметр 4 мм, </w:t>
            </w:r>
          </w:p>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5,5 мм, 7 мм)</w:t>
            </w:r>
          </w:p>
        </w:tc>
        <w:tc>
          <w:tcPr>
            <w:tcW w:w="2693"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179880</w:t>
            </w:r>
          </w:p>
        </w:tc>
        <w:tc>
          <w:tcPr>
            <w:tcW w:w="3152" w:type="dxa"/>
            <w:shd w:val="clear" w:color="auto" w:fill="auto"/>
          </w:tcPr>
          <w:p w:rsidR="00855F1A" w:rsidRPr="00855F1A" w:rsidRDefault="00855F1A" w:rsidP="00855F1A">
            <w:pPr>
              <w:contextualSpacing/>
              <w:jc w:val="center"/>
              <w:rPr>
                <w:rFonts w:ascii="Calibri" w:eastAsia="Calibri" w:hAnsi="Calibri" w:cs="Times New Roman"/>
                <w:color w:val="000000"/>
              </w:rPr>
            </w:pPr>
            <w:proofErr w:type="spellStart"/>
            <w:r w:rsidRPr="00855F1A">
              <w:rPr>
                <w:rFonts w:ascii="Calibri" w:eastAsia="Calibri" w:hAnsi="Calibri" w:cs="Times New Roman"/>
                <w:color w:val="000000"/>
              </w:rPr>
              <w:t>Гастродуоденоскоп</w:t>
            </w:r>
            <w:proofErr w:type="spellEnd"/>
            <w:r w:rsidRPr="00855F1A">
              <w:rPr>
                <w:rFonts w:ascii="Calibri" w:eastAsia="Calibri" w:hAnsi="Calibri" w:cs="Times New Roman"/>
                <w:color w:val="000000"/>
              </w:rPr>
              <w:t xml:space="preserve"> оптоволоконный гибкий</w:t>
            </w:r>
          </w:p>
        </w:tc>
        <w:tc>
          <w:tcPr>
            <w:tcW w:w="709"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3</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25</w:t>
            </w:r>
          </w:p>
        </w:tc>
        <w:tc>
          <w:tcPr>
            <w:tcW w:w="2628"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Щелевая лампа с принадлежностями</w:t>
            </w:r>
          </w:p>
        </w:tc>
        <w:tc>
          <w:tcPr>
            <w:tcW w:w="2693"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105070</w:t>
            </w:r>
          </w:p>
        </w:tc>
        <w:tc>
          <w:tcPr>
            <w:tcW w:w="3152"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Лампа щелевая офтальмологическая, смотровая</w:t>
            </w:r>
          </w:p>
        </w:tc>
        <w:tc>
          <w:tcPr>
            <w:tcW w:w="709"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62</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26</w:t>
            </w:r>
          </w:p>
        </w:tc>
        <w:tc>
          <w:tcPr>
            <w:tcW w:w="2628"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Электрокардиограф 12-канальный</w:t>
            </w:r>
          </w:p>
        </w:tc>
        <w:tc>
          <w:tcPr>
            <w:tcW w:w="2693"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269170</w:t>
            </w:r>
          </w:p>
        </w:tc>
        <w:tc>
          <w:tcPr>
            <w:tcW w:w="3152"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Электрокардиограф многоканальный, профессиональный</w:t>
            </w:r>
          </w:p>
        </w:tc>
        <w:tc>
          <w:tcPr>
            <w:tcW w:w="709" w:type="dxa"/>
            <w:shd w:val="clear" w:color="auto" w:fill="auto"/>
          </w:tcPr>
          <w:p w:rsidR="00855F1A" w:rsidRPr="00855F1A" w:rsidRDefault="00855F1A" w:rsidP="00855F1A">
            <w:pPr>
              <w:contextualSpacing/>
              <w:jc w:val="center"/>
              <w:rPr>
                <w:rFonts w:ascii="Calibri" w:eastAsia="Calibri" w:hAnsi="Calibri" w:cs="Times New Roman"/>
                <w:color w:val="000000"/>
              </w:rPr>
            </w:pPr>
            <w:r w:rsidRPr="00855F1A">
              <w:rPr>
                <w:rFonts w:ascii="Calibri" w:eastAsia="Calibri" w:hAnsi="Calibri" w:cs="Times New Roman"/>
                <w:color w:val="000000"/>
              </w:rPr>
              <w:t>65</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27</w:t>
            </w:r>
          </w:p>
        </w:tc>
        <w:tc>
          <w:tcPr>
            <w:tcW w:w="2628"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 xml:space="preserve">Оптический когерентный томограф </w:t>
            </w:r>
          </w:p>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для сканирования переднего и заднего отделов глаза (ОКТ) с функцией ангиографии</w:t>
            </w:r>
          </w:p>
        </w:tc>
        <w:tc>
          <w:tcPr>
            <w:tcW w:w="2693"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227970</w:t>
            </w:r>
          </w:p>
        </w:tc>
        <w:tc>
          <w:tcPr>
            <w:tcW w:w="3152"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Система оптической когерентной томографии сетчатки</w:t>
            </w:r>
          </w:p>
        </w:tc>
        <w:tc>
          <w:tcPr>
            <w:tcW w:w="709"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28</w:t>
            </w:r>
          </w:p>
        </w:tc>
        <w:tc>
          <w:tcPr>
            <w:tcW w:w="2628" w:type="dxa"/>
            <w:vAlign w:val="center"/>
          </w:tcPr>
          <w:p w:rsidR="00855F1A" w:rsidRPr="00855F1A" w:rsidRDefault="00855F1A" w:rsidP="00855F1A">
            <w:pPr>
              <w:ind w:left="-142" w:right="-142"/>
              <w:jc w:val="center"/>
              <w:rPr>
                <w:rFonts w:ascii="Calibri" w:eastAsia="Calibri" w:hAnsi="Calibri" w:cs="Times New Roman"/>
                <w:color w:val="000000"/>
              </w:rPr>
            </w:pPr>
            <w:r w:rsidRPr="00855F1A">
              <w:rPr>
                <w:rFonts w:ascii="Calibri" w:eastAsia="Calibri" w:hAnsi="Calibri" w:cs="Times New Roman"/>
                <w:color w:val="000000"/>
              </w:rPr>
              <w:t>Комплекс для электрофизиологи-</w:t>
            </w:r>
            <w:proofErr w:type="spellStart"/>
            <w:r w:rsidRPr="00855F1A">
              <w:rPr>
                <w:rFonts w:ascii="Calibri" w:eastAsia="Calibri" w:hAnsi="Calibri" w:cs="Times New Roman"/>
                <w:color w:val="000000"/>
              </w:rPr>
              <w:t>ческих</w:t>
            </w:r>
            <w:proofErr w:type="spellEnd"/>
            <w:r w:rsidRPr="00855F1A">
              <w:rPr>
                <w:rFonts w:ascii="Calibri" w:eastAsia="Calibri" w:hAnsi="Calibri" w:cs="Times New Roman"/>
                <w:color w:val="000000"/>
              </w:rPr>
              <w:t xml:space="preserve"> исследований (</w:t>
            </w:r>
            <w:proofErr w:type="spellStart"/>
            <w:r w:rsidRPr="00855F1A">
              <w:rPr>
                <w:rFonts w:ascii="Calibri" w:eastAsia="Calibri" w:hAnsi="Calibri" w:cs="Times New Roman"/>
                <w:color w:val="000000"/>
              </w:rPr>
              <w:t>электроретинограф</w:t>
            </w:r>
            <w:proofErr w:type="spellEnd"/>
            <w:r w:rsidRPr="00855F1A">
              <w:rPr>
                <w:rFonts w:ascii="Calibri" w:eastAsia="Calibri" w:hAnsi="Calibri" w:cs="Times New Roman"/>
                <w:color w:val="000000"/>
              </w:rPr>
              <w:t>)</w:t>
            </w:r>
          </w:p>
        </w:tc>
        <w:tc>
          <w:tcPr>
            <w:tcW w:w="2693"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292490</w:t>
            </w:r>
          </w:p>
        </w:tc>
        <w:tc>
          <w:tcPr>
            <w:tcW w:w="3152" w:type="dxa"/>
          </w:tcPr>
          <w:p w:rsidR="00855F1A" w:rsidRPr="00855F1A" w:rsidRDefault="00855F1A" w:rsidP="00855F1A">
            <w:pPr>
              <w:jc w:val="center"/>
              <w:rPr>
                <w:rFonts w:ascii="Calibri" w:eastAsia="Calibri" w:hAnsi="Calibri" w:cs="Times New Roman"/>
                <w:color w:val="000000"/>
              </w:rPr>
            </w:pPr>
            <w:proofErr w:type="spellStart"/>
            <w:r w:rsidRPr="00855F1A">
              <w:rPr>
                <w:rFonts w:ascii="Calibri" w:eastAsia="Calibri" w:hAnsi="Calibri" w:cs="Times New Roman"/>
                <w:color w:val="000000"/>
              </w:rPr>
              <w:t>Электроретинограф</w:t>
            </w:r>
            <w:proofErr w:type="spellEnd"/>
          </w:p>
        </w:tc>
        <w:tc>
          <w:tcPr>
            <w:tcW w:w="709"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29</w:t>
            </w:r>
          </w:p>
        </w:tc>
        <w:tc>
          <w:tcPr>
            <w:tcW w:w="2628" w:type="dxa"/>
            <w:vAlign w:val="center"/>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 xml:space="preserve">Велотренажер </w:t>
            </w:r>
          </w:p>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для механотерапии</w:t>
            </w:r>
          </w:p>
        </w:tc>
        <w:tc>
          <w:tcPr>
            <w:tcW w:w="2693"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140790</w:t>
            </w:r>
          </w:p>
        </w:tc>
        <w:tc>
          <w:tcPr>
            <w:tcW w:w="3152"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Велоэргометр</w:t>
            </w:r>
          </w:p>
        </w:tc>
        <w:tc>
          <w:tcPr>
            <w:tcW w:w="709"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w:t>
            </w:r>
          </w:p>
        </w:tc>
      </w:tr>
      <w:tr w:rsidR="00855F1A" w:rsidRPr="00855F1A" w:rsidTr="009502EC">
        <w:trPr>
          <w:jc w:val="center"/>
        </w:trPr>
        <w:tc>
          <w:tcPr>
            <w:tcW w:w="594" w:type="dxa"/>
          </w:tcPr>
          <w:p w:rsidR="00855F1A" w:rsidRPr="00855F1A" w:rsidRDefault="00855F1A" w:rsidP="00855F1A">
            <w:pPr>
              <w:adjustRightInd w:val="0"/>
              <w:contextualSpacing/>
              <w:jc w:val="center"/>
              <w:rPr>
                <w:rFonts w:ascii="Calibri" w:eastAsia="Calibri" w:hAnsi="Calibri" w:cs="Times New Roman"/>
                <w:color w:val="000000"/>
              </w:rPr>
            </w:pPr>
            <w:r w:rsidRPr="00855F1A">
              <w:rPr>
                <w:rFonts w:ascii="Calibri" w:eastAsia="Calibri" w:hAnsi="Calibri" w:cs="Times New Roman"/>
                <w:color w:val="000000"/>
              </w:rPr>
              <w:t>30</w:t>
            </w:r>
          </w:p>
        </w:tc>
        <w:tc>
          <w:tcPr>
            <w:tcW w:w="2628" w:type="dxa"/>
            <w:vAlign w:val="center"/>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 xml:space="preserve">Рентгеновский компьютерный томограф от 16 </w:t>
            </w:r>
          </w:p>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 xml:space="preserve">до 64 срезов включительно с принадлежностями, с автоматическим устройством </w:t>
            </w:r>
          </w:p>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для введения контрастного вещества</w:t>
            </w:r>
          </w:p>
        </w:tc>
        <w:tc>
          <w:tcPr>
            <w:tcW w:w="2693"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135190</w:t>
            </w:r>
          </w:p>
        </w:tc>
        <w:tc>
          <w:tcPr>
            <w:tcW w:w="3152"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Система рентгеновской компьютерной томографии всего тела</w:t>
            </w:r>
          </w:p>
        </w:tc>
        <w:tc>
          <w:tcPr>
            <w:tcW w:w="709" w:type="dxa"/>
          </w:tcPr>
          <w:p w:rsidR="00855F1A" w:rsidRPr="00855F1A" w:rsidRDefault="00855F1A" w:rsidP="00855F1A">
            <w:pPr>
              <w:jc w:val="center"/>
              <w:rPr>
                <w:rFonts w:ascii="Calibri" w:eastAsia="Calibri" w:hAnsi="Calibri" w:cs="Times New Roman"/>
                <w:color w:val="000000"/>
              </w:rPr>
            </w:pPr>
            <w:r w:rsidRPr="00855F1A">
              <w:rPr>
                <w:rFonts w:ascii="Calibri" w:eastAsia="Calibri" w:hAnsi="Calibri" w:cs="Times New Roman"/>
                <w:color w:val="000000"/>
              </w:rPr>
              <w:t>1</w:t>
            </w:r>
          </w:p>
        </w:tc>
      </w:tr>
    </w:tbl>
    <w:p w:rsidR="00855F1A" w:rsidRPr="00855F1A" w:rsidRDefault="00855F1A" w:rsidP="00855F1A">
      <w:pPr>
        <w:autoSpaceDE w:val="0"/>
        <w:autoSpaceDN w:val="0"/>
        <w:adjustRightInd w:val="0"/>
        <w:spacing w:after="0" w:line="240" w:lineRule="auto"/>
        <w:ind w:firstLine="709"/>
        <w:jc w:val="both"/>
        <w:rPr>
          <w:rFonts w:ascii="Calibri" w:eastAsia="Calibri" w:hAnsi="Calibri" w:cs="Times New Roman"/>
          <w:color w:val="000000"/>
        </w:rPr>
      </w:pPr>
    </w:p>
    <w:p w:rsidR="00855F1A" w:rsidRPr="00855F1A" w:rsidRDefault="00855F1A" w:rsidP="00855F1A">
      <w:pPr>
        <w:autoSpaceDE w:val="0"/>
        <w:autoSpaceDN w:val="0"/>
        <w:adjustRightInd w:val="0"/>
        <w:spacing w:after="0" w:line="240" w:lineRule="auto"/>
        <w:ind w:firstLine="709"/>
        <w:jc w:val="both"/>
        <w:rPr>
          <w:rFonts w:ascii="Calibri" w:eastAsia="Calibri" w:hAnsi="Calibri" w:cs="Times New Roman"/>
          <w:color w:val="000000"/>
        </w:rPr>
      </w:pPr>
      <w:r w:rsidRPr="00855F1A">
        <w:rPr>
          <w:rFonts w:ascii="Calibri" w:eastAsia="Calibri" w:hAnsi="Calibri" w:cs="Times New Roman"/>
          <w:color w:val="000000"/>
        </w:rPr>
        <w:t>*Соответствует приказу Министерства здравоохранения Российской Федерации от 22.05.2018 № 260 «Об утверждении ведомственной целевой программы «Развитие материально-технической базы детских поликлиник и детских поликлинических отделений медицинских организаций», действовавшему на момент закупки оборудования.</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855F1A" w:rsidRDefault="00855F1A">
      <w:pPr>
        <w:pStyle w:val="ConsPlusNormal"/>
        <w:ind w:firstLine="540"/>
        <w:jc w:val="both"/>
      </w:pPr>
    </w:p>
    <w:p w:rsidR="00855F1A" w:rsidRDefault="00855F1A">
      <w:pPr>
        <w:pStyle w:val="ConsPlusNormal"/>
        <w:ind w:firstLine="540"/>
        <w:jc w:val="both"/>
      </w:pPr>
    </w:p>
    <w:p w:rsidR="00855F1A" w:rsidRDefault="00855F1A">
      <w:pPr>
        <w:pStyle w:val="ConsPlusNormal"/>
        <w:ind w:firstLine="540"/>
        <w:jc w:val="both"/>
      </w:pPr>
    </w:p>
    <w:p w:rsidR="00DE7469" w:rsidRDefault="00DE7469">
      <w:pPr>
        <w:pStyle w:val="ConsPlusNormal"/>
        <w:jc w:val="right"/>
        <w:outlineLvl w:val="2"/>
      </w:pPr>
      <w:r>
        <w:lastRenderedPageBreak/>
        <w:t>Приложение N 3</w:t>
      </w:r>
    </w:p>
    <w:p w:rsidR="00DE7469" w:rsidRDefault="00DE7469">
      <w:pPr>
        <w:pStyle w:val="ConsPlusNormal"/>
        <w:jc w:val="right"/>
      </w:pPr>
      <w:r>
        <w:t>к подпрограмме 12</w:t>
      </w:r>
    </w:p>
    <w:p w:rsidR="00DE7469" w:rsidRDefault="00DE7469">
      <w:pPr>
        <w:pStyle w:val="ConsPlusNormal"/>
        <w:jc w:val="right"/>
      </w:pPr>
      <w:r>
        <w:t>"Развитие материально-технической</w:t>
      </w:r>
    </w:p>
    <w:p w:rsidR="00DE7469" w:rsidRDefault="00DE7469">
      <w:pPr>
        <w:pStyle w:val="ConsPlusNormal"/>
        <w:jc w:val="right"/>
      </w:pPr>
      <w:r>
        <w:t>базы детских поликлиник и детских</w:t>
      </w:r>
    </w:p>
    <w:p w:rsidR="00DE7469" w:rsidRDefault="00DE7469">
      <w:pPr>
        <w:pStyle w:val="ConsPlusNormal"/>
        <w:jc w:val="right"/>
      </w:pPr>
      <w:r>
        <w:t>поликлинических отделений медицинских</w:t>
      </w:r>
    </w:p>
    <w:p w:rsidR="00DE7469" w:rsidRDefault="00DE7469">
      <w:pPr>
        <w:pStyle w:val="ConsPlusNormal"/>
        <w:jc w:val="right"/>
      </w:pPr>
      <w:r>
        <w:t>организаций" государственной программы</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30" w:name="P14362"/>
      <w:bookmarkEnd w:id="30"/>
      <w:r>
        <w:t>Перечень</w:t>
      </w:r>
    </w:p>
    <w:p w:rsidR="00DE7469" w:rsidRDefault="00DE7469">
      <w:pPr>
        <w:pStyle w:val="ConsPlusTitle"/>
        <w:jc w:val="center"/>
      </w:pPr>
      <w:r>
        <w:t>организационно-планировочных решений внутренних пространств</w:t>
      </w:r>
    </w:p>
    <w:p w:rsidR="00DE7469" w:rsidRDefault="00DE7469">
      <w:pPr>
        <w:pStyle w:val="ConsPlusTitle"/>
        <w:jc w:val="center"/>
      </w:pPr>
      <w:r>
        <w:t>детских поликлиник и детских поликлинических</w:t>
      </w:r>
    </w:p>
    <w:p w:rsidR="00DE7469" w:rsidRDefault="00DE7469">
      <w:pPr>
        <w:pStyle w:val="ConsPlusTitle"/>
        <w:jc w:val="center"/>
      </w:pPr>
      <w:r>
        <w:t>отделений медицинских организаций</w:t>
      </w:r>
    </w:p>
    <w:p w:rsidR="00DE7469" w:rsidRDefault="00DE7469">
      <w:pPr>
        <w:pStyle w:val="ConsPlusNormal"/>
        <w:ind w:firstLine="540"/>
        <w:jc w:val="both"/>
      </w:pPr>
    </w:p>
    <w:tbl>
      <w:tblPr>
        <w:tblW w:w="992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28"/>
        <w:gridCol w:w="7286"/>
      </w:tblGrid>
      <w:tr w:rsidR="006954E8" w:rsidRPr="006954E8" w:rsidTr="009502EC">
        <w:tc>
          <w:tcPr>
            <w:tcW w:w="709" w:type="dxa"/>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 п/п</w:t>
            </w:r>
          </w:p>
        </w:tc>
        <w:tc>
          <w:tcPr>
            <w:tcW w:w="1928" w:type="dxa"/>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Наименование медицинской организации</w:t>
            </w:r>
          </w:p>
        </w:tc>
        <w:tc>
          <w:tcPr>
            <w:tcW w:w="7286" w:type="dxa"/>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Перечень планируемых организационно-планировочных решений внутренних пространств</w:t>
            </w:r>
          </w:p>
        </w:tc>
      </w:tr>
      <w:tr w:rsidR="006954E8" w:rsidRPr="006954E8" w:rsidTr="009502EC">
        <w:tc>
          <w:tcPr>
            <w:tcW w:w="9923" w:type="dxa"/>
            <w:gridSpan w:val="3"/>
          </w:tcPr>
          <w:p w:rsidR="006954E8" w:rsidRPr="006954E8" w:rsidRDefault="006954E8" w:rsidP="006954E8">
            <w:pPr>
              <w:autoSpaceDE w:val="0"/>
              <w:autoSpaceDN w:val="0"/>
              <w:adjustRightInd w:val="0"/>
              <w:spacing w:after="0" w:line="240" w:lineRule="auto"/>
              <w:jc w:val="center"/>
              <w:outlineLvl w:val="1"/>
              <w:rPr>
                <w:rFonts w:ascii="Calibri" w:eastAsia="Calibri" w:hAnsi="Calibri" w:cs="Times New Roman"/>
              </w:rPr>
            </w:pPr>
            <w:r w:rsidRPr="006954E8">
              <w:rPr>
                <w:rFonts w:ascii="Calibri" w:eastAsia="Calibri" w:hAnsi="Calibri" w:cs="Times New Roman"/>
              </w:rPr>
              <w:t xml:space="preserve">Первая группа медицинских организаций (поликлиники, поликлинические отделения </w:t>
            </w:r>
          </w:p>
          <w:p w:rsidR="006954E8" w:rsidRPr="006954E8" w:rsidRDefault="006954E8" w:rsidP="006954E8">
            <w:pPr>
              <w:autoSpaceDE w:val="0"/>
              <w:autoSpaceDN w:val="0"/>
              <w:adjustRightInd w:val="0"/>
              <w:spacing w:after="0" w:line="240" w:lineRule="auto"/>
              <w:jc w:val="center"/>
              <w:outlineLvl w:val="1"/>
              <w:rPr>
                <w:rFonts w:ascii="Calibri" w:eastAsia="Calibri" w:hAnsi="Calibri" w:cs="Times New Roman"/>
              </w:rPr>
            </w:pPr>
            <w:r w:rsidRPr="006954E8">
              <w:rPr>
                <w:rFonts w:ascii="Calibri" w:eastAsia="Calibri" w:hAnsi="Calibri" w:cs="Times New Roman"/>
              </w:rPr>
              <w:t>при центральных районных больницах и районных больницах, оказывающие первичную медико-санитарную помощь детям)</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1</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Баганская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2</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«Барабинская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Наглядная информация в холлах медицинской организации о территориальной программе государственных гарантий бесплатного оказания гражданам медицинской помощи, о правах детей, включая детей-инвалидов, детей-сирот, детей, оставшихся без попечения родителей, при оказании медицинской помощи, санаторно-курортном лечении, реабилитации и лекарственном обеспечении; лицензии медицинской организации, наглядные информационные материалы по вопросам охраны здоровья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3</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Болотнинская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4</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«Венгеровская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6954E8">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FFFFFF"/>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5</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Доволенская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6</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Здвинская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7</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Каргатская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8</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Колыванская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подъемника/пандуса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rPr>
          <w:trHeight w:val="443"/>
        </w:trPr>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9</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Коченевская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Наглядная информация в холлах медицинской организации о территориальной программе государственных гарантий бесплатного оказания гражданам медицинской помощи, о правах детей, включая детей-инвалидов, детей-сирот, детей, оставшихся без попечения родителей, при оказании медицинской помощи, санаторно-курортном лечении, реабилитации и лекарственном обеспечении; лицензии медицинской организации, наглядные информационные материалы по вопросам охраны здоровья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10</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Кочковская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Наглядная информация в холлах медицинской организации о территориальной программе государственных гарантий бесплатного оказания гражданам медицинской помощи, о правах детей, включая детей-инвалидов, детей-сирот, детей, оставшихся без попечения родителей, при оказании медицинской помощи, санаторно-курортном лечении, реабилитации и лекарственном обеспечении; лицензии медицинской организации, наглядные информационные материалы по вопросам охраны здоровья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11</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Краснозерская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lastRenderedPageBreak/>
              <w:t>12</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Купинская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подъемника/пандуса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13</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Кыштовская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Наличие пандуса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 с холодной водой)</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14</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Линевская</w:t>
            </w:r>
            <w:proofErr w:type="spellEnd"/>
            <w:r w:rsidRPr="006954E8">
              <w:rPr>
                <w:rFonts w:ascii="Calibri" w:eastAsia="Calibri" w:hAnsi="Calibri" w:cs="Times New Roman"/>
              </w:rPr>
              <w:t xml:space="preserve"> 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15</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Маслянинская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p w:rsidR="006954E8" w:rsidRPr="006954E8" w:rsidRDefault="006954E8" w:rsidP="006954E8">
            <w:pPr>
              <w:autoSpaceDE w:val="0"/>
              <w:autoSpaceDN w:val="0"/>
              <w:adjustRightInd w:val="0"/>
              <w:spacing w:after="0" w:line="240" w:lineRule="auto"/>
              <w:rPr>
                <w:rFonts w:ascii="Calibri" w:eastAsia="Calibri" w:hAnsi="Calibri" w:cs="Times New Roman"/>
              </w:rPr>
            </w:pPr>
          </w:p>
          <w:p w:rsidR="006954E8" w:rsidRPr="006954E8" w:rsidRDefault="006954E8" w:rsidP="006954E8">
            <w:pPr>
              <w:autoSpaceDE w:val="0"/>
              <w:autoSpaceDN w:val="0"/>
              <w:adjustRightInd w:val="0"/>
              <w:spacing w:after="0" w:line="240" w:lineRule="auto"/>
              <w:rPr>
                <w:rFonts w:ascii="Calibri" w:eastAsia="Calibri" w:hAnsi="Calibri" w:cs="Times New Roman"/>
              </w:rPr>
            </w:pPr>
          </w:p>
          <w:p w:rsidR="006954E8" w:rsidRPr="006954E8" w:rsidRDefault="006954E8" w:rsidP="006954E8">
            <w:pPr>
              <w:autoSpaceDE w:val="0"/>
              <w:autoSpaceDN w:val="0"/>
              <w:adjustRightInd w:val="0"/>
              <w:spacing w:after="0" w:line="240" w:lineRule="auto"/>
              <w:rPr>
                <w:rFonts w:ascii="Calibri" w:eastAsia="Calibri" w:hAnsi="Calibri" w:cs="Times New Roman"/>
              </w:rPr>
            </w:pPr>
          </w:p>
        </w:tc>
      </w:tr>
      <w:tr w:rsidR="006954E8" w:rsidRPr="006954E8" w:rsidTr="009502EC">
        <w:trPr>
          <w:trHeight w:val="242"/>
        </w:trPr>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16</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Мошковская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подъемника/пандуса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17</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«НКРБ № 1»</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18</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«Северная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19</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Сузунская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20</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«Ордынская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21</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Убинская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22</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Усть-Таркская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выдачи справок и направлений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23</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Чановская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Наглядная информация в холлах медицинской организации о территориальной программе государственных гарантий бесплатного оказания гражданам медицинской помощи, о правах детей, включая детей-инвалидов, детей-сирот, детей, оставшихся без попечения родителей, при оказании медицинской помощи, санаторно-курортном лечении, реабилитации и лекарственном обеспечении; лицензии медицинской организации, наглядные информационные материалы по вопросам охраны здоровья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p w:rsidR="006954E8" w:rsidRPr="006954E8" w:rsidRDefault="006954E8" w:rsidP="006954E8">
            <w:pPr>
              <w:autoSpaceDE w:val="0"/>
              <w:autoSpaceDN w:val="0"/>
              <w:adjustRightInd w:val="0"/>
              <w:spacing w:after="0" w:line="240" w:lineRule="auto"/>
              <w:rPr>
                <w:rFonts w:ascii="Calibri" w:eastAsia="Calibri" w:hAnsi="Calibri" w:cs="Times New Roman"/>
              </w:rPr>
            </w:pPr>
          </w:p>
          <w:p w:rsidR="006954E8" w:rsidRPr="006954E8" w:rsidRDefault="006954E8" w:rsidP="006954E8">
            <w:pPr>
              <w:autoSpaceDE w:val="0"/>
              <w:autoSpaceDN w:val="0"/>
              <w:adjustRightInd w:val="0"/>
              <w:spacing w:after="0" w:line="240" w:lineRule="auto"/>
              <w:rPr>
                <w:rFonts w:ascii="Calibri" w:eastAsia="Calibri" w:hAnsi="Calibri" w:cs="Times New Roman"/>
              </w:rPr>
            </w:pPr>
          </w:p>
          <w:p w:rsidR="006954E8" w:rsidRPr="006954E8" w:rsidRDefault="006954E8" w:rsidP="006954E8">
            <w:pPr>
              <w:autoSpaceDE w:val="0"/>
              <w:autoSpaceDN w:val="0"/>
              <w:adjustRightInd w:val="0"/>
              <w:spacing w:after="0" w:line="240" w:lineRule="auto"/>
              <w:rPr>
                <w:rFonts w:ascii="Calibri" w:eastAsia="Calibri" w:hAnsi="Calibri" w:cs="Times New Roman"/>
              </w:rPr>
            </w:pPr>
          </w:p>
          <w:p w:rsidR="006954E8" w:rsidRPr="006954E8" w:rsidRDefault="006954E8" w:rsidP="006954E8">
            <w:pPr>
              <w:autoSpaceDE w:val="0"/>
              <w:autoSpaceDN w:val="0"/>
              <w:adjustRightInd w:val="0"/>
              <w:spacing w:after="0" w:line="240" w:lineRule="auto"/>
              <w:rPr>
                <w:rFonts w:ascii="Calibri" w:eastAsia="Calibri" w:hAnsi="Calibri" w:cs="Times New Roman"/>
              </w:rPr>
            </w:pP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24</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Чистоозерная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25</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Чулымская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9923" w:type="dxa"/>
            <w:gridSpan w:val="3"/>
          </w:tcPr>
          <w:p w:rsidR="006954E8" w:rsidRPr="006954E8" w:rsidRDefault="006954E8" w:rsidP="006954E8">
            <w:pPr>
              <w:autoSpaceDE w:val="0"/>
              <w:autoSpaceDN w:val="0"/>
              <w:adjustRightInd w:val="0"/>
              <w:spacing w:after="0" w:line="240" w:lineRule="auto"/>
              <w:jc w:val="center"/>
              <w:outlineLvl w:val="1"/>
              <w:rPr>
                <w:rFonts w:ascii="Calibri" w:eastAsia="Calibri" w:hAnsi="Calibri" w:cs="Times New Roman"/>
              </w:rPr>
            </w:pPr>
            <w:r w:rsidRPr="006954E8">
              <w:rPr>
                <w:rFonts w:ascii="Calibri" w:eastAsia="Calibri" w:hAnsi="Calibri" w:cs="Times New Roman"/>
              </w:rPr>
              <w:t xml:space="preserve">Вторая группа медицинских организаций (самостоятельные детские поликлиники, поликлинические отделения в составе городских поликлиник, в том числе детских больниц, </w:t>
            </w:r>
          </w:p>
          <w:p w:rsidR="006954E8" w:rsidRPr="006954E8" w:rsidRDefault="006954E8" w:rsidP="006954E8">
            <w:pPr>
              <w:autoSpaceDE w:val="0"/>
              <w:autoSpaceDN w:val="0"/>
              <w:adjustRightInd w:val="0"/>
              <w:spacing w:after="0" w:line="240" w:lineRule="auto"/>
              <w:jc w:val="center"/>
              <w:outlineLvl w:val="1"/>
              <w:rPr>
                <w:rFonts w:ascii="Calibri" w:eastAsia="Calibri" w:hAnsi="Calibri" w:cs="Times New Roman"/>
              </w:rPr>
            </w:pPr>
            <w:r w:rsidRPr="006954E8">
              <w:rPr>
                <w:rFonts w:ascii="Calibri" w:eastAsia="Calibri" w:hAnsi="Calibri" w:cs="Times New Roman"/>
              </w:rPr>
              <w:t>и центральных районных больниц, исполняющих функции межрайонных центров)</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26</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«ГКП № 7»</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 Новосибирск, ул. Б. </w:t>
            </w:r>
            <w:proofErr w:type="spellStart"/>
            <w:r w:rsidRPr="006954E8">
              <w:rPr>
                <w:rFonts w:ascii="Calibri" w:eastAsia="Calibri" w:hAnsi="Calibri" w:cs="Times New Roman"/>
              </w:rPr>
              <w:t>Богаткова</w:t>
            </w:r>
            <w:proofErr w:type="spellEnd"/>
            <w:r w:rsidRPr="006954E8">
              <w:rPr>
                <w:rFonts w:ascii="Calibri" w:eastAsia="Calibri" w:hAnsi="Calibri" w:cs="Times New Roman"/>
              </w:rPr>
              <w:t>, д. 222</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 Новосибирск, ул. Выборная, д. 110</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27</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«ГКП № 13»</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28</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«ККДП № 27»,</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color w:val="000000"/>
              </w:rPr>
              <w:t>г. Новосибирск, ул. Рельсовая, д. 4</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i/>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подъемника/пандуса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Кабинет выдачи справок и направлений</w:t>
            </w:r>
          </w:p>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p>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highlight w:val="yellow"/>
              </w:rPr>
            </w:pPr>
            <w:r w:rsidRPr="006954E8">
              <w:rPr>
                <w:rFonts w:ascii="Calibri" w:eastAsia="Calibri" w:hAnsi="Calibri" w:cs="Times New Roman"/>
              </w:rPr>
              <w:t>29</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proofErr w:type="gramStart"/>
            <w:r w:rsidRPr="006954E8">
              <w:rPr>
                <w:rFonts w:ascii="Calibri" w:eastAsia="Calibri" w:hAnsi="Calibri" w:cs="Times New Roman"/>
              </w:rPr>
              <w:t>ГБУЗ  НСО</w:t>
            </w:r>
            <w:proofErr w:type="gramEnd"/>
            <w:r w:rsidRPr="006954E8">
              <w:rPr>
                <w:rFonts w:ascii="Calibri" w:eastAsia="Calibri" w:hAnsi="Calibri" w:cs="Times New Roman"/>
              </w:rPr>
              <w:t xml:space="preserve"> «ККДП № 27»,</w:t>
            </w:r>
          </w:p>
          <w:p w:rsidR="006954E8" w:rsidRPr="006954E8" w:rsidRDefault="006954E8" w:rsidP="006954E8">
            <w:pPr>
              <w:autoSpaceDE w:val="0"/>
              <w:autoSpaceDN w:val="0"/>
              <w:adjustRightInd w:val="0"/>
              <w:spacing w:after="0" w:line="240" w:lineRule="auto"/>
              <w:rPr>
                <w:rFonts w:ascii="Calibri" w:eastAsia="Calibri" w:hAnsi="Calibri" w:cs="Times New Roman"/>
                <w:color w:val="000000"/>
              </w:rPr>
            </w:pPr>
            <w:r w:rsidRPr="006954E8">
              <w:rPr>
                <w:rFonts w:ascii="Calibri" w:eastAsia="Calibri" w:hAnsi="Calibri" w:cs="Times New Roman"/>
                <w:color w:val="000000"/>
              </w:rPr>
              <w:t xml:space="preserve">г. Новосибирск, </w:t>
            </w:r>
          </w:p>
          <w:p w:rsidR="006954E8" w:rsidRPr="006954E8" w:rsidRDefault="006954E8" w:rsidP="006954E8">
            <w:pPr>
              <w:autoSpaceDE w:val="0"/>
              <w:autoSpaceDN w:val="0"/>
              <w:adjustRightInd w:val="0"/>
              <w:spacing w:after="0" w:line="240" w:lineRule="auto"/>
              <w:rPr>
                <w:rFonts w:ascii="Calibri" w:eastAsia="Calibri" w:hAnsi="Calibri" w:cs="Times New Roman"/>
                <w:highlight w:val="yellow"/>
              </w:rPr>
            </w:pPr>
            <w:r w:rsidRPr="006954E8">
              <w:rPr>
                <w:rFonts w:ascii="Calibri" w:eastAsia="Calibri" w:hAnsi="Calibri" w:cs="Times New Roman"/>
                <w:color w:val="000000"/>
              </w:rPr>
              <w:t>ул. Холодильная, д. 16</w:t>
            </w: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Наглядная информация в холлах</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Кабинет выдачи справок и направлений</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30</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«ККДП № 27»,</w:t>
            </w:r>
          </w:p>
          <w:p w:rsidR="006954E8" w:rsidRPr="006954E8" w:rsidRDefault="006954E8" w:rsidP="006954E8">
            <w:pPr>
              <w:autoSpaceDE w:val="0"/>
              <w:autoSpaceDN w:val="0"/>
              <w:adjustRightInd w:val="0"/>
              <w:spacing w:after="0" w:line="240" w:lineRule="auto"/>
              <w:jc w:val="both"/>
              <w:rPr>
                <w:rFonts w:ascii="Calibri" w:eastAsia="Calibri" w:hAnsi="Calibri" w:cs="Times New Roman"/>
              </w:rPr>
            </w:pPr>
            <w:r w:rsidRPr="006954E8">
              <w:rPr>
                <w:rFonts w:ascii="Calibri" w:eastAsia="Calibri" w:hAnsi="Calibri" w:cs="Times New Roman"/>
              </w:rPr>
              <w:t>г. Новосибирск, ул. Кубовая, д. 106</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color w:val="000000"/>
              </w:rPr>
              <w:t>г. Новосибирск, ул. Вавилова, д. 2</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contextualSpacing/>
              <w:rPr>
                <w:rFonts w:ascii="Calibri" w:eastAsia="Calibri" w:hAnsi="Calibri" w:cs="Times New Roman"/>
                <w:color w:val="000000"/>
              </w:rPr>
            </w:pPr>
            <w:r w:rsidRPr="006954E8">
              <w:rPr>
                <w:rFonts w:ascii="Calibri" w:eastAsia="Calibri" w:hAnsi="Calibri" w:cs="Times New Roman"/>
                <w:color w:val="000000"/>
              </w:rPr>
              <w:t>г. Новосибирск, ул. Дуси Ковальчук, д. 406</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подъемника/пандуса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Кабинет выдачи справок и направлений</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31</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«ГКП № 14»</w:t>
            </w: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г. Новосибирск, ул. Демакова, д. 2</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г. Новосибирск, ул. </w:t>
            </w:r>
            <w:proofErr w:type="spellStart"/>
            <w:r w:rsidRPr="006954E8">
              <w:rPr>
                <w:rFonts w:ascii="Calibri" w:eastAsia="Calibri" w:hAnsi="Calibri" w:cs="Times New Roman"/>
              </w:rPr>
              <w:t>Экваторная</w:t>
            </w:r>
            <w:proofErr w:type="spellEnd"/>
            <w:r w:rsidRPr="006954E8">
              <w:rPr>
                <w:rFonts w:ascii="Calibri" w:eastAsia="Calibri" w:hAnsi="Calibri" w:cs="Times New Roman"/>
              </w:rPr>
              <w:t>, д. 10</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 с холодной водой)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32</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«ГКП № 20»</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 Новосибирск, ул. </w:t>
            </w:r>
            <w:proofErr w:type="spellStart"/>
            <w:r w:rsidRPr="006954E8">
              <w:rPr>
                <w:rFonts w:ascii="Calibri" w:eastAsia="Calibri" w:hAnsi="Calibri" w:cs="Times New Roman"/>
              </w:rPr>
              <w:t>Щетинкина</w:t>
            </w:r>
            <w:proofErr w:type="spellEnd"/>
            <w:r w:rsidRPr="006954E8">
              <w:rPr>
                <w:rFonts w:ascii="Calibri" w:eastAsia="Calibri" w:hAnsi="Calibri" w:cs="Times New Roman"/>
              </w:rPr>
              <w:t>, д. 54</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 Новосибирск, ул. 1905, д. 19</w:t>
            </w:r>
          </w:p>
        </w:tc>
      </w:tr>
      <w:tr w:rsidR="006954E8" w:rsidRPr="006954E8" w:rsidTr="009502EC">
        <w:trPr>
          <w:trHeight w:val="471"/>
        </w:trPr>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proofErr w:type="spellStart"/>
            <w:r w:rsidRPr="006954E8">
              <w:rPr>
                <w:rFonts w:ascii="Calibri" w:eastAsia="Calibri" w:hAnsi="Calibri" w:cs="Times New Roman"/>
              </w:rPr>
              <w:t>Картохранилище</w:t>
            </w:r>
            <w:proofErr w:type="spellEnd"/>
            <w:r w:rsidRPr="006954E8">
              <w:rPr>
                <w:rFonts w:ascii="Calibri" w:eastAsia="Calibri" w:hAnsi="Calibri" w:cs="Times New Roman"/>
              </w:rPr>
              <w:t xml:space="preserve">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Туалет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 с холодной водой)</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33</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«ГП № 17»</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p w:rsidR="006954E8" w:rsidRPr="006954E8" w:rsidRDefault="006954E8" w:rsidP="006954E8">
            <w:pPr>
              <w:autoSpaceDE w:val="0"/>
              <w:autoSpaceDN w:val="0"/>
              <w:adjustRightInd w:val="0"/>
              <w:spacing w:after="0" w:line="240" w:lineRule="auto"/>
              <w:rPr>
                <w:rFonts w:ascii="Calibri" w:eastAsia="Calibri" w:hAnsi="Calibri" w:cs="Times New Roman"/>
              </w:rPr>
            </w:pP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34</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«ГКП № 22»</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35</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ГАУЗ НСО «ГКП № 1»</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36</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«ГП № 18»,</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 Новосибирск, ул. Широкая, д. 113</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выдачи справок  и направлений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37</w:t>
            </w:r>
          </w:p>
        </w:tc>
        <w:tc>
          <w:tcPr>
            <w:tcW w:w="1928" w:type="dxa"/>
            <w:vMerge w:val="restart"/>
          </w:tcPr>
          <w:p w:rsidR="006954E8" w:rsidRPr="006954E8" w:rsidRDefault="006954E8" w:rsidP="006954E8">
            <w:pPr>
              <w:widowControl w:val="0"/>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widowControl w:val="0"/>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«ГП № 18»,</w:t>
            </w:r>
          </w:p>
          <w:p w:rsidR="006954E8" w:rsidRPr="006954E8" w:rsidRDefault="006954E8" w:rsidP="006954E8">
            <w:pPr>
              <w:widowControl w:val="0"/>
              <w:autoSpaceDE w:val="0"/>
              <w:autoSpaceDN w:val="0"/>
              <w:adjustRightInd w:val="0"/>
              <w:spacing w:after="0" w:line="240" w:lineRule="auto"/>
              <w:ind w:right="-194"/>
              <w:rPr>
                <w:rFonts w:ascii="Calibri" w:eastAsia="Calibri" w:hAnsi="Calibri" w:cs="Times New Roman"/>
              </w:rPr>
            </w:pPr>
            <w:r w:rsidRPr="006954E8">
              <w:rPr>
                <w:rFonts w:ascii="Calibri" w:eastAsia="Calibri" w:hAnsi="Calibri" w:cs="Times New Roman"/>
              </w:rPr>
              <w:t xml:space="preserve">г. Новосибирск, </w:t>
            </w:r>
          </w:p>
          <w:p w:rsidR="006954E8" w:rsidRPr="006954E8" w:rsidRDefault="006954E8" w:rsidP="006954E8">
            <w:pPr>
              <w:widowControl w:val="0"/>
              <w:autoSpaceDE w:val="0"/>
              <w:autoSpaceDN w:val="0"/>
              <w:adjustRightInd w:val="0"/>
              <w:spacing w:after="0" w:line="240" w:lineRule="auto"/>
              <w:ind w:right="-194"/>
              <w:rPr>
                <w:rFonts w:ascii="Calibri" w:eastAsia="Calibri" w:hAnsi="Calibri" w:cs="Times New Roman"/>
              </w:rPr>
            </w:pPr>
            <w:r w:rsidRPr="006954E8">
              <w:rPr>
                <w:rFonts w:ascii="Calibri" w:eastAsia="Calibri" w:hAnsi="Calibri" w:cs="Times New Roman"/>
              </w:rPr>
              <w:t>ул. Халтурина, д.</w:t>
            </w:r>
            <w:r w:rsidRPr="006954E8">
              <w:rPr>
                <w:rFonts w:ascii="Calibri" w:eastAsia="Calibri" w:hAnsi="Calibri" w:cs="Times New Roman"/>
                <w:lang w:val="en-US"/>
              </w:rPr>
              <w:t> </w:t>
            </w:r>
            <w:r w:rsidRPr="006954E8">
              <w:rPr>
                <w:rFonts w:ascii="Calibri" w:eastAsia="Calibri" w:hAnsi="Calibri" w:cs="Times New Roman"/>
              </w:rPr>
              <w:t>30</w:t>
            </w: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38</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«ГКП № 2»</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 Новосибирск, ул. Б. </w:t>
            </w:r>
            <w:proofErr w:type="spellStart"/>
            <w:r w:rsidRPr="006954E8">
              <w:rPr>
                <w:rFonts w:ascii="Calibri" w:eastAsia="Calibri" w:hAnsi="Calibri" w:cs="Times New Roman"/>
              </w:rPr>
              <w:t>Богаткова</w:t>
            </w:r>
            <w:proofErr w:type="spellEnd"/>
            <w:r w:rsidRPr="006954E8">
              <w:rPr>
                <w:rFonts w:ascii="Calibri" w:eastAsia="Calibri" w:hAnsi="Calibri" w:cs="Times New Roman"/>
              </w:rPr>
              <w:t>, д. 50</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 Новосибирск, ул. </w:t>
            </w:r>
            <w:proofErr w:type="spellStart"/>
            <w:r w:rsidRPr="006954E8">
              <w:rPr>
                <w:rFonts w:ascii="Calibri" w:eastAsia="Calibri" w:hAnsi="Calibri" w:cs="Times New Roman"/>
              </w:rPr>
              <w:t>Гурьевская</w:t>
            </w:r>
            <w:proofErr w:type="spellEnd"/>
            <w:r w:rsidRPr="006954E8">
              <w:rPr>
                <w:rFonts w:ascii="Calibri" w:eastAsia="Calibri" w:hAnsi="Calibri" w:cs="Times New Roman"/>
              </w:rPr>
              <w:t>, д. 47</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подъемника/пандуса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Наглядная информация в холлах медицинской организации о территориальной программе государственных гарантий бесплатного оказания гражданам медицинской помощи, о правах детей, включая детей-инвалидов, детей-сирот, детей, оставшихся без попечения родителей, при оказании медицинской помощи, санаторно-курортном лечении, реабилитации и лекарственном обеспечении; лицензии медицинской организации, наглядные информационные материалы по вопросам охраны здоровья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p w:rsidR="006954E8" w:rsidRPr="006954E8" w:rsidRDefault="006954E8" w:rsidP="006954E8">
            <w:pPr>
              <w:autoSpaceDE w:val="0"/>
              <w:autoSpaceDN w:val="0"/>
              <w:adjustRightInd w:val="0"/>
              <w:spacing w:after="0" w:line="240" w:lineRule="auto"/>
              <w:rPr>
                <w:rFonts w:ascii="Calibri" w:eastAsia="Calibri" w:hAnsi="Calibri" w:cs="Times New Roman"/>
              </w:rPr>
            </w:pP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39</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i/>
              </w:rPr>
            </w:pPr>
            <w:r w:rsidRPr="006954E8">
              <w:rPr>
                <w:rFonts w:ascii="Calibri" w:eastAsia="Calibri" w:hAnsi="Calibri" w:cs="Times New Roman"/>
              </w:rPr>
              <w:t>«ГП № 24»</w:t>
            </w:r>
            <w:r w:rsidRPr="006954E8">
              <w:rPr>
                <w:rFonts w:ascii="Calibri" w:eastAsia="Calibri" w:hAnsi="Calibri" w:cs="Times New Roman"/>
                <w:i/>
              </w:rPr>
              <w:t>,</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 Новосибирск, ул. Станиславского, д. 52</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i/>
              </w:rPr>
            </w:pPr>
            <w:r w:rsidRPr="006954E8">
              <w:rPr>
                <w:rFonts w:ascii="Calibri" w:eastAsia="Times New Roman" w:hAnsi="Calibri" w:cs="Times New Roman"/>
                <w:color w:val="000000"/>
                <w:lang w:eastAsia="ru-RU"/>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Открытая регистратура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shd w:val="clear" w:color="auto" w:fill="auto"/>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40</w:t>
            </w:r>
          </w:p>
        </w:tc>
        <w:tc>
          <w:tcPr>
            <w:tcW w:w="1928" w:type="dxa"/>
            <w:vMerge w:val="restart"/>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jc w:val="both"/>
              <w:rPr>
                <w:rFonts w:ascii="Calibri" w:eastAsia="Calibri" w:hAnsi="Calibri" w:cs="Times New Roman"/>
              </w:rPr>
            </w:pPr>
            <w:r w:rsidRPr="006954E8">
              <w:rPr>
                <w:rFonts w:ascii="Calibri" w:eastAsia="Calibri" w:hAnsi="Calibri" w:cs="Times New Roman"/>
              </w:rPr>
              <w:t>«ГП № 24»,</w:t>
            </w:r>
          </w:p>
          <w:p w:rsidR="006954E8" w:rsidRPr="006954E8" w:rsidRDefault="006954E8" w:rsidP="006954E8">
            <w:pPr>
              <w:autoSpaceDE w:val="0"/>
              <w:autoSpaceDN w:val="0"/>
              <w:adjustRightInd w:val="0"/>
              <w:spacing w:after="0" w:line="240" w:lineRule="auto"/>
              <w:jc w:val="both"/>
              <w:rPr>
                <w:rFonts w:ascii="Calibri" w:eastAsia="Calibri" w:hAnsi="Calibri" w:cs="Times New Roman"/>
              </w:rPr>
            </w:pPr>
            <w:r w:rsidRPr="006954E8">
              <w:rPr>
                <w:rFonts w:ascii="Calibri" w:eastAsia="Times New Roman" w:hAnsi="Calibri" w:cs="Times New Roman"/>
                <w:color w:val="000000"/>
                <w:lang w:eastAsia="ru-RU"/>
              </w:rPr>
              <w:t>г. Новосибирск, ул. Связистов, д. 157</w:t>
            </w: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Крытая колясочная</w:t>
            </w:r>
          </w:p>
        </w:tc>
      </w:tr>
      <w:tr w:rsidR="006954E8" w:rsidRPr="006954E8" w:rsidTr="009502EC">
        <w:tc>
          <w:tcPr>
            <w:tcW w:w="709"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Открытая регистратура </w:t>
            </w:r>
          </w:p>
        </w:tc>
      </w:tr>
      <w:tr w:rsidR="006954E8" w:rsidRPr="006954E8" w:rsidTr="009502EC">
        <w:tc>
          <w:tcPr>
            <w:tcW w:w="709"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shd w:val="clear" w:color="auto" w:fill="auto"/>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41</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«ГП № 29»,</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Times New Roman" w:hAnsi="Calibri" w:cs="Times New Roman"/>
                <w:color w:val="000000"/>
                <w:lang w:eastAsia="ru-RU"/>
              </w:rPr>
              <w:t>г. Новосибирск, ул. Рассветная, д. 5/1</w:t>
            </w: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i/>
                <w:color w:val="000000"/>
                <w:lang w:eastAsia="ru-RU"/>
              </w:rPr>
            </w:pPr>
            <w:r w:rsidRPr="006954E8">
              <w:rPr>
                <w:rFonts w:ascii="Calibri" w:eastAsia="Times New Roman" w:hAnsi="Calibri" w:cs="Times New Roman"/>
                <w:color w:val="000000"/>
                <w:lang w:eastAsia="ru-RU"/>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42</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«ГП № 29»,</w:t>
            </w:r>
          </w:p>
          <w:p w:rsidR="006954E8" w:rsidRPr="006954E8" w:rsidRDefault="006954E8" w:rsidP="006954E8">
            <w:pPr>
              <w:autoSpaceDE w:val="0"/>
              <w:autoSpaceDN w:val="0"/>
              <w:adjustRightInd w:val="0"/>
              <w:spacing w:after="0" w:line="240" w:lineRule="auto"/>
              <w:ind w:right="-194"/>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г. Новосибирск, </w:t>
            </w:r>
          </w:p>
          <w:p w:rsidR="006954E8" w:rsidRPr="006954E8" w:rsidRDefault="006954E8" w:rsidP="006954E8">
            <w:pPr>
              <w:autoSpaceDE w:val="0"/>
              <w:autoSpaceDN w:val="0"/>
              <w:adjustRightInd w:val="0"/>
              <w:spacing w:after="0" w:line="240" w:lineRule="auto"/>
              <w:ind w:right="-194"/>
              <w:rPr>
                <w:rFonts w:ascii="Calibri" w:eastAsia="Calibri" w:hAnsi="Calibri" w:cs="Times New Roman"/>
              </w:rPr>
            </w:pPr>
            <w:r w:rsidRPr="006954E8">
              <w:rPr>
                <w:rFonts w:ascii="Calibri" w:eastAsia="Times New Roman" w:hAnsi="Calibri" w:cs="Times New Roman"/>
                <w:color w:val="000000"/>
                <w:lang w:eastAsia="ru-RU"/>
              </w:rPr>
              <w:t>ул. Тюленина, д. 9</w:t>
            </w: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i/>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43</w:t>
            </w:r>
          </w:p>
        </w:tc>
        <w:tc>
          <w:tcPr>
            <w:tcW w:w="1928" w:type="dxa"/>
            <w:vMerge w:val="restart"/>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jc w:val="both"/>
              <w:rPr>
                <w:rFonts w:ascii="Calibri" w:eastAsia="Calibri" w:hAnsi="Calibri" w:cs="Times New Roman"/>
              </w:rPr>
            </w:pPr>
            <w:r w:rsidRPr="006954E8">
              <w:rPr>
                <w:rFonts w:ascii="Calibri" w:eastAsia="Calibri" w:hAnsi="Calibri" w:cs="Times New Roman"/>
              </w:rPr>
              <w:t>«ГП № 29»</w:t>
            </w:r>
          </w:p>
          <w:p w:rsidR="006954E8" w:rsidRPr="006954E8" w:rsidRDefault="006954E8" w:rsidP="006954E8">
            <w:pPr>
              <w:autoSpaceDE w:val="0"/>
              <w:autoSpaceDN w:val="0"/>
              <w:adjustRightInd w:val="0"/>
              <w:spacing w:after="0" w:line="240" w:lineRule="auto"/>
              <w:jc w:val="both"/>
              <w:rPr>
                <w:rFonts w:ascii="Calibri" w:eastAsia="Calibri" w:hAnsi="Calibri" w:cs="Times New Roman"/>
              </w:rPr>
            </w:pPr>
            <w:r w:rsidRPr="006954E8">
              <w:rPr>
                <w:rFonts w:ascii="Calibri" w:eastAsia="Times New Roman" w:hAnsi="Calibri" w:cs="Times New Roman"/>
                <w:color w:val="000000"/>
                <w:lang w:eastAsia="ru-RU"/>
              </w:rPr>
              <w:lastRenderedPageBreak/>
              <w:t>г. Новосибирск, ул. Тамбовская, д. 43а</w:t>
            </w: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i/>
                <w:color w:val="000000"/>
                <w:lang w:eastAsia="ru-RU"/>
              </w:rPr>
            </w:pPr>
            <w:r w:rsidRPr="006954E8">
              <w:rPr>
                <w:rFonts w:ascii="Calibri" w:eastAsia="Times New Roman" w:hAnsi="Calibri" w:cs="Times New Roman"/>
                <w:color w:val="000000"/>
                <w:lang w:eastAsia="ru-RU"/>
              </w:rPr>
              <w:lastRenderedPageBreak/>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44</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«ДГКБ № 1»</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 Новосибирск, ул. Сибиряков-Гвардейцев, д. 36</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vAlign w:val="center"/>
          </w:tcPr>
          <w:p w:rsidR="006954E8" w:rsidRPr="006954E8" w:rsidRDefault="006954E8" w:rsidP="006954E8">
            <w:pPr>
              <w:spacing w:after="0" w:line="240" w:lineRule="auto"/>
              <w:contextualSpacing/>
              <w:rPr>
                <w:rFonts w:ascii="Calibri" w:eastAsia="Calibri" w:hAnsi="Calibri" w:cs="Times New Roman"/>
              </w:rPr>
            </w:pPr>
            <w:r w:rsidRPr="006954E8">
              <w:rPr>
                <w:rFonts w:ascii="Calibri" w:eastAsia="Calibri" w:hAnsi="Calibri" w:cs="Times New Roman"/>
              </w:rPr>
              <w:t>г. Новосибирск, ул. Новогодняя, д. 4</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Наглядная информация в холлах медицинской организации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45</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«ДГКБ № 4 им. В.С. </w:t>
            </w:r>
            <w:proofErr w:type="spellStart"/>
            <w:r w:rsidRPr="006954E8">
              <w:rPr>
                <w:rFonts w:ascii="Calibri" w:eastAsia="Calibri" w:hAnsi="Calibri" w:cs="Times New Roman"/>
              </w:rPr>
              <w:t>Гераськова</w:t>
            </w:r>
            <w:proofErr w:type="spellEnd"/>
            <w:r w:rsidRPr="006954E8">
              <w:rPr>
                <w:rFonts w:ascii="Calibri" w:eastAsia="Calibri" w:hAnsi="Calibri" w:cs="Times New Roman"/>
              </w:rPr>
              <w:t>»</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 Новосибирск, 2 пер. Пархоменко, д. 9</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Открытая регистратура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колл</w:t>
            </w:r>
            <w:proofErr w:type="spellEnd"/>
            <w:r w:rsidRPr="006954E8">
              <w:rPr>
                <w:rFonts w:ascii="Calibri" w:eastAsia="Times New Roman" w:hAnsi="Calibri" w:cs="Times New Roman"/>
                <w:color w:val="000000"/>
                <w:lang w:eastAsia="ru-RU"/>
              </w:rPr>
              <w:t xml:space="preserve">-центра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 Новосибирск, ул. Новогодняя, д. 35</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Открытая регистратура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колл</w:t>
            </w:r>
            <w:proofErr w:type="spellEnd"/>
            <w:r w:rsidRPr="006954E8">
              <w:rPr>
                <w:rFonts w:ascii="Calibri" w:eastAsia="Times New Roman" w:hAnsi="Calibri" w:cs="Times New Roman"/>
                <w:color w:val="000000"/>
                <w:lang w:eastAsia="ru-RU"/>
              </w:rPr>
              <w:t xml:space="preserve">-центра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vAlign w:val="center"/>
          </w:tcPr>
          <w:p w:rsidR="006954E8" w:rsidRPr="006954E8" w:rsidRDefault="006954E8" w:rsidP="006954E8">
            <w:pPr>
              <w:spacing w:after="0" w:line="240" w:lineRule="auto"/>
              <w:contextualSpacing/>
              <w:rPr>
                <w:rFonts w:ascii="Calibri" w:eastAsia="Calibri" w:hAnsi="Calibri" w:cs="Times New Roman"/>
              </w:rPr>
            </w:pPr>
            <w:r w:rsidRPr="006954E8">
              <w:rPr>
                <w:rFonts w:ascii="Calibri" w:eastAsia="Calibri" w:hAnsi="Calibri" w:cs="Times New Roman"/>
              </w:rPr>
              <w:t>г. Новосибирск, ул. Римского-Корсакова, д. 3</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46</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«ДГКБ № 6»</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47</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«КДП № 2»,</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 Новосибирск,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Морской проспект, д. 25</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spacing w:after="0" w:line="240" w:lineRule="auto"/>
              <w:contextualSpacing/>
              <w:jc w:val="center"/>
              <w:rPr>
                <w:rFonts w:ascii="Calibri" w:eastAsia="Calibri" w:hAnsi="Calibri" w:cs="Times New Roman"/>
              </w:rPr>
            </w:pPr>
            <w:r w:rsidRPr="006954E8">
              <w:rPr>
                <w:rFonts w:ascii="Calibri" w:eastAsia="Calibri" w:hAnsi="Calibri" w:cs="Times New Roman"/>
              </w:rPr>
              <w:t>48</w:t>
            </w:r>
          </w:p>
        </w:tc>
        <w:tc>
          <w:tcPr>
            <w:tcW w:w="1928" w:type="dxa"/>
            <w:vMerge w:val="restart"/>
          </w:tcPr>
          <w:p w:rsidR="006954E8" w:rsidRPr="006954E8" w:rsidRDefault="006954E8" w:rsidP="006954E8">
            <w:pPr>
              <w:spacing w:after="0" w:line="240" w:lineRule="auto"/>
              <w:contextualSpacing/>
              <w:rPr>
                <w:rFonts w:ascii="Calibri" w:eastAsia="Calibri" w:hAnsi="Calibri" w:cs="Times New Roman"/>
              </w:rPr>
            </w:pPr>
            <w:r w:rsidRPr="006954E8">
              <w:rPr>
                <w:rFonts w:ascii="Calibri" w:eastAsia="Calibri" w:hAnsi="Calibri" w:cs="Times New Roman"/>
              </w:rPr>
              <w:t>ГБУЗ НСО «КДП № 2»,</w:t>
            </w:r>
          </w:p>
          <w:p w:rsidR="006954E8" w:rsidRPr="006954E8" w:rsidRDefault="006954E8" w:rsidP="006954E8">
            <w:pPr>
              <w:spacing w:after="0" w:line="240" w:lineRule="auto"/>
              <w:contextualSpacing/>
              <w:rPr>
                <w:rFonts w:ascii="Calibri" w:eastAsia="Calibri" w:hAnsi="Calibri" w:cs="Times New Roman"/>
              </w:rPr>
            </w:pPr>
            <w:r w:rsidRPr="006954E8">
              <w:rPr>
                <w:rFonts w:ascii="Calibri" w:eastAsia="Calibri" w:hAnsi="Calibri" w:cs="Times New Roman"/>
              </w:rPr>
              <w:t>г. Новосибирск, ул. Русская, д. 37</w:t>
            </w: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Наличие подъемника/пандуса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49</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 № 3»</w:t>
            </w: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Крытая колясочная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колл</w:t>
            </w:r>
            <w:proofErr w:type="spellEnd"/>
            <w:r w:rsidRPr="006954E8">
              <w:rPr>
                <w:rFonts w:ascii="Calibri" w:eastAsia="Times New Roman" w:hAnsi="Calibri" w:cs="Times New Roman"/>
                <w:color w:val="000000"/>
                <w:lang w:eastAsia="ru-RU"/>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50</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 № 4»</w:t>
            </w: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Крытая колясочная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колл</w:t>
            </w:r>
            <w:proofErr w:type="spellEnd"/>
            <w:r w:rsidRPr="006954E8">
              <w:rPr>
                <w:rFonts w:ascii="Calibri" w:eastAsia="Times New Roman" w:hAnsi="Calibri" w:cs="Times New Roman"/>
                <w:color w:val="000000"/>
                <w:lang w:eastAsia="ru-RU"/>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p w:rsidR="006954E8" w:rsidRPr="006954E8" w:rsidRDefault="006954E8" w:rsidP="006954E8">
            <w:pPr>
              <w:spacing w:after="0" w:line="240" w:lineRule="auto"/>
              <w:rPr>
                <w:rFonts w:ascii="Calibri" w:eastAsia="Times New Roman" w:hAnsi="Calibri" w:cs="Times New Roman"/>
                <w:color w:val="000000"/>
                <w:lang w:eastAsia="ru-RU"/>
              </w:rPr>
            </w:pP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51</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«ГКБ № 12»</w:t>
            </w:r>
          </w:p>
        </w:tc>
        <w:tc>
          <w:tcPr>
            <w:tcW w:w="7286" w:type="dxa"/>
            <w:shd w:val="clear" w:color="auto" w:fill="auto"/>
          </w:tcPr>
          <w:p w:rsidR="006954E8" w:rsidRPr="006954E8" w:rsidRDefault="006954E8" w:rsidP="006954E8">
            <w:pPr>
              <w:spacing w:after="0" w:line="240" w:lineRule="auto"/>
              <w:contextualSpacing/>
              <w:rPr>
                <w:rFonts w:ascii="Calibri" w:eastAsia="Calibri" w:hAnsi="Calibri" w:cs="Times New Roman"/>
                <w:color w:val="000000"/>
              </w:rPr>
            </w:pPr>
            <w:r w:rsidRPr="006954E8">
              <w:rPr>
                <w:rFonts w:ascii="Calibri" w:eastAsia="Calibri" w:hAnsi="Calibri" w:cs="Times New Roman"/>
                <w:color w:val="000000"/>
              </w:rPr>
              <w:t>г. Новосибирск, ул. Учительская, д. 15</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Кабинет выдачи справок и направлений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lastRenderedPageBreak/>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contextualSpacing/>
              <w:rPr>
                <w:rFonts w:ascii="Calibri" w:eastAsia="Calibri" w:hAnsi="Calibri" w:cs="Times New Roman"/>
                <w:color w:val="000000"/>
              </w:rPr>
            </w:pPr>
            <w:r w:rsidRPr="006954E8">
              <w:rPr>
                <w:rFonts w:ascii="Calibri" w:eastAsia="Calibri" w:hAnsi="Calibri" w:cs="Times New Roman"/>
                <w:color w:val="000000"/>
              </w:rPr>
              <w:t>г. Новосибирск, ул. Учительская, д. 21</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widowControl w:val="0"/>
              <w:autoSpaceDE w:val="0"/>
              <w:autoSpaceDN w:val="0"/>
              <w:adjustRightInd w:val="0"/>
              <w:spacing w:after="0" w:line="240" w:lineRule="auto"/>
              <w:contextualSpacing/>
              <w:rPr>
                <w:rFonts w:ascii="Calibri" w:eastAsia="Calibri" w:hAnsi="Calibri" w:cs="Times New Roman"/>
              </w:rPr>
            </w:pPr>
            <w:r w:rsidRPr="006954E8">
              <w:rPr>
                <w:rFonts w:ascii="Calibri" w:eastAsia="Calibri" w:hAnsi="Calibri" w:cs="Times New Roman"/>
              </w:rPr>
              <w:t>Наглядная информация в холлах медицинской организации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52</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«ГКБ № 19»</w:t>
            </w: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Открытая регистратура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53</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ГБУЗ НСО </w:t>
            </w:r>
          </w:p>
          <w:p w:rsidR="006954E8" w:rsidRPr="006954E8" w:rsidRDefault="006954E8" w:rsidP="006954E8">
            <w:pPr>
              <w:autoSpaceDE w:val="0"/>
              <w:autoSpaceDN w:val="0"/>
              <w:adjustRightInd w:val="0"/>
              <w:spacing w:after="0" w:line="240" w:lineRule="auto"/>
              <w:rPr>
                <w:rFonts w:ascii="Calibri" w:eastAsia="Calibri" w:hAnsi="Calibri" w:cs="Times New Roman"/>
                <w:highlight w:val="yellow"/>
              </w:rPr>
            </w:pPr>
            <w:r w:rsidRPr="006954E8">
              <w:rPr>
                <w:rFonts w:ascii="Calibri" w:eastAsia="Calibri" w:hAnsi="Calibri" w:cs="Times New Roman"/>
              </w:rPr>
              <w:t>«ГКБ № 25»</w:t>
            </w: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Крытая колясочная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highlight w:val="yellow"/>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highlight w:val="yellow"/>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колл</w:t>
            </w:r>
            <w:proofErr w:type="spellEnd"/>
            <w:r w:rsidRPr="006954E8">
              <w:rPr>
                <w:rFonts w:ascii="Calibri" w:eastAsia="Times New Roman" w:hAnsi="Calibri" w:cs="Times New Roman"/>
                <w:color w:val="000000"/>
                <w:lang w:eastAsia="ru-RU"/>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highlight w:val="yellow"/>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highlight w:val="yellow"/>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highlight w:val="yellow"/>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highlight w:val="yellow"/>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54</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«БЦГБ»,</w:t>
            </w:r>
          </w:p>
          <w:p w:rsidR="006954E8" w:rsidRPr="006954E8" w:rsidRDefault="006954E8" w:rsidP="006954E8">
            <w:pPr>
              <w:autoSpaceDE w:val="0"/>
              <w:autoSpaceDN w:val="0"/>
              <w:adjustRightInd w:val="0"/>
              <w:spacing w:after="0" w:line="240" w:lineRule="auto"/>
              <w:rPr>
                <w:rFonts w:ascii="Calibri" w:eastAsia="Calibri" w:hAnsi="Calibri" w:cs="Times New Roman"/>
              </w:rPr>
            </w:pPr>
            <w:proofErr w:type="spellStart"/>
            <w:r w:rsidRPr="006954E8">
              <w:rPr>
                <w:rFonts w:ascii="Calibri" w:eastAsia="Times New Roman" w:hAnsi="Calibri" w:cs="Times New Roman"/>
                <w:color w:val="000000"/>
                <w:lang w:eastAsia="ru-RU"/>
              </w:rPr>
              <w:t>г.Бердск</w:t>
            </w:r>
            <w:proofErr w:type="spellEnd"/>
            <w:r w:rsidRPr="006954E8">
              <w:rPr>
                <w:rFonts w:ascii="Calibri" w:eastAsia="Times New Roman" w:hAnsi="Calibri" w:cs="Times New Roman"/>
                <w:color w:val="000000"/>
                <w:lang w:eastAsia="ru-RU"/>
              </w:rPr>
              <w:t>, ул. Карла Маркса, д. 28</w:t>
            </w: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i/>
                <w:color w:val="000000"/>
                <w:lang w:eastAsia="ru-RU"/>
              </w:rPr>
            </w:pPr>
            <w:r w:rsidRPr="006954E8">
              <w:rPr>
                <w:rFonts w:ascii="Calibri" w:eastAsia="Times New Roman" w:hAnsi="Calibri" w:cs="Times New Roman"/>
                <w:color w:val="000000"/>
                <w:lang w:eastAsia="ru-RU"/>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highlight w:val="yellow"/>
              </w:rPr>
            </w:pPr>
            <w:r w:rsidRPr="006954E8">
              <w:rPr>
                <w:rFonts w:ascii="Calibri" w:eastAsia="Calibri" w:hAnsi="Calibri" w:cs="Times New Roman"/>
              </w:rPr>
              <w:t>55</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ГБУЗ НСО «БЦГБ»,</w:t>
            </w:r>
          </w:p>
          <w:p w:rsidR="006954E8" w:rsidRPr="006954E8" w:rsidRDefault="006954E8" w:rsidP="006954E8">
            <w:pPr>
              <w:autoSpaceDE w:val="0"/>
              <w:autoSpaceDN w:val="0"/>
              <w:adjustRightInd w:val="0"/>
              <w:spacing w:after="0" w:line="240" w:lineRule="auto"/>
              <w:rPr>
                <w:rFonts w:ascii="Calibri" w:eastAsia="Calibri" w:hAnsi="Calibri" w:cs="Times New Roman"/>
                <w:highlight w:val="yellow"/>
              </w:rPr>
            </w:pPr>
            <w:proofErr w:type="spellStart"/>
            <w:r w:rsidRPr="006954E8">
              <w:rPr>
                <w:rFonts w:ascii="Calibri" w:eastAsia="Times New Roman" w:hAnsi="Calibri" w:cs="Times New Roman"/>
                <w:color w:val="000000"/>
                <w:lang w:eastAsia="ru-RU"/>
              </w:rPr>
              <w:t>г.Бердск</w:t>
            </w:r>
            <w:proofErr w:type="spellEnd"/>
            <w:r w:rsidRPr="006954E8">
              <w:rPr>
                <w:rFonts w:ascii="Calibri" w:eastAsia="Times New Roman" w:hAnsi="Calibri" w:cs="Times New Roman"/>
                <w:color w:val="000000"/>
                <w:lang w:eastAsia="ru-RU"/>
              </w:rPr>
              <w:t>, ул. Микрорайон, д. 41а</w:t>
            </w: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Крытая колясочная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56</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«ИЦГБ»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подъемника/пандуса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Наличие кнопки вызова для маломобильных пациентов</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колл</w:t>
            </w:r>
            <w:proofErr w:type="spellEnd"/>
            <w:r w:rsidRPr="006954E8">
              <w:rPr>
                <w:rFonts w:ascii="Calibri" w:eastAsia="Calibri" w:hAnsi="Calibri" w:cs="Times New Roman"/>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lastRenderedPageBreak/>
              <w:t>57</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Карасукская</w:t>
            </w:r>
            <w:proofErr w:type="spellEnd"/>
            <w:r w:rsidRPr="006954E8">
              <w:rPr>
                <w:rFonts w:ascii="Calibri" w:eastAsia="Calibri" w:hAnsi="Calibri" w:cs="Times New Roman"/>
              </w:rPr>
              <w:t xml:space="preserve"> ЦРБ»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58</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«Куйбышевская ЦРБ»</w:t>
            </w: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Крытая колясочная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колл</w:t>
            </w:r>
            <w:proofErr w:type="spellEnd"/>
            <w:r w:rsidRPr="006954E8">
              <w:rPr>
                <w:rFonts w:ascii="Calibri" w:eastAsia="Times New Roman" w:hAnsi="Calibri" w:cs="Times New Roman"/>
                <w:color w:val="000000"/>
                <w:lang w:eastAsia="ru-RU"/>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59</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«НКЦРБ»</w:t>
            </w: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колл</w:t>
            </w:r>
            <w:proofErr w:type="spellEnd"/>
            <w:r w:rsidRPr="006954E8">
              <w:rPr>
                <w:rFonts w:ascii="Calibri" w:eastAsia="Times New Roman" w:hAnsi="Calibri" w:cs="Times New Roman"/>
                <w:color w:val="000000"/>
                <w:lang w:eastAsia="ru-RU"/>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60</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«Татарская ЦРБ им. 70-летия НСО»</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highlight w:val="yellow"/>
              </w:rPr>
            </w:pPr>
            <w:r w:rsidRPr="006954E8">
              <w:rPr>
                <w:rFonts w:ascii="Calibri" w:eastAsia="Calibri" w:hAnsi="Calibri" w:cs="Times New Roman"/>
              </w:rPr>
              <w:t>61</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Тогучинская</w:t>
            </w:r>
            <w:proofErr w:type="spellEnd"/>
            <w:r w:rsidRPr="006954E8">
              <w:rPr>
                <w:rFonts w:ascii="Calibri" w:eastAsia="Calibri" w:hAnsi="Calibri" w:cs="Times New Roman"/>
              </w:rPr>
              <w:t xml:space="preserve"> ЦРБ»,</w:t>
            </w:r>
          </w:p>
          <w:p w:rsidR="006954E8" w:rsidRPr="006954E8" w:rsidRDefault="006954E8" w:rsidP="006954E8">
            <w:pPr>
              <w:autoSpaceDE w:val="0"/>
              <w:autoSpaceDN w:val="0"/>
              <w:adjustRightInd w:val="0"/>
              <w:spacing w:after="0" w:line="240" w:lineRule="auto"/>
              <w:rPr>
                <w:rFonts w:ascii="Calibri" w:eastAsia="Calibri" w:hAnsi="Calibri" w:cs="Times New Roman"/>
              </w:rPr>
            </w:pPr>
            <w:proofErr w:type="spellStart"/>
            <w:r w:rsidRPr="006954E8">
              <w:rPr>
                <w:rFonts w:ascii="Calibri" w:eastAsia="Calibri" w:hAnsi="Calibri" w:cs="Times New Roman"/>
              </w:rPr>
              <w:t>Тогучинский</w:t>
            </w:r>
            <w:proofErr w:type="spellEnd"/>
            <w:r w:rsidRPr="006954E8">
              <w:rPr>
                <w:rFonts w:ascii="Calibri" w:eastAsia="Calibri" w:hAnsi="Calibri" w:cs="Times New Roman"/>
              </w:rPr>
              <w:t xml:space="preserve"> район, </w:t>
            </w:r>
            <w:proofErr w:type="spellStart"/>
            <w:r w:rsidRPr="006954E8">
              <w:rPr>
                <w:rFonts w:ascii="Calibri" w:eastAsia="Calibri" w:hAnsi="Calibri" w:cs="Times New Roman"/>
              </w:rPr>
              <w:t>р.п</w:t>
            </w:r>
            <w:proofErr w:type="spellEnd"/>
            <w:r w:rsidRPr="006954E8">
              <w:rPr>
                <w:rFonts w:ascii="Calibri" w:eastAsia="Calibri" w:hAnsi="Calibri" w:cs="Times New Roman"/>
              </w:rPr>
              <w:t>. Горный, ул. Космическая, д. 2</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i/>
              </w:rPr>
            </w:pPr>
            <w:r w:rsidRPr="006954E8">
              <w:rPr>
                <w:rFonts w:ascii="Calibri" w:eastAsia="Times New Roman" w:hAnsi="Calibri" w:cs="Times New Roman"/>
                <w:color w:val="000000"/>
                <w:lang w:eastAsia="ru-RU"/>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Наличие подъемника/пандуса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highlight w:val="yellow"/>
              </w:rPr>
            </w:pPr>
            <w:r w:rsidRPr="006954E8">
              <w:rPr>
                <w:rFonts w:ascii="Calibri" w:eastAsia="Calibri" w:hAnsi="Calibri" w:cs="Times New Roman"/>
              </w:rPr>
              <w:t>62</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Тогучинская</w:t>
            </w:r>
            <w:proofErr w:type="spellEnd"/>
            <w:r w:rsidRPr="006954E8">
              <w:rPr>
                <w:rFonts w:ascii="Calibri" w:eastAsia="Calibri" w:hAnsi="Calibri" w:cs="Times New Roman"/>
              </w:rPr>
              <w:t xml:space="preserve"> ЦРБ»,</w:t>
            </w:r>
          </w:p>
          <w:p w:rsidR="006954E8" w:rsidRPr="006954E8" w:rsidRDefault="006954E8" w:rsidP="006954E8">
            <w:pPr>
              <w:autoSpaceDE w:val="0"/>
              <w:autoSpaceDN w:val="0"/>
              <w:adjustRightInd w:val="0"/>
              <w:spacing w:after="0" w:line="240" w:lineRule="auto"/>
              <w:rPr>
                <w:rFonts w:ascii="Calibri" w:eastAsia="Calibri" w:hAnsi="Calibri" w:cs="Times New Roman"/>
                <w:highlight w:val="yellow"/>
              </w:rPr>
            </w:pPr>
            <w:proofErr w:type="spellStart"/>
            <w:r w:rsidRPr="006954E8">
              <w:rPr>
                <w:rFonts w:ascii="Calibri" w:eastAsia="Times New Roman" w:hAnsi="Calibri" w:cs="Times New Roman"/>
                <w:color w:val="000000"/>
                <w:lang w:eastAsia="ru-RU"/>
              </w:rPr>
              <w:t>Тогучинский</w:t>
            </w:r>
            <w:proofErr w:type="spellEnd"/>
            <w:r w:rsidRPr="006954E8">
              <w:rPr>
                <w:rFonts w:ascii="Calibri" w:eastAsia="Times New Roman" w:hAnsi="Calibri" w:cs="Times New Roman"/>
                <w:color w:val="000000"/>
                <w:lang w:eastAsia="ru-RU"/>
              </w:rPr>
              <w:t xml:space="preserve"> район, г. Тогучин, ул. Лапина, д. 1</w:t>
            </w: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i/>
                <w:color w:val="000000"/>
                <w:lang w:eastAsia="ru-RU"/>
              </w:rPr>
            </w:pPr>
            <w:r w:rsidRPr="006954E8">
              <w:rPr>
                <w:rFonts w:ascii="Calibri" w:eastAsia="Times New Roman" w:hAnsi="Calibri" w:cs="Times New Roman"/>
                <w:color w:val="000000"/>
                <w:lang w:eastAsia="ru-RU"/>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63</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w:t>
            </w:r>
            <w:proofErr w:type="spellStart"/>
            <w:r w:rsidRPr="006954E8">
              <w:rPr>
                <w:rFonts w:ascii="Calibri" w:eastAsia="Calibri" w:hAnsi="Calibri" w:cs="Times New Roman"/>
              </w:rPr>
              <w:t>Черепановская</w:t>
            </w:r>
            <w:proofErr w:type="spellEnd"/>
            <w:r w:rsidRPr="006954E8">
              <w:rPr>
                <w:rFonts w:ascii="Calibri" w:eastAsia="Calibri" w:hAnsi="Calibri" w:cs="Times New Roman"/>
              </w:rPr>
              <w:t xml:space="preserve"> ЦРБ»</w:t>
            </w: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Крытая колясочная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Отдельный вход для больных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колл</w:t>
            </w:r>
            <w:proofErr w:type="spellEnd"/>
            <w:r w:rsidRPr="006954E8">
              <w:rPr>
                <w:rFonts w:ascii="Calibri" w:eastAsia="Times New Roman" w:hAnsi="Calibri" w:cs="Times New Roman"/>
                <w:color w:val="000000"/>
                <w:lang w:eastAsia="ru-RU"/>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64</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«ОЦГБ»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Крытая колясочная</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Открытая регистратура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Электронное табло с расписанием приема врачей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Наличие </w:t>
            </w:r>
            <w:proofErr w:type="spellStart"/>
            <w:r w:rsidRPr="006954E8">
              <w:rPr>
                <w:rFonts w:ascii="Calibri" w:eastAsia="Calibri" w:hAnsi="Calibri" w:cs="Times New Roman"/>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Зоны/комнаты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Кабинет неотложной помощи детям</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Система навигации в доступной и наглядной форме</w:t>
            </w:r>
          </w:p>
        </w:tc>
      </w:tr>
      <w:tr w:rsidR="006954E8" w:rsidRPr="006954E8" w:rsidTr="009502EC">
        <w:tc>
          <w:tcPr>
            <w:tcW w:w="9923" w:type="dxa"/>
            <w:gridSpan w:val="3"/>
          </w:tcPr>
          <w:p w:rsidR="006954E8" w:rsidRPr="006954E8" w:rsidRDefault="006954E8" w:rsidP="006954E8">
            <w:pPr>
              <w:autoSpaceDE w:val="0"/>
              <w:autoSpaceDN w:val="0"/>
              <w:adjustRightInd w:val="0"/>
              <w:spacing w:after="0" w:line="240" w:lineRule="auto"/>
              <w:jc w:val="center"/>
              <w:outlineLvl w:val="1"/>
              <w:rPr>
                <w:rFonts w:ascii="Calibri" w:eastAsia="Calibri" w:hAnsi="Calibri" w:cs="Times New Roman"/>
              </w:rPr>
            </w:pPr>
            <w:r w:rsidRPr="006954E8">
              <w:rPr>
                <w:rFonts w:ascii="Calibri" w:eastAsia="Calibri" w:hAnsi="Calibri" w:cs="Times New Roman"/>
              </w:rPr>
              <w:t>Третья группа медицинских организаций (консультативно-диагностические центры для детей и поликлиники (отделения) в структуре республиканских, краевых, областных, окружных, городских больниц, в том числе детские поликлиники, оказывающие первичную специализированную медико-санитарную помощь детям)</w:t>
            </w:r>
          </w:p>
        </w:tc>
      </w:tr>
      <w:tr w:rsidR="006954E8" w:rsidRPr="006954E8" w:rsidTr="009502EC">
        <w:tc>
          <w:tcPr>
            <w:tcW w:w="709" w:type="dxa"/>
            <w:vMerge w:val="restart"/>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65</w:t>
            </w:r>
          </w:p>
        </w:tc>
        <w:tc>
          <w:tcPr>
            <w:tcW w:w="1928" w:type="dxa"/>
            <w:vMerge w:val="restart"/>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«ГДКБСМП»</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 Новосибирск, Красный проспект, д. 3</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Открытая регистратура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колл</w:t>
            </w:r>
            <w:proofErr w:type="spellEnd"/>
            <w:r w:rsidRPr="006954E8">
              <w:rPr>
                <w:rFonts w:ascii="Calibri" w:eastAsia="Times New Roman" w:hAnsi="Calibri" w:cs="Times New Roman"/>
                <w:color w:val="000000"/>
                <w:lang w:eastAsia="ru-RU"/>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Зоны комфортного пребывания в холлах (оснащенные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 Новосибирск, ул. Трудовая, д. 3</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Крытая колясочная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Открытая регистратура </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Электронное табло с расписанием приема врачей-педиатров, врачей-специалистов, работы диагностических, лабораторных и лечебных подразделений медицинской организации</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инфомата</w:t>
            </w:r>
            <w:proofErr w:type="spellEnd"/>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Наличие </w:t>
            </w:r>
            <w:proofErr w:type="spellStart"/>
            <w:r w:rsidRPr="006954E8">
              <w:rPr>
                <w:rFonts w:ascii="Calibri" w:eastAsia="Times New Roman" w:hAnsi="Calibri" w:cs="Times New Roman"/>
                <w:color w:val="000000"/>
                <w:lang w:eastAsia="ru-RU"/>
              </w:rPr>
              <w:t>колл</w:t>
            </w:r>
            <w:proofErr w:type="spellEnd"/>
            <w:r w:rsidRPr="006954E8">
              <w:rPr>
                <w:rFonts w:ascii="Calibri" w:eastAsia="Times New Roman" w:hAnsi="Calibri" w:cs="Times New Roman"/>
                <w:color w:val="000000"/>
                <w:lang w:eastAsia="ru-RU"/>
              </w:rPr>
              <w:t>-центра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Игровая зона для детей</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Зона/комната для кормления грудных детей и детей раннего возраста</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Система навигации в доступной и наглядной форме</w:t>
            </w:r>
          </w:p>
        </w:tc>
      </w:tr>
      <w:tr w:rsidR="006954E8" w:rsidRPr="006954E8" w:rsidTr="009502EC">
        <w:tc>
          <w:tcPr>
            <w:tcW w:w="709"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1928" w:type="dxa"/>
            <w:vMerge/>
          </w:tcPr>
          <w:p w:rsidR="006954E8" w:rsidRPr="006954E8" w:rsidRDefault="006954E8" w:rsidP="006954E8">
            <w:pPr>
              <w:autoSpaceDE w:val="0"/>
              <w:autoSpaceDN w:val="0"/>
              <w:adjustRightInd w:val="0"/>
              <w:spacing w:after="0" w:line="240" w:lineRule="auto"/>
              <w:jc w:val="both"/>
              <w:rPr>
                <w:rFonts w:ascii="Calibri" w:eastAsia="Calibri" w:hAnsi="Calibri" w:cs="Times New Roman"/>
              </w:rPr>
            </w:pPr>
          </w:p>
        </w:tc>
        <w:tc>
          <w:tcPr>
            <w:tcW w:w="7286" w:type="dxa"/>
            <w:shd w:val="clear" w:color="auto" w:fill="auto"/>
            <w:vAlign w:val="center"/>
          </w:tcPr>
          <w:p w:rsidR="006954E8" w:rsidRPr="006954E8" w:rsidRDefault="006954E8" w:rsidP="006954E8">
            <w:pPr>
              <w:spacing w:after="0" w:line="240" w:lineRule="auto"/>
              <w:rPr>
                <w:rFonts w:ascii="Calibri" w:eastAsia="Times New Roman" w:hAnsi="Calibri" w:cs="Times New Roman"/>
                <w:color w:val="000000"/>
                <w:lang w:eastAsia="ru-RU"/>
              </w:rPr>
            </w:pPr>
            <w:r w:rsidRPr="006954E8">
              <w:rPr>
                <w:rFonts w:ascii="Calibri" w:eastAsia="Times New Roman" w:hAnsi="Calibri" w:cs="Times New Roman"/>
                <w:color w:val="000000"/>
                <w:lang w:eastAsia="ru-RU"/>
              </w:rPr>
              <w:t xml:space="preserve">Зона комфортного пребывания в холлах (оснащенная мягкой мебелью, </w:t>
            </w:r>
            <w:proofErr w:type="spellStart"/>
            <w:r w:rsidRPr="006954E8">
              <w:rPr>
                <w:rFonts w:ascii="Calibri" w:eastAsia="Times New Roman" w:hAnsi="Calibri" w:cs="Times New Roman"/>
                <w:color w:val="000000"/>
                <w:lang w:eastAsia="ru-RU"/>
              </w:rPr>
              <w:t>пеленальными</w:t>
            </w:r>
            <w:proofErr w:type="spellEnd"/>
            <w:r w:rsidRPr="006954E8">
              <w:rPr>
                <w:rFonts w:ascii="Calibri" w:eastAsia="Times New Roman" w:hAnsi="Calibri" w:cs="Times New Roman"/>
                <w:color w:val="000000"/>
                <w:lang w:eastAsia="ru-RU"/>
              </w:rPr>
              <w:t xml:space="preserve"> столами, кулерами </w:t>
            </w:r>
          </w:p>
        </w:tc>
      </w:tr>
      <w:tr w:rsidR="006954E8" w:rsidRPr="006954E8" w:rsidTr="009502EC">
        <w:tc>
          <w:tcPr>
            <w:tcW w:w="709" w:type="dxa"/>
          </w:tcPr>
          <w:p w:rsidR="006954E8" w:rsidRPr="006954E8" w:rsidRDefault="006954E8" w:rsidP="006954E8">
            <w:pPr>
              <w:autoSpaceDE w:val="0"/>
              <w:autoSpaceDN w:val="0"/>
              <w:adjustRightInd w:val="0"/>
              <w:spacing w:after="0" w:line="240" w:lineRule="auto"/>
              <w:jc w:val="center"/>
              <w:rPr>
                <w:rFonts w:ascii="Calibri" w:eastAsia="Calibri" w:hAnsi="Calibri" w:cs="Times New Roman"/>
              </w:rPr>
            </w:pPr>
            <w:r w:rsidRPr="006954E8">
              <w:rPr>
                <w:rFonts w:ascii="Calibri" w:eastAsia="Calibri" w:hAnsi="Calibri" w:cs="Times New Roman"/>
              </w:rPr>
              <w:t>66</w:t>
            </w:r>
          </w:p>
        </w:tc>
        <w:tc>
          <w:tcPr>
            <w:tcW w:w="1928"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ГБУЗ НСО «ГНОКБ»</w:t>
            </w:r>
          </w:p>
        </w:tc>
        <w:tc>
          <w:tcPr>
            <w:tcW w:w="7286" w:type="dxa"/>
          </w:tcPr>
          <w:p w:rsidR="006954E8" w:rsidRPr="006954E8" w:rsidRDefault="006954E8" w:rsidP="006954E8">
            <w:pPr>
              <w:autoSpaceDE w:val="0"/>
              <w:autoSpaceDN w:val="0"/>
              <w:adjustRightInd w:val="0"/>
              <w:spacing w:after="0" w:line="240" w:lineRule="auto"/>
              <w:rPr>
                <w:rFonts w:ascii="Calibri" w:eastAsia="Calibri" w:hAnsi="Calibri" w:cs="Times New Roman"/>
              </w:rPr>
            </w:pPr>
            <w:r w:rsidRPr="006954E8">
              <w:rPr>
                <w:rFonts w:ascii="Calibri" w:eastAsia="Calibri" w:hAnsi="Calibri" w:cs="Times New Roman"/>
              </w:rPr>
              <w:t xml:space="preserve">Зоны комфортного пребывания в холлах (оснащенные мягкой мебелью, </w:t>
            </w:r>
            <w:proofErr w:type="spellStart"/>
            <w:r w:rsidRPr="006954E8">
              <w:rPr>
                <w:rFonts w:ascii="Calibri" w:eastAsia="Calibri" w:hAnsi="Calibri" w:cs="Times New Roman"/>
              </w:rPr>
              <w:t>пеленальными</w:t>
            </w:r>
            <w:proofErr w:type="spellEnd"/>
            <w:r w:rsidRPr="006954E8">
              <w:rPr>
                <w:rFonts w:ascii="Calibri" w:eastAsia="Calibri" w:hAnsi="Calibri" w:cs="Times New Roman"/>
              </w:rPr>
              <w:t xml:space="preserve"> столами, кулерами)</w:t>
            </w:r>
          </w:p>
        </w:tc>
      </w:tr>
    </w:tbl>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2"/>
      </w:pPr>
      <w:r>
        <w:t>Приложение N 4</w:t>
      </w:r>
    </w:p>
    <w:p w:rsidR="00DE7469" w:rsidRDefault="00DE7469">
      <w:pPr>
        <w:pStyle w:val="ConsPlusNormal"/>
        <w:jc w:val="right"/>
      </w:pPr>
      <w:r>
        <w:t>к подпрограмме 12</w:t>
      </w:r>
    </w:p>
    <w:p w:rsidR="00DE7469" w:rsidRDefault="00DE7469">
      <w:pPr>
        <w:pStyle w:val="ConsPlusNormal"/>
        <w:jc w:val="right"/>
      </w:pPr>
      <w:r>
        <w:t>"Развитие материально-технической</w:t>
      </w:r>
    </w:p>
    <w:p w:rsidR="00DE7469" w:rsidRDefault="00DE7469">
      <w:pPr>
        <w:pStyle w:val="ConsPlusNormal"/>
        <w:jc w:val="right"/>
      </w:pPr>
      <w:r>
        <w:t>базы детских поликлиник и детских</w:t>
      </w:r>
    </w:p>
    <w:p w:rsidR="00DE7469" w:rsidRDefault="00DE7469">
      <w:pPr>
        <w:pStyle w:val="ConsPlusNormal"/>
        <w:jc w:val="right"/>
      </w:pPr>
      <w:r>
        <w:t>поликлинических отделений медицинских</w:t>
      </w:r>
    </w:p>
    <w:p w:rsidR="00DE7469" w:rsidRDefault="00DE7469">
      <w:pPr>
        <w:pStyle w:val="ConsPlusNormal"/>
        <w:jc w:val="right"/>
      </w:pPr>
      <w:r>
        <w:t>организаций" государственной программы</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31" w:name="P15187"/>
      <w:bookmarkEnd w:id="31"/>
      <w:r>
        <w:t>Подготовка в медицинских организациях, принимающих участие</w:t>
      </w:r>
    </w:p>
    <w:p w:rsidR="00DE7469" w:rsidRDefault="00DE7469">
      <w:pPr>
        <w:pStyle w:val="ConsPlusTitle"/>
        <w:jc w:val="center"/>
      </w:pPr>
      <w:r>
        <w:t>в реализации мероприятия по дооснащению детских поликлиник</w:t>
      </w:r>
    </w:p>
    <w:p w:rsidR="00DE7469" w:rsidRDefault="00DE7469">
      <w:pPr>
        <w:pStyle w:val="ConsPlusTitle"/>
        <w:jc w:val="center"/>
      </w:pPr>
      <w:r>
        <w:t>и детских поликлинических отделений медицинских организаций</w:t>
      </w:r>
    </w:p>
    <w:p w:rsidR="00DE7469" w:rsidRDefault="00DE7469">
      <w:pPr>
        <w:pStyle w:val="ConsPlusTitle"/>
        <w:jc w:val="center"/>
      </w:pPr>
      <w:r>
        <w:t>медицинскими изделиями с целью приведения их в соответствие</w:t>
      </w:r>
    </w:p>
    <w:p w:rsidR="00DE7469" w:rsidRDefault="00DE7469">
      <w:pPr>
        <w:pStyle w:val="ConsPlusTitle"/>
        <w:jc w:val="center"/>
      </w:pPr>
      <w:r>
        <w:t>с требованиями приказа Министерства здравоохранения</w:t>
      </w:r>
    </w:p>
    <w:p w:rsidR="00DE7469" w:rsidRDefault="00DE7469">
      <w:pPr>
        <w:pStyle w:val="ConsPlusTitle"/>
        <w:jc w:val="center"/>
      </w:pPr>
      <w:r>
        <w:t>Российской Федерации от 07.03.2018 N 92н "Об утверждении</w:t>
      </w:r>
    </w:p>
    <w:p w:rsidR="00DE7469" w:rsidRDefault="00DE7469">
      <w:pPr>
        <w:pStyle w:val="ConsPlusTitle"/>
        <w:jc w:val="center"/>
      </w:pPr>
      <w:r>
        <w:t>Положения об организации оказания первичной</w:t>
      </w:r>
    </w:p>
    <w:p w:rsidR="00DE7469" w:rsidRDefault="00DE7469">
      <w:pPr>
        <w:pStyle w:val="ConsPlusTitle"/>
        <w:jc w:val="center"/>
      </w:pPr>
      <w:r>
        <w:t>медико-санитарной помощи детям", соответствующих помещений</w:t>
      </w:r>
    </w:p>
    <w:p w:rsidR="00DE7469" w:rsidRDefault="00DE7469">
      <w:pPr>
        <w:pStyle w:val="ConsPlusTitle"/>
        <w:jc w:val="center"/>
      </w:pPr>
      <w:r>
        <w:t>для установки приобретаемых медицинских изделий</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025"/>
        <w:gridCol w:w="2834"/>
        <w:gridCol w:w="1700"/>
      </w:tblGrid>
      <w:tr w:rsidR="00DE7469">
        <w:tc>
          <w:tcPr>
            <w:tcW w:w="510" w:type="dxa"/>
          </w:tcPr>
          <w:p w:rsidR="00DE7469" w:rsidRDefault="00DE7469">
            <w:pPr>
              <w:pStyle w:val="ConsPlusNormal"/>
              <w:jc w:val="center"/>
            </w:pPr>
            <w:r>
              <w:t>N п/п</w:t>
            </w:r>
          </w:p>
        </w:tc>
        <w:tc>
          <w:tcPr>
            <w:tcW w:w="4025" w:type="dxa"/>
          </w:tcPr>
          <w:p w:rsidR="00DE7469" w:rsidRDefault="00DE7469">
            <w:pPr>
              <w:pStyle w:val="ConsPlusNormal"/>
              <w:jc w:val="center"/>
            </w:pPr>
            <w:r>
              <w:t>Наименование медицинской организации</w:t>
            </w:r>
          </w:p>
        </w:tc>
        <w:tc>
          <w:tcPr>
            <w:tcW w:w="2834" w:type="dxa"/>
          </w:tcPr>
          <w:p w:rsidR="00DE7469" w:rsidRDefault="00DE7469">
            <w:pPr>
              <w:pStyle w:val="ConsPlusNormal"/>
              <w:jc w:val="center"/>
            </w:pPr>
            <w:r>
              <w:t>Адрес медицинской организации</w:t>
            </w:r>
          </w:p>
        </w:tc>
        <w:tc>
          <w:tcPr>
            <w:tcW w:w="1700" w:type="dxa"/>
          </w:tcPr>
          <w:p w:rsidR="00DE7469" w:rsidRDefault="00DE7469">
            <w:pPr>
              <w:pStyle w:val="ConsPlusNormal"/>
              <w:jc w:val="center"/>
            </w:pPr>
            <w:r>
              <w:t>Число помещений, планируемых для размещения медицинского оборудования</w:t>
            </w:r>
          </w:p>
        </w:tc>
      </w:tr>
      <w:tr w:rsidR="00DE7469">
        <w:tc>
          <w:tcPr>
            <w:tcW w:w="510" w:type="dxa"/>
          </w:tcPr>
          <w:p w:rsidR="00DE7469" w:rsidRDefault="00DE7469">
            <w:pPr>
              <w:pStyle w:val="ConsPlusNormal"/>
              <w:jc w:val="center"/>
            </w:pPr>
            <w:r>
              <w:lastRenderedPageBreak/>
              <w:t>1</w:t>
            </w:r>
          </w:p>
        </w:tc>
        <w:tc>
          <w:tcPr>
            <w:tcW w:w="4025" w:type="dxa"/>
          </w:tcPr>
          <w:p w:rsidR="00DE7469" w:rsidRDefault="00DE7469">
            <w:pPr>
              <w:pStyle w:val="ConsPlusNormal"/>
              <w:jc w:val="center"/>
            </w:pPr>
            <w:r>
              <w:t>2</w:t>
            </w:r>
          </w:p>
        </w:tc>
        <w:tc>
          <w:tcPr>
            <w:tcW w:w="2834" w:type="dxa"/>
          </w:tcPr>
          <w:p w:rsidR="00DE7469" w:rsidRDefault="00DE7469">
            <w:pPr>
              <w:pStyle w:val="ConsPlusNormal"/>
              <w:jc w:val="center"/>
            </w:pPr>
            <w:r>
              <w:t>3</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Баганская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Баганский</w:t>
            </w:r>
            <w:proofErr w:type="spellEnd"/>
            <w:r>
              <w:t xml:space="preserve"> район, село Баган, ул. Инкубаторная, д. 3</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2</w:t>
            </w:r>
          </w:p>
        </w:tc>
        <w:tc>
          <w:tcPr>
            <w:tcW w:w="4025" w:type="dxa"/>
          </w:tcPr>
          <w:p w:rsidR="00DE7469" w:rsidRDefault="00DE7469">
            <w:pPr>
              <w:pStyle w:val="ConsPlusNormal"/>
            </w:pPr>
            <w:r>
              <w:t>Государственное бюджетное учреждение здравоохранения Новосибирской области "Барабинская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Барабинский</w:t>
            </w:r>
            <w:proofErr w:type="spellEnd"/>
            <w:r>
              <w:t xml:space="preserve"> район, город Барабинск, ул. Кирова, д. 18</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3</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Болотнинская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Болотнинский</w:t>
            </w:r>
            <w:proofErr w:type="spellEnd"/>
            <w:r>
              <w:t xml:space="preserve"> район, город Болотное, ул. Титова, д. 54а</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4</w:t>
            </w:r>
          </w:p>
        </w:tc>
        <w:tc>
          <w:tcPr>
            <w:tcW w:w="4025" w:type="dxa"/>
          </w:tcPr>
          <w:p w:rsidR="00DE7469" w:rsidRDefault="00DE7469">
            <w:pPr>
              <w:pStyle w:val="ConsPlusNormal"/>
            </w:pPr>
            <w:r>
              <w:t>Государственное бюджетное учреждение здравоохранения Новосибирской области "Венгеровская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Венгеровский район, село Венгерово, ул. </w:t>
            </w:r>
            <w:proofErr w:type="spellStart"/>
            <w:r>
              <w:t>Краснопартизанская</w:t>
            </w:r>
            <w:proofErr w:type="spellEnd"/>
            <w:r>
              <w:t>, д. 64</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5</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Доволенская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Доволенский</w:t>
            </w:r>
            <w:proofErr w:type="spellEnd"/>
            <w:r>
              <w:t xml:space="preserve"> район, село Довольное, ул. М. Горького, д. 6</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6</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Здвинская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Здвинский</w:t>
            </w:r>
            <w:proofErr w:type="spellEnd"/>
            <w:r>
              <w:t xml:space="preserve"> район, село Здвинск, ул. Калинина, д. 8/3</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7</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Каргатская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Каргатский</w:t>
            </w:r>
            <w:proofErr w:type="spellEnd"/>
            <w:r>
              <w:t xml:space="preserve"> район, город Каргат, ул. Трудовая, д. 30</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8</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Колыванская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р.п</w:t>
            </w:r>
            <w:proofErr w:type="spellEnd"/>
            <w:r>
              <w:t>. Колывань, ул. Советская, д. 26</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9</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Коченевская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Коченевский</w:t>
            </w:r>
            <w:proofErr w:type="spellEnd"/>
            <w:r>
              <w:t xml:space="preserve"> район, рабочий поселок Коченево, ул. Кузнецкая, д. 176</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lastRenderedPageBreak/>
              <w:t>10</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Кочковская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Кочковский</w:t>
            </w:r>
            <w:proofErr w:type="spellEnd"/>
            <w:r>
              <w:t xml:space="preserve"> район, с. Кочки, ул. Революционная, д. 35</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11</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Краснозерская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Краснозерский</w:t>
            </w:r>
            <w:proofErr w:type="spellEnd"/>
            <w:r>
              <w:t xml:space="preserve"> район, </w:t>
            </w:r>
            <w:proofErr w:type="spellStart"/>
            <w:r>
              <w:t>р.п</w:t>
            </w:r>
            <w:proofErr w:type="spellEnd"/>
            <w:r>
              <w:t>. Краснозерское, ул. Ленина, д. 49</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12</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Купинская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Купинский</w:t>
            </w:r>
            <w:proofErr w:type="spellEnd"/>
            <w:r>
              <w:t xml:space="preserve"> район, город Купино, ул. Лесная, д. 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13</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Кыштовская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Кыштовский</w:t>
            </w:r>
            <w:proofErr w:type="spellEnd"/>
            <w:r>
              <w:t xml:space="preserve"> район, село Кыштовка, ул. Роща, д. 10</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14</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Линевская</w:t>
            </w:r>
            <w:proofErr w:type="spellEnd"/>
            <w:r>
              <w:t xml:space="preserve">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Искитимский</w:t>
            </w:r>
            <w:proofErr w:type="spellEnd"/>
            <w:r>
              <w:t xml:space="preserve"> район, </w:t>
            </w:r>
            <w:proofErr w:type="spellStart"/>
            <w:r>
              <w:t>р.п</w:t>
            </w:r>
            <w:proofErr w:type="spellEnd"/>
            <w:r>
              <w:t>. Линево, ул. Весенняя, д. 6</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15</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Маслянинская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Маслянинский</w:t>
            </w:r>
            <w:proofErr w:type="spellEnd"/>
            <w:r>
              <w:t xml:space="preserve"> район, рабочий поселок Маслянино, ул. Больничная, д. 2</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16</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Мошковская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Мошковский</w:t>
            </w:r>
            <w:proofErr w:type="spellEnd"/>
            <w:r>
              <w:t xml:space="preserve"> район, </w:t>
            </w:r>
            <w:proofErr w:type="spellStart"/>
            <w:r>
              <w:t>р.п</w:t>
            </w:r>
            <w:proofErr w:type="spellEnd"/>
            <w:r>
              <w:t>. Мошково, ул. М. Горького, д. 23</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17</w:t>
            </w:r>
          </w:p>
        </w:tc>
        <w:tc>
          <w:tcPr>
            <w:tcW w:w="4025" w:type="dxa"/>
          </w:tcPr>
          <w:p w:rsidR="00DE7469" w:rsidRDefault="00DE7469">
            <w:pPr>
              <w:pStyle w:val="ConsPlusNormal"/>
            </w:pPr>
            <w:r>
              <w:t>Государственное бюджетное учреждение здравоохранения Новосибирской области "Новосибирская клиническая районная больница N 1" (детское поликлиническое отделение)</w:t>
            </w:r>
          </w:p>
        </w:tc>
        <w:tc>
          <w:tcPr>
            <w:tcW w:w="2834" w:type="dxa"/>
          </w:tcPr>
          <w:p w:rsidR="00DE7469" w:rsidRDefault="00DE7469">
            <w:pPr>
              <w:pStyle w:val="ConsPlusNormal"/>
            </w:pPr>
            <w:r>
              <w:t>Новосибирская область, Новосибирский район, рабочий поселок Кольцово, д. 21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18</w:t>
            </w:r>
          </w:p>
        </w:tc>
        <w:tc>
          <w:tcPr>
            <w:tcW w:w="4025" w:type="dxa"/>
          </w:tcPr>
          <w:p w:rsidR="00DE7469" w:rsidRDefault="00DE7469">
            <w:pPr>
              <w:pStyle w:val="ConsPlusNormal"/>
            </w:pPr>
            <w:r>
              <w:t>Государственное бюджетное учреждение здравоохранения Новосибирской области "Северная центральная районная больница" (детское поликлиническое отделение)</w:t>
            </w:r>
          </w:p>
        </w:tc>
        <w:tc>
          <w:tcPr>
            <w:tcW w:w="2834" w:type="dxa"/>
          </w:tcPr>
          <w:p w:rsidR="00DE7469" w:rsidRDefault="00DE7469">
            <w:pPr>
              <w:pStyle w:val="ConsPlusNormal"/>
            </w:pPr>
            <w:r>
              <w:t>Новосибирская область, Северный район, село Северное ул. Ленина, д. 30</w:t>
            </w:r>
          </w:p>
        </w:tc>
        <w:tc>
          <w:tcPr>
            <w:tcW w:w="1700"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19</w:t>
            </w:r>
          </w:p>
        </w:tc>
        <w:tc>
          <w:tcPr>
            <w:tcW w:w="4025" w:type="dxa"/>
          </w:tcPr>
          <w:p w:rsidR="00DE7469" w:rsidRDefault="00DE7469">
            <w:pPr>
              <w:pStyle w:val="ConsPlusNormal"/>
            </w:pPr>
            <w:r>
              <w:t xml:space="preserve">Государственное бюджетное </w:t>
            </w:r>
            <w:r>
              <w:lastRenderedPageBreak/>
              <w:t>учреждение здравоохранения Новосибирской области "</w:t>
            </w:r>
            <w:proofErr w:type="spellStart"/>
            <w:r>
              <w:t>Сузунская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lastRenderedPageBreak/>
              <w:t xml:space="preserve">Новосибирская область, </w:t>
            </w:r>
            <w:proofErr w:type="spellStart"/>
            <w:r>
              <w:lastRenderedPageBreak/>
              <w:t>Сузунский</w:t>
            </w:r>
            <w:proofErr w:type="spellEnd"/>
            <w:r>
              <w:t xml:space="preserve"> район, рабочий поселок Сузун, ул. Партизанская, д. 214</w:t>
            </w:r>
          </w:p>
        </w:tc>
        <w:tc>
          <w:tcPr>
            <w:tcW w:w="1700" w:type="dxa"/>
          </w:tcPr>
          <w:p w:rsidR="00DE7469" w:rsidRDefault="00DE7469">
            <w:pPr>
              <w:pStyle w:val="ConsPlusNormal"/>
              <w:jc w:val="center"/>
            </w:pPr>
            <w:r>
              <w:lastRenderedPageBreak/>
              <w:t>3</w:t>
            </w:r>
          </w:p>
        </w:tc>
      </w:tr>
      <w:tr w:rsidR="00DE7469">
        <w:tc>
          <w:tcPr>
            <w:tcW w:w="510" w:type="dxa"/>
          </w:tcPr>
          <w:p w:rsidR="00DE7469" w:rsidRDefault="00DE7469">
            <w:pPr>
              <w:pStyle w:val="ConsPlusNormal"/>
              <w:jc w:val="center"/>
            </w:pPr>
            <w:r>
              <w:t>20</w:t>
            </w:r>
          </w:p>
        </w:tc>
        <w:tc>
          <w:tcPr>
            <w:tcW w:w="4025" w:type="dxa"/>
          </w:tcPr>
          <w:p w:rsidR="00DE7469" w:rsidRDefault="00DE7469">
            <w:pPr>
              <w:pStyle w:val="ConsPlusNormal"/>
            </w:pPr>
            <w:r>
              <w:t>Государственное бюджетное учреждение здравоохранения Новосибирской области "Ордынская центральная районная больница" (детское поликлиническое отделение)</w:t>
            </w:r>
          </w:p>
        </w:tc>
        <w:tc>
          <w:tcPr>
            <w:tcW w:w="2834" w:type="dxa"/>
          </w:tcPr>
          <w:p w:rsidR="00DE7469" w:rsidRDefault="00DE7469">
            <w:pPr>
              <w:pStyle w:val="ConsPlusNormal"/>
            </w:pPr>
            <w:r>
              <w:t>Новосибирская область, Ордынский район, рабочий поселок Ордынское, проспект Революции, д. 32</w:t>
            </w:r>
          </w:p>
        </w:tc>
        <w:tc>
          <w:tcPr>
            <w:tcW w:w="1700"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21</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Убинская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Убинский</w:t>
            </w:r>
            <w:proofErr w:type="spellEnd"/>
            <w:r>
              <w:t xml:space="preserve"> район, село Убинское, ул. Ленина, д. 18</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22</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Усть-Таркская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Усть-Таркский</w:t>
            </w:r>
            <w:proofErr w:type="spellEnd"/>
            <w:r>
              <w:t xml:space="preserve"> район, село Усть-Тарка, ул. Зеленая, д. 28/1</w:t>
            </w:r>
          </w:p>
        </w:tc>
        <w:tc>
          <w:tcPr>
            <w:tcW w:w="1700"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23</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Чановская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Чановский</w:t>
            </w:r>
            <w:proofErr w:type="spellEnd"/>
            <w:r>
              <w:t xml:space="preserve"> район, рабочий поселок Чаны, ул. Пионерская, д. 23</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24</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Чистоозерная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Новосибирская область, рабочий поселок Чистоозерное, ул. Зонова, д. 6</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25</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Чулымская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Чулымский</w:t>
            </w:r>
            <w:proofErr w:type="spellEnd"/>
            <w:r>
              <w:t xml:space="preserve"> район, город Чулым, ул. </w:t>
            </w:r>
            <w:proofErr w:type="spellStart"/>
            <w:r>
              <w:t>Чулымская</w:t>
            </w:r>
            <w:proofErr w:type="spellEnd"/>
            <w:r>
              <w:t>, д. 23</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26</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7" (детское поликлиническое отделение)</w:t>
            </w:r>
          </w:p>
        </w:tc>
        <w:tc>
          <w:tcPr>
            <w:tcW w:w="2834" w:type="dxa"/>
          </w:tcPr>
          <w:p w:rsidR="00DE7469" w:rsidRDefault="00DE7469">
            <w:pPr>
              <w:pStyle w:val="ConsPlusNormal"/>
            </w:pPr>
            <w:r>
              <w:t>г. Новосибирск, ул. Выборная, д. 110</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27</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13" (детское поликлиническое отделение)</w:t>
            </w:r>
          </w:p>
        </w:tc>
        <w:tc>
          <w:tcPr>
            <w:tcW w:w="2834" w:type="dxa"/>
          </w:tcPr>
          <w:p w:rsidR="00DE7469" w:rsidRDefault="00DE7469">
            <w:pPr>
              <w:pStyle w:val="ConsPlusNormal"/>
            </w:pPr>
            <w:r>
              <w:t>г. Новосибирск, ул. Герцена, д. 11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28</w:t>
            </w:r>
          </w:p>
        </w:tc>
        <w:tc>
          <w:tcPr>
            <w:tcW w:w="4025" w:type="dxa"/>
          </w:tcPr>
          <w:p w:rsidR="00DE7469" w:rsidRDefault="00DE7469">
            <w:pPr>
              <w:pStyle w:val="ConsPlusNormal"/>
            </w:pPr>
            <w:r>
              <w:t xml:space="preserve">Государственное бюджетное учреждение здравоохранения </w:t>
            </w:r>
            <w:r>
              <w:lastRenderedPageBreak/>
              <w:t>Новосибирской области "Клиническая консультативно-диагностическая поликлиника N 27" (детское поликлиническое отделение)</w:t>
            </w:r>
          </w:p>
        </w:tc>
        <w:tc>
          <w:tcPr>
            <w:tcW w:w="2834" w:type="dxa"/>
          </w:tcPr>
          <w:p w:rsidR="00DE7469" w:rsidRDefault="00DE7469">
            <w:pPr>
              <w:pStyle w:val="ConsPlusNormal"/>
            </w:pPr>
            <w:r>
              <w:lastRenderedPageBreak/>
              <w:t>г. Новосибирск, ул. Рельсовая, д. 4</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29</w:t>
            </w:r>
          </w:p>
        </w:tc>
        <w:tc>
          <w:tcPr>
            <w:tcW w:w="4025" w:type="dxa"/>
          </w:tcPr>
          <w:p w:rsidR="00DE7469" w:rsidRDefault="00DE7469">
            <w:pPr>
              <w:pStyle w:val="ConsPlusNormal"/>
            </w:pPr>
            <w:r>
              <w:t>Государственное бюджетное учреждение здравоохранения Новосибирской области "Клиническая консультативно-диагностическая поликлиника N 27" (детское поликлиническое отделение)</w:t>
            </w:r>
          </w:p>
        </w:tc>
        <w:tc>
          <w:tcPr>
            <w:tcW w:w="2834" w:type="dxa"/>
          </w:tcPr>
          <w:p w:rsidR="00DE7469" w:rsidRDefault="00DE7469">
            <w:pPr>
              <w:pStyle w:val="ConsPlusNormal"/>
            </w:pPr>
            <w:r>
              <w:t>г. Новосибирск ул. Холодильная, д. 16</w:t>
            </w:r>
          </w:p>
        </w:tc>
        <w:tc>
          <w:tcPr>
            <w:tcW w:w="1700"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30</w:t>
            </w:r>
          </w:p>
        </w:tc>
        <w:tc>
          <w:tcPr>
            <w:tcW w:w="4025" w:type="dxa"/>
          </w:tcPr>
          <w:p w:rsidR="00DE7469" w:rsidRDefault="00DE7469">
            <w:pPr>
              <w:pStyle w:val="ConsPlusNormal"/>
            </w:pPr>
            <w:r>
              <w:t>Государственное бюджетное учреждение здравоохранения Новосибирской области "Клиническая консультативно-диагностическая поликлиника N 27" (детское поликлиническое отделение)</w:t>
            </w:r>
          </w:p>
        </w:tc>
        <w:tc>
          <w:tcPr>
            <w:tcW w:w="2834" w:type="dxa"/>
          </w:tcPr>
          <w:p w:rsidR="00DE7469" w:rsidRDefault="00DE7469">
            <w:pPr>
              <w:pStyle w:val="ConsPlusNormal"/>
            </w:pPr>
            <w:r>
              <w:t>г. Новосибирск, ул. Кубовая, д. 106 (включает адреса: г. Новосибирск, ул. Вавилова, д. 2, и ул. Дуси Ковальчук, д. 406)</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31</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14" (детское поликлиническое отделение)</w:t>
            </w:r>
          </w:p>
        </w:tc>
        <w:tc>
          <w:tcPr>
            <w:tcW w:w="2834" w:type="dxa"/>
          </w:tcPr>
          <w:p w:rsidR="00DE7469" w:rsidRDefault="00DE7469">
            <w:pPr>
              <w:pStyle w:val="ConsPlusNormal"/>
            </w:pPr>
            <w:r>
              <w:t>г. Новосибирск, ул. Демакова, д. 2</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32</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20" (детское поликлиническое отделение)</w:t>
            </w:r>
          </w:p>
        </w:tc>
        <w:tc>
          <w:tcPr>
            <w:tcW w:w="2834" w:type="dxa"/>
          </w:tcPr>
          <w:p w:rsidR="00DE7469" w:rsidRDefault="00DE7469">
            <w:pPr>
              <w:pStyle w:val="ConsPlusNormal"/>
            </w:pPr>
            <w:r>
              <w:t xml:space="preserve">г. Новосибирск, ул. </w:t>
            </w:r>
            <w:proofErr w:type="spellStart"/>
            <w:r>
              <w:t>Щетинкина</w:t>
            </w:r>
            <w:proofErr w:type="spellEnd"/>
            <w:r>
              <w:t>, д. 54, ул. 1905 года, д. 19</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33</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17" (детское поликлиническое отделение)</w:t>
            </w:r>
          </w:p>
        </w:tc>
        <w:tc>
          <w:tcPr>
            <w:tcW w:w="2834" w:type="dxa"/>
          </w:tcPr>
          <w:p w:rsidR="00DE7469" w:rsidRDefault="00DE7469">
            <w:pPr>
              <w:pStyle w:val="ConsPlusNormal"/>
            </w:pPr>
            <w:r>
              <w:t xml:space="preserve">г. Новосибирск, ул. </w:t>
            </w:r>
            <w:proofErr w:type="spellStart"/>
            <w:r>
              <w:t>Доватора</w:t>
            </w:r>
            <w:proofErr w:type="spellEnd"/>
            <w:r>
              <w:t xml:space="preserve"> д. 13/1</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34</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22" (детское поликлиническое отделение)</w:t>
            </w:r>
          </w:p>
        </w:tc>
        <w:tc>
          <w:tcPr>
            <w:tcW w:w="2834" w:type="dxa"/>
          </w:tcPr>
          <w:p w:rsidR="00DE7469" w:rsidRDefault="00DE7469">
            <w:pPr>
              <w:pStyle w:val="ConsPlusNormal"/>
            </w:pPr>
            <w:r>
              <w:t>г. Новосибирск, ул. Зорге, д. 47а</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t>35</w:t>
            </w:r>
          </w:p>
        </w:tc>
        <w:tc>
          <w:tcPr>
            <w:tcW w:w="4025" w:type="dxa"/>
          </w:tcPr>
          <w:p w:rsidR="00DE7469" w:rsidRDefault="00DE7469">
            <w:pPr>
              <w:pStyle w:val="ConsPlusNormal"/>
            </w:pPr>
            <w:r>
              <w:t>Государственное автономное учреждение здравоохранения Новосибирской области "Городская клиническая поликлиника N 1" (детское поликлиническое отделение)</w:t>
            </w:r>
          </w:p>
        </w:tc>
        <w:tc>
          <w:tcPr>
            <w:tcW w:w="2834" w:type="dxa"/>
          </w:tcPr>
          <w:p w:rsidR="00DE7469" w:rsidRDefault="00DE7469">
            <w:pPr>
              <w:pStyle w:val="ConsPlusNormal"/>
            </w:pPr>
            <w:r>
              <w:t>г. Новосибирск, ул. Фрунзе, д. 57а</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36</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18" (детское поликлиническое отделение)</w:t>
            </w:r>
          </w:p>
        </w:tc>
        <w:tc>
          <w:tcPr>
            <w:tcW w:w="2834" w:type="dxa"/>
          </w:tcPr>
          <w:p w:rsidR="00DE7469" w:rsidRDefault="00DE7469">
            <w:pPr>
              <w:pStyle w:val="ConsPlusNormal"/>
            </w:pPr>
            <w:r>
              <w:t>г. Новосибирск, ул. Широкая, д. 113</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lastRenderedPageBreak/>
              <w:t>37</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18" (детское поликлиническое отделение)</w:t>
            </w:r>
          </w:p>
        </w:tc>
        <w:tc>
          <w:tcPr>
            <w:tcW w:w="2834" w:type="dxa"/>
          </w:tcPr>
          <w:p w:rsidR="00DE7469" w:rsidRDefault="00DE7469">
            <w:pPr>
              <w:pStyle w:val="ConsPlusNormal"/>
            </w:pPr>
            <w:r>
              <w:t>г. Новосибирск, ул. Халтурина, д. 30</w:t>
            </w:r>
          </w:p>
        </w:tc>
        <w:tc>
          <w:tcPr>
            <w:tcW w:w="1700" w:type="dxa"/>
          </w:tcPr>
          <w:p w:rsidR="00DE7469" w:rsidRDefault="00DE7469">
            <w:pPr>
              <w:pStyle w:val="ConsPlusNormal"/>
              <w:jc w:val="center"/>
            </w:pPr>
            <w:r>
              <w:t>0</w:t>
            </w:r>
          </w:p>
        </w:tc>
      </w:tr>
      <w:tr w:rsidR="00DE7469">
        <w:tc>
          <w:tcPr>
            <w:tcW w:w="510" w:type="dxa"/>
          </w:tcPr>
          <w:p w:rsidR="00DE7469" w:rsidRDefault="00DE7469">
            <w:pPr>
              <w:pStyle w:val="ConsPlusNormal"/>
              <w:jc w:val="center"/>
            </w:pPr>
            <w:r>
              <w:t>38</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2" (детское поликлиническое отделение)</w:t>
            </w:r>
          </w:p>
        </w:tc>
        <w:tc>
          <w:tcPr>
            <w:tcW w:w="2834" w:type="dxa"/>
          </w:tcPr>
          <w:p w:rsidR="00DE7469" w:rsidRDefault="00DE7469">
            <w:pPr>
              <w:pStyle w:val="ConsPlusNormal"/>
            </w:pPr>
            <w:r>
              <w:t xml:space="preserve">г. Новосибирск, ул. Бориса </w:t>
            </w:r>
            <w:proofErr w:type="spellStart"/>
            <w:r>
              <w:t>Богаткова</w:t>
            </w:r>
            <w:proofErr w:type="spellEnd"/>
            <w:r>
              <w:t>, д. 50</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39</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24" (детское поликлиническое отделение)</w:t>
            </w:r>
          </w:p>
        </w:tc>
        <w:tc>
          <w:tcPr>
            <w:tcW w:w="2834" w:type="dxa"/>
          </w:tcPr>
          <w:p w:rsidR="00DE7469" w:rsidRDefault="00DE7469">
            <w:pPr>
              <w:pStyle w:val="ConsPlusNormal"/>
            </w:pPr>
            <w:r>
              <w:t>г. Новосибирск, ул. Станиславского, д. 52</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40</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24" (детское поликлиническое отделение)</w:t>
            </w:r>
          </w:p>
        </w:tc>
        <w:tc>
          <w:tcPr>
            <w:tcW w:w="2834" w:type="dxa"/>
          </w:tcPr>
          <w:p w:rsidR="00DE7469" w:rsidRDefault="00DE7469">
            <w:pPr>
              <w:pStyle w:val="ConsPlusNormal"/>
            </w:pPr>
            <w:r>
              <w:t>г. Новосибирск, ул. Связистов, д. 157</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41</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29" (детское поликлиническое отделение)</w:t>
            </w:r>
          </w:p>
        </w:tc>
        <w:tc>
          <w:tcPr>
            <w:tcW w:w="2834" w:type="dxa"/>
          </w:tcPr>
          <w:p w:rsidR="00DE7469" w:rsidRDefault="00DE7469">
            <w:pPr>
              <w:pStyle w:val="ConsPlusNormal"/>
            </w:pPr>
            <w:r>
              <w:t>г. Новосибирск, ул. Рассветная, д. 5/1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42</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29" (детское поликлиническое отделение)</w:t>
            </w:r>
          </w:p>
        </w:tc>
        <w:tc>
          <w:tcPr>
            <w:tcW w:w="2834" w:type="dxa"/>
          </w:tcPr>
          <w:p w:rsidR="00DE7469" w:rsidRDefault="00DE7469">
            <w:pPr>
              <w:pStyle w:val="ConsPlusNormal"/>
            </w:pPr>
            <w:r>
              <w:t>г. Новосибирск, ул. Тюленина, д. 9</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t>43</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29" (детское поликлиническое отделение)</w:t>
            </w:r>
          </w:p>
        </w:tc>
        <w:tc>
          <w:tcPr>
            <w:tcW w:w="2834" w:type="dxa"/>
          </w:tcPr>
          <w:p w:rsidR="00DE7469" w:rsidRDefault="00DE7469">
            <w:pPr>
              <w:pStyle w:val="ConsPlusNormal"/>
            </w:pPr>
            <w:r>
              <w:t>Г. Новосибирск, ул. Тамбовская, д. 43а</w:t>
            </w:r>
          </w:p>
        </w:tc>
        <w:tc>
          <w:tcPr>
            <w:tcW w:w="1700" w:type="dxa"/>
          </w:tcPr>
          <w:p w:rsidR="00DE7469" w:rsidRDefault="00DE7469">
            <w:pPr>
              <w:pStyle w:val="ConsPlusNormal"/>
              <w:jc w:val="center"/>
            </w:pPr>
            <w:r>
              <w:t>0</w:t>
            </w:r>
          </w:p>
        </w:tc>
      </w:tr>
      <w:tr w:rsidR="00DE7469">
        <w:tc>
          <w:tcPr>
            <w:tcW w:w="510" w:type="dxa"/>
          </w:tcPr>
          <w:p w:rsidR="00DE7469" w:rsidRDefault="00DE7469">
            <w:pPr>
              <w:pStyle w:val="ConsPlusNormal"/>
              <w:jc w:val="center"/>
            </w:pPr>
            <w:r>
              <w:t>44</w:t>
            </w:r>
          </w:p>
        </w:tc>
        <w:tc>
          <w:tcPr>
            <w:tcW w:w="4025" w:type="dxa"/>
          </w:tcPr>
          <w:p w:rsidR="00DE7469" w:rsidRDefault="00DE7469">
            <w:pPr>
              <w:pStyle w:val="ConsPlusNormal"/>
            </w:pPr>
            <w:r>
              <w:t>Государственное бюджетное учреждение здравоохранения Новосибирской области "Детская городская клиническая больница N 1" (детское поликлиническое отделение)</w:t>
            </w:r>
          </w:p>
        </w:tc>
        <w:tc>
          <w:tcPr>
            <w:tcW w:w="2834" w:type="dxa"/>
          </w:tcPr>
          <w:p w:rsidR="00DE7469" w:rsidRDefault="00DE7469">
            <w:pPr>
              <w:pStyle w:val="ConsPlusNormal"/>
            </w:pPr>
            <w:r>
              <w:t>г. Новосибирск, ул. Сибиряков-Гвардейцев, д. 36</w:t>
            </w:r>
          </w:p>
        </w:tc>
        <w:tc>
          <w:tcPr>
            <w:tcW w:w="1700" w:type="dxa"/>
          </w:tcPr>
          <w:p w:rsidR="00DE7469" w:rsidRDefault="00DE7469">
            <w:pPr>
              <w:pStyle w:val="ConsPlusNormal"/>
              <w:jc w:val="center"/>
            </w:pPr>
            <w:r>
              <w:t>8</w:t>
            </w:r>
          </w:p>
        </w:tc>
      </w:tr>
      <w:tr w:rsidR="00DE7469">
        <w:tc>
          <w:tcPr>
            <w:tcW w:w="510" w:type="dxa"/>
          </w:tcPr>
          <w:p w:rsidR="00DE7469" w:rsidRDefault="00DE7469">
            <w:pPr>
              <w:pStyle w:val="ConsPlusNormal"/>
              <w:jc w:val="center"/>
            </w:pPr>
            <w:r>
              <w:t>45</w:t>
            </w:r>
          </w:p>
        </w:tc>
        <w:tc>
          <w:tcPr>
            <w:tcW w:w="4025" w:type="dxa"/>
          </w:tcPr>
          <w:p w:rsidR="00DE7469" w:rsidRDefault="00DE7469">
            <w:pPr>
              <w:pStyle w:val="ConsPlusNormal"/>
            </w:pPr>
            <w:r>
              <w:t xml:space="preserve">Государственное бюджетное учреждение здравоохранения Новосибирской области "Детская клиническая больница N 4 имени В.С. </w:t>
            </w:r>
            <w:proofErr w:type="spellStart"/>
            <w:r>
              <w:t>Гераськова</w:t>
            </w:r>
            <w:proofErr w:type="spellEnd"/>
            <w:r>
              <w:t>" (детское поликлиническое отделение)</w:t>
            </w:r>
          </w:p>
        </w:tc>
        <w:tc>
          <w:tcPr>
            <w:tcW w:w="2834" w:type="dxa"/>
          </w:tcPr>
          <w:p w:rsidR="00DE7469" w:rsidRDefault="00DE7469">
            <w:pPr>
              <w:pStyle w:val="ConsPlusNormal"/>
            </w:pPr>
            <w:r>
              <w:t>г. Новосибирск, ул. Римского-Корсакова, д. 3</w:t>
            </w:r>
          </w:p>
        </w:tc>
        <w:tc>
          <w:tcPr>
            <w:tcW w:w="1700" w:type="dxa"/>
          </w:tcPr>
          <w:p w:rsidR="00DE7469" w:rsidRDefault="00DE7469">
            <w:pPr>
              <w:pStyle w:val="ConsPlusNormal"/>
              <w:jc w:val="center"/>
            </w:pPr>
            <w:r>
              <w:t>7</w:t>
            </w:r>
          </w:p>
        </w:tc>
      </w:tr>
      <w:tr w:rsidR="00DE7469">
        <w:tc>
          <w:tcPr>
            <w:tcW w:w="510" w:type="dxa"/>
          </w:tcPr>
          <w:p w:rsidR="00DE7469" w:rsidRDefault="00DE7469">
            <w:pPr>
              <w:pStyle w:val="ConsPlusNormal"/>
              <w:jc w:val="center"/>
            </w:pPr>
            <w:r>
              <w:lastRenderedPageBreak/>
              <w:t>46</w:t>
            </w:r>
          </w:p>
        </w:tc>
        <w:tc>
          <w:tcPr>
            <w:tcW w:w="4025" w:type="dxa"/>
          </w:tcPr>
          <w:p w:rsidR="00DE7469" w:rsidRDefault="00DE7469">
            <w:pPr>
              <w:pStyle w:val="ConsPlusNormal"/>
            </w:pPr>
            <w:r>
              <w:t>Государственное бюджетное учреждение здравоохранения Новосибирской области "Детская клиническая больница N 6" (детское поликлиническое отделение)</w:t>
            </w:r>
          </w:p>
        </w:tc>
        <w:tc>
          <w:tcPr>
            <w:tcW w:w="2834" w:type="dxa"/>
          </w:tcPr>
          <w:p w:rsidR="00DE7469" w:rsidRDefault="00DE7469">
            <w:pPr>
              <w:pStyle w:val="ConsPlusNormal"/>
            </w:pPr>
            <w:r>
              <w:t>г. Новосибирск, ул. Трикотажная, д. 52</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47</w:t>
            </w:r>
          </w:p>
        </w:tc>
        <w:tc>
          <w:tcPr>
            <w:tcW w:w="4025" w:type="dxa"/>
          </w:tcPr>
          <w:p w:rsidR="00DE7469" w:rsidRDefault="00DE7469">
            <w:pPr>
              <w:pStyle w:val="ConsPlusNormal"/>
            </w:pPr>
            <w:r>
              <w:t>Государственное бюджетное учреждение здравоохранения Новосибирской области "Консультативно-диагностическая поликлиника N 2" (детское поликлиническое отделение)</w:t>
            </w:r>
          </w:p>
        </w:tc>
        <w:tc>
          <w:tcPr>
            <w:tcW w:w="2834" w:type="dxa"/>
          </w:tcPr>
          <w:p w:rsidR="00DE7469" w:rsidRDefault="00DE7469">
            <w:pPr>
              <w:pStyle w:val="ConsPlusNormal"/>
            </w:pPr>
            <w:r>
              <w:t>г. Новосибирск, ул. Русская, д. 37</w:t>
            </w:r>
          </w:p>
        </w:tc>
        <w:tc>
          <w:tcPr>
            <w:tcW w:w="1700"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48</w:t>
            </w:r>
          </w:p>
        </w:tc>
        <w:tc>
          <w:tcPr>
            <w:tcW w:w="4025" w:type="dxa"/>
          </w:tcPr>
          <w:p w:rsidR="00DE7469" w:rsidRDefault="00DE7469">
            <w:pPr>
              <w:pStyle w:val="ConsPlusNormal"/>
            </w:pPr>
            <w:r>
              <w:t>Государственное бюджетное учреждение здравоохранения Новосибирской области "Консультативно-диагностическая поликлиника N 2" (детское поликлиническое отделение)</w:t>
            </w:r>
          </w:p>
        </w:tc>
        <w:tc>
          <w:tcPr>
            <w:tcW w:w="2834" w:type="dxa"/>
          </w:tcPr>
          <w:p w:rsidR="00DE7469" w:rsidRDefault="00DE7469">
            <w:pPr>
              <w:pStyle w:val="ConsPlusNormal"/>
            </w:pPr>
            <w:r>
              <w:t>г. Новосибирск, Морской проспект, д. 25/1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49</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больница N 3" (детское поликлиническое отделение)</w:t>
            </w:r>
          </w:p>
        </w:tc>
        <w:tc>
          <w:tcPr>
            <w:tcW w:w="2834" w:type="dxa"/>
          </w:tcPr>
          <w:p w:rsidR="00DE7469" w:rsidRDefault="00DE7469">
            <w:pPr>
              <w:pStyle w:val="ConsPlusNormal"/>
            </w:pPr>
            <w:r>
              <w:t xml:space="preserve">г. Новосибирск, ул. </w:t>
            </w:r>
            <w:proofErr w:type="spellStart"/>
            <w:r>
              <w:t>Гидромонтажная</w:t>
            </w:r>
            <w:proofErr w:type="spellEnd"/>
            <w:r>
              <w:t>, д. 52</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50</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больница N 4" (детское поликлиническое отделение)</w:t>
            </w:r>
          </w:p>
        </w:tc>
        <w:tc>
          <w:tcPr>
            <w:tcW w:w="2834" w:type="dxa"/>
          </w:tcPr>
          <w:p w:rsidR="00DE7469" w:rsidRDefault="00DE7469">
            <w:pPr>
              <w:pStyle w:val="ConsPlusNormal"/>
            </w:pPr>
            <w:r>
              <w:t xml:space="preserve">г. Новосибирск, ул. </w:t>
            </w:r>
            <w:proofErr w:type="spellStart"/>
            <w:r>
              <w:t>Новоуральская</w:t>
            </w:r>
            <w:proofErr w:type="spellEnd"/>
            <w:r>
              <w:t>, д. 27/1</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51</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больница N 12" (детское поликлиническое отделение)</w:t>
            </w:r>
          </w:p>
        </w:tc>
        <w:tc>
          <w:tcPr>
            <w:tcW w:w="2834" w:type="dxa"/>
          </w:tcPr>
          <w:p w:rsidR="00DE7469" w:rsidRDefault="00DE7469">
            <w:pPr>
              <w:pStyle w:val="ConsPlusNormal"/>
            </w:pPr>
            <w:r>
              <w:t>г. Новосибирск, ул. Учительская, д. 15</w:t>
            </w:r>
          </w:p>
        </w:tc>
        <w:tc>
          <w:tcPr>
            <w:tcW w:w="1700"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52</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больница N 19" (детское поликлиническое отделение)</w:t>
            </w:r>
          </w:p>
        </w:tc>
        <w:tc>
          <w:tcPr>
            <w:tcW w:w="2834" w:type="dxa"/>
          </w:tcPr>
          <w:p w:rsidR="00DE7469" w:rsidRDefault="00DE7469">
            <w:pPr>
              <w:pStyle w:val="ConsPlusNormal"/>
            </w:pPr>
            <w:r>
              <w:t>г. Новосибирск, ул. Героев Революции, д. 12/1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53</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больница N 25" (детское поликлиническое отделение)</w:t>
            </w:r>
          </w:p>
        </w:tc>
        <w:tc>
          <w:tcPr>
            <w:tcW w:w="2834" w:type="dxa"/>
          </w:tcPr>
          <w:p w:rsidR="00DE7469" w:rsidRDefault="00DE7469">
            <w:pPr>
              <w:pStyle w:val="ConsPlusNormal"/>
            </w:pPr>
            <w:r>
              <w:t>г. Новосибирск, ул. Власова, д. 1</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54</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Бердская</w:t>
            </w:r>
            <w:proofErr w:type="spellEnd"/>
            <w:r>
              <w:t xml:space="preserve"> центральная городская больница" (детское поликлиническое отделение)</w:t>
            </w:r>
          </w:p>
        </w:tc>
        <w:tc>
          <w:tcPr>
            <w:tcW w:w="2834" w:type="dxa"/>
          </w:tcPr>
          <w:p w:rsidR="00DE7469" w:rsidRDefault="00DE7469">
            <w:pPr>
              <w:pStyle w:val="ConsPlusNormal"/>
            </w:pPr>
            <w:r>
              <w:t>Новосибирская область, г. Бердск, ул. Карла Маркса, д. 28</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lastRenderedPageBreak/>
              <w:t>55</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Бердская</w:t>
            </w:r>
            <w:proofErr w:type="spellEnd"/>
            <w:r>
              <w:t xml:space="preserve"> центральная городская больница" (детское поликлиническое отделение)</w:t>
            </w:r>
          </w:p>
        </w:tc>
        <w:tc>
          <w:tcPr>
            <w:tcW w:w="2834" w:type="dxa"/>
          </w:tcPr>
          <w:p w:rsidR="00DE7469" w:rsidRDefault="00DE7469">
            <w:pPr>
              <w:pStyle w:val="ConsPlusNormal"/>
            </w:pPr>
            <w:r>
              <w:t>Новосибирская область, г. Бердск, ул. Микрорайон, д. 40</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56</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Искитимская</w:t>
            </w:r>
            <w:proofErr w:type="spellEnd"/>
            <w:r>
              <w:t xml:space="preserve"> центральная городская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Искитимский</w:t>
            </w:r>
            <w:proofErr w:type="spellEnd"/>
            <w:r>
              <w:t xml:space="preserve"> район, город </w:t>
            </w:r>
            <w:proofErr w:type="spellStart"/>
            <w:r>
              <w:t>Искитим</w:t>
            </w:r>
            <w:proofErr w:type="spellEnd"/>
            <w:r>
              <w:t>, ул. Больничная, д. 40</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t>57</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Карасукская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Новосибирская область, Карасукский район, город Карасук, ул. Гагарина, д. 1а</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58</w:t>
            </w:r>
          </w:p>
        </w:tc>
        <w:tc>
          <w:tcPr>
            <w:tcW w:w="4025" w:type="dxa"/>
          </w:tcPr>
          <w:p w:rsidR="00DE7469" w:rsidRDefault="00DE7469">
            <w:pPr>
              <w:pStyle w:val="ConsPlusNormal"/>
            </w:pPr>
            <w:r>
              <w:t>Государственное бюджетное учреждение здравоохранения Новосибирской области "Куйбышевская центральная районная больница" (детское поликлиническое отделение)</w:t>
            </w:r>
          </w:p>
        </w:tc>
        <w:tc>
          <w:tcPr>
            <w:tcW w:w="2834" w:type="dxa"/>
          </w:tcPr>
          <w:p w:rsidR="00DE7469" w:rsidRDefault="00DE7469">
            <w:pPr>
              <w:pStyle w:val="ConsPlusNormal"/>
            </w:pPr>
            <w:r>
              <w:t>Новосибирская область, город Куйбышев, 2-й Квартал, д. 2</w:t>
            </w:r>
          </w:p>
        </w:tc>
        <w:tc>
          <w:tcPr>
            <w:tcW w:w="1700"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59</w:t>
            </w:r>
          </w:p>
        </w:tc>
        <w:tc>
          <w:tcPr>
            <w:tcW w:w="4025" w:type="dxa"/>
          </w:tcPr>
          <w:p w:rsidR="00DE7469" w:rsidRDefault="00DE7469">
            <w:pPr>
              <w:pStyle w:val="ConsPlusNormal"/>
            </w:pPr>
            <w:r>
              <w:t>Государственное бюджетное учреждение здравоохранения Новосибирской области "Новосибирская клиническая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Новосибирский район, </w:t>
            </w:r>
            <w:proofErr w:type="spellStart"/>
            <w:r>
              <w:t>р.п</w:t>
            </w:r>
            <w:proofErr w:type="spellEnd"/>
            <w:r>
              <w:t xml:space="preserve">. </w:t>
            </w:r>
            <w:proofErr w:type="spellStart"/>
            <w:r>
              <w:t>Краснообск</w:t>
            </w:r>
            <w:proofErr w:type="spellEnd"/>
            <w:r>
              <w:t>, д. 99</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t>60</w:t>
            </w:r>
          </w:p>
        </w:tc>
        <w:tc>
          <w:tcPr>
            <w:tcW w:w="4025" w:type="dxa"/>
          </w:tcPr>
          <w:p w:rsidR="00DE7469" w:rsidRDefault="00DE7469">
            <w:pPr>
              <w:pStyle w:val="ConsPlusNormal"/>
            </w:pPr>
            <w:r>
              <w:t>Государственное бюджетное учреждение здравоохранения Новосибирской области "Татарская центральная районная больница имени 70-летия Новосибирской области" (детское поликлиническое отделение)</w:t>
            </w:r>
          </w:p>
        </w:tc>
        <w:tc>
          <w:tcPr>
            <w:tcW w:w="2834" w:type="dxa"/>
          </w:tcPr>
          <w:p w:rsidR="00DE7469" w:rsidRDefault="00DE7469">
            <w:pPr>
              <w:pStyle w:val="ConsPlusNormal"/>
            </w:pPr>
            <w:r>
              <w:t>Новосибирская область, г. Татарск, ул. Смирновская, д. 109</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61</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Тогучинская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Тогучинский</w:t>
            </w:r>
            <w:proofErr w:type="spellEnd"/>
            <w:r>
              <w:t xml:space="preserve"> район, город Тогучин, ул. Лапина, д. 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62</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Тогучинская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Тогучинский</w:t>
            </w:r>
            <w:proofErr w:type="spellEnd"/>
            <w:r>
              <w:t xml:space="preserve"> район, поселок Горный, ул. Космическая, д. 2</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63</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Черепановская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Новосибирская область, г. Черепаново, ул. Пролетарская, д. 74</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lastRenderedPageBreak/>
              <w:t>64</w:t>
            </w:r>
          </w:p>
        </w:tc>
        <w:tc>
          <w:tcPr>
            <w:tcW w:w="4025" w:type="dxa"/>
          </w:tcPr>
          <w:p w:rsidR="00DE7469" w:rsidRDefault="00DE7469">
            <w:pPr>
              <w:pStyle w:val="ConsPlusNormal"/>
            </w:pPr>
            <w:r>
              <w:t>Государственное бюджетное учреждение здравоохранения Новосибирской области "Обская центральная городская больница" (детское поликлиническое отделение)</w:t>
            </w:r>
          </w:p>
        </w:tc>
        <w:tc>
          <w:tcPr>
            <w:tcW w:w="2834" w:type="dxa"/>
          </w:tcPr>
          <w:p w:rsidR="00DE7469" w:rsidRDefault="00DE7469">
            <w:pPr>
              <w:pStyle w:val="ConsPlusNormal"/>
            </w:pPr>
            <w:r>
              <w:t>Новосибирская область, г. Обь, ул. Чкалова, д. 44а</w:t>
            </w:r>
          </w:p>
        </w:tc>
        <w:tc>
          <w:tcPr>
            <w:tcW w:w="1700" w:type="dxa"/>
          </w:tcPr>
          <w:p w:rsidR="00DE7469" w:rsidRDefault="00DE7469">
            <w:pPr>
              <w:pStyle w:val="ConsPlusNormal"/>
              <w:jc w:val="center"/>
            </w:pPr>
            <w:r>
              <w:t>8</w:t>
            </w:r>
          </w:p>
        </w:tc>
      </w:tr>
      <w:tr w:rsidR="00DE7469">
        <w:tc>
          <w:tcPr>
            <w:tcW w:w="510" w:type="dxa"/>
          </w:tcPr>
          <w:p w:rsidR="00DE7469" w:rsidRDefault="00DE7469">
            <w:pPr>
              <w:pStyle w:val="ConsPlusNormal"/>
              <w:jc w:val="center"/>
            </w:pPr>
            <w:r>
              <w:t>65</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детская клиническая больница скорой медицинской помощи" (консультативно-диагностический центр для детей)</w:t>
            </w:r>
          </w:p>
        </w:tc>
        <w:tc>
          <w:tcPr>
            <w:tcW w:w="2834" w:type="dxa"/>
          </w:tcPr>
          <w:p w:rsidR="00DE7469" w:rsidRDefault="00DE7469">
            <w:pPr>
              <w:pStyle w:val="ConsPlusNormal"/>
            </w:pPr>
            <w:r>
              <w:t>г. Новосибирск, ул. Красный проспект, д. 3</w:t>
            </w:r>
          </w:p>
        </w:tc>
        <w:tc>
          <w:tcPr>
            <w:tcW w:w="1700" w:type="dxa"/>
          </w:tcPr>
          <w:p w:rsidR="00DE7469" w:rsidRDefault="00DE7469">
            <w:pPr>
              <w:pStyle w:val="ConsPlusNormal"/>
              <w:jc w:val="center"/>
            </w:pPr>
            <w:r>
              <w:t>7</w:t>
            </w:r>
          </w:p>
        </w:tc>
      </w:tr>
      <w:tr w:rsidR="00DE7469">
        <w:tc>
          <w:tcPr>
            <w:tcW w:w="510" w:type="dxa"/>
          </w:tcPr>
          <w:p w:rsidR="00DE7469" w:rsidRDefault="00DE7469">
            <w:pPr>
              <w:pStyle w:val="ConsPlusNormal"/>
              <w:jc w:val="center"/>
            </w:pPr>
            <w:r>
              <w:t>66</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"Государственная Новосибирская областная клиническая больница" (консультативно-диагностический центр для детей)</w:t>
            </w:r>
          </w:p>
        </w:tc>
        <w:tc>
          <w:tcPr>
            <w:tcW w:w="2834" w:type="dxa"/>
          </w:tcPr>
          <w:p w:rsidR="00DE7469" w:rsidRDefault="00DE7469">
            <w:pPr>
              <w:pStyle w:val="ConsPlusNormal"/>
            </w:pPr>
            <w:r>
              <w:t>г. Новосибирск, улица Немировича-Данченко, д. 128</w:t>
            </w:r>
          </w:p>
        </w:tc>
        <w:tc>
          <w:tcPr>
            <w:tcW w:w="1700" w:type="dxa"/>
          </w:tcPr>
          <w:p w:rsidR="00DE7469" w:rsidRDefault="00DE7469">
            <w:pPr>
              <w:pStyle w:val="ConsPlusNormal"/>
              <w:jc w:val="center"/>
            </w:pPr>
            <w:r>
              <w:t>12</w:t>
            </w:r>
          </w:p>
        </w:tc>
      </w:tr>
    </w:tbl>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2"/>
      </w:pPr>
      <w:r>
        <w:t>Приложение N 5</w:t>
      </w:r>
    </w:p>
    <w:p w:rsidR="00DE7469" w:rsidRDefault="00DE7469">
      <w:pPr>
        <w:pStyle w:val="ConsPlusNormal"/>
        <w:jc w:val="right"/>
      </w:pPr>
      <w:r>
        <w:t>к подпрограмме 12</w:t>
      </w:r>
    </w:p>
    <w:p w:rsidR="00DE7469" w:rsidRDefault="00DE7469">
      <w:pPr>
        <w:pStyle w:val="ConsPlusNormal"/>
        <w:jc w:val="right"/>
      </w:pPr>
      <w:r>
        <w:t>"Развитие материально-технической</w:t>
      </w:r>
    </w:p>
    <w:p w:rsidR="00DE7469" w:rsidRDefault="00DE7469">
      <w:pPr>
        <w:pStyle w:val="ConsPlusNormal"/>
        <w:jc w:val="right"/>
      </w:pPr>
      <w:r>
        <w:t>базы детских поликлиник и детских</w:t>
      </w:r>
    </w:p>
    <w:p w:rsidR="00DE7469" w:rsidRDefault="00DE7469">
      <w:pPr>
        <w:pStyle w:val="ConsPlusNormal"/>
        <w:jc w:val="right"/>
      </w:pPr>
      <w:r>
        <w:t>поликлинических отделений медицинских</w:t>
      </w:r>
    </w:p>
    <w:p w:rsidR="00DE7469" w:rsidRDefault="00DE7469">
      <w:pPr>
        <w:pStyle w:val="ConsPlusNormal"/>
        <w:jc w:val="right"/>
      </w:pPr>
      <w:r>
        <w:t>организаций" государственной программы</w:t>
      </w:r>
    </w:p>
    <w:p w:rsidR="00DE7469" w:rsidRDefault="00DE7469">
      <w:pPr>
        <w:pStyle w:val="ConsPlusNormal"/>
        <w:jc w:val="right"/>
      </w:pPr>
      <w:r>
        <w:t>"Развитие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Title"/>
        <w:jc w:val="center"/>
      </w:pPr>
      <w:bookmarkStart w:id="32" w:name="P15483"/>
      <w:bookmarkEnd w:id="32"/>
      <w:r>
        <w:t>Подготовка медицинских работников, имеющих соответствующий</w:t>
      </w:r>
    </w:p>
    <w:p w:rsidR="00DE7469" w:rsidRDefault="00DE7469">
      <w:pPr>
        <w:pStyle w:val="ConsPlusTitle"/>
        <w:jc w:val="center"/>
      </w:pPr>
      <w:r>
        <w:t>уровень образования и квалификации для работы</w:t>
      </w:r>
    </w:p>
    <w:p w:rsidR="00DE7469" w:rsidRDefault="00DE7469">
      <w:pPr>
        <w:pStyle w:val="ConsPlusTitle"/>
        <w:jc w:val="center"/>
      </w:pPr>
      <w:r>
        <w:t>с приобретаемыми медицинскими изделиями в соответствии</w:t>
      </w:r>
    </w:p>
    <w:p w:rsidR="00DE7469" w:rsidRDefault="00DE7469">
      <w:pPr>
        <w:pStyle w:val="ConsPlusTitle"/>
        <w:jc w:val="center"/>
      </w:pPr>
      <w:r>
        <w:t>с требованиями приказа Министерства здравоохранения</w:t>
      </w:r>
    </w:p>
    <w:p w:rsidR="00DE7469" w:rsidRDefault="00DE7469">
      <w:pPr>
        <w:pStyle w:val="ConsPlusTitle"/>
        <w:jc w:val="center"/>
      </w:pPr>
      <w:r>
        <w:t>Российской Федерации от 07.03.2018 N 92н "Об утверждении</w:t>
      </w:r>
    </w:p>
    <w:p w:rsidR="00DE7469" w:rsidRDefault="00DE7469">
      <w:pPr>
        <w:pStyle w:val="ConsPlusTitle"/>
        <w:jc w:val="center"/>
      </w:pPr>
      <w:r>
        <w:t>Положения об организации оказания первичной</w:t>
      </w:r>
    </w:p>
    <w:p w:rsidR="00DE7469" w:rsidRDefault="00DE7469">
      <w:pPr>
        <w:pStyle w:val="ConsPlusTitle"/>
        <w:jc w:val="center"/>
      </w:pPr>
      <w:r>
        <w:t>медико-санитарной помощи детям"</w:t>
      </w:r>
    </w:p>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025"/>
        <w:gridCol w:w="2834"/>
        <w:gridCol w:w="1700"/>
      </w:tblGrid>
      <w:tr w:rsidR="00DE7469">
        <w:tc>
          <w:tcPr>
            <w:tcW w:w="510" w:type="dxa"/>
          </w:tcPr>
          <w:p w:rsidR="00DE7469" w:rsidRDefault="00DE7469">
            <w:pPr>
              <w:pStyle w:val="ConsPlusNormal"/>
              <w:jc w:val="center"/>
            </w:pPr>
            <w:r>
              <w:t>N п/п</w:t>
            </w:r>
          </w:p>
        </w:tc>
        <w:tc>
          <w:tcPr>
            <w:tcW w:w="4025" w:type="dxa"/>
          </w:tcPr>
          <w:p w:rsidR="00DE7469" w:rsidRDefault="00DE7469">
            <w:pPr>
              <w:pStyle w:val="ConsPlusNormal"/>
              <w:jc w:val="center"/>
            </w:pPr>
            <w:r>
              <w:t>Наименование медицинской организации</w:t>
            </w:r>
          </w:p>
        </w:tc>
        <w:tc>
          <w:tcPr>
            <w:tcW w:w="2834" w:type="dxa"/>
          </w:tcPr>
          <w:p w:rsidR="00DE7469" w:rsidRDefault="00DE7469">
            <w:pPr>
              <w:pStyle w:val="ConsPlusNormal"/>
              <w:jc w:val="center"/>
            </w:pPr>
            <w:r>
              <w:t>Адрес медицинской организации</w:t>
            </w:r>
          </w:p>
        </w:tc>
        <w:tc>
          <w:tcPr>
            <w:tcW w:w="1700" w:type="dxa"/>
          </w:tcPr>
          <w:p w:rsidR="00DE7469" w:rsidRDefault="00DE7469">
            <w:pPr>
              <w:pStyle w:val="ConsPlusNormal"/>
              <w:jc w:val="center"/>
            </w:pPr>
            <w:r>
              <w:t xml:space="preserve">Число медицинских работников, имеющих соответствующий уровень образования и квалификации для работы с приобретаемым </w:t>
            </w:r>
            <w:r>
              <w:lastRenderedPageBreak/>
              <w:t>медицинским оборудованием</w:t>
            </w:r>
          </w:p>
        </w:tc>
      </w:tr>
      <w:tr w:rsidR="00DE7469">
        <w:tc>
          <w:tcPr>
            <w:tcW w:w="510" w:type="dxa"/>
          </w:tcPr>
          <w:p w:rsidR="00DE7469" w:rsidRDefault="00DE7469">
            <w:pPr>
              <w:pStyle w:val="ConsPlusNormal"/>
              <w:jc w:val="center"/>
            </w:pPr>
            <w:r>
              <w:lastRenderedPageBreak/>
              <w:t>1</w:t>
            </w:r>
          </w:p>
        </w:tc>
        <w:tc>
          <w:tcPr>
            <w:tcW w:w="4025" w:type="dxa"/>
          </w:tcPr>
          <w:p w:rsidR="00DE7469" w:rsidRDefault="00DE7469">
            <w:pPr>
              <w:pStyle w:val="ConsPlusNormal"/>
              <w:jc w:val="center"/>
            </w:pPr>
            <w:r>
              <w:t>2</w:t>
            </w:r>
          </w:p>
        </w:tc>
        <w:tc>
          <w:tcPr>
            <w:tcW w:w="2834" w:type="dxa"/>
          </w:tcPr>
          <w:p w:rsidR="00DE7469" w:rsidRDefault="00DE7469">
            <w:pPr>
              <w:pStyle w:val="ConsPlusNormal"/>
              <w:jc w:val="center"/>
            </w:pPr>
            <w:r>
              <w:t>3</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Баганская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Баганский</w:t>
            </w:r>
            <w:proofErr w:type="spellEnd"/>
            <w:r>
              <w:t xml:space="preserve"> район, село Баган, ул. Инкубаторная, д. 3</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2</w:t>
            </w:r>
          </w:p>
        </w:tc>
        <w:tc>
          <w:tcPr>
            <w:tcW w:w="4025" w:type="dxa"/>
          </w:tcPr>
          <w:p w:rsidR="00DE7469" w:rsidRDefault="00DE7469">
            <w:pPr>
              <w:pStyle w:val="ConsPlusNormal"/>
            </w:pPr>
            <w:r>
              <w:t>Государственное бюджетное учреждение здравоохранения Новосибирской области "Барабинская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Барабинский</w:t>
            </w:r>
            <w:proofErr w:type="spellEnd"/>
            <w:r>
              <w:t xml:space="preserve"> район, город Барабинск, ул. Кирова, д. 18</w:t>
            </w:r>
          </w:p>
        </w:tc>
        <w:tc>
          <w:tcPr>
            <w:tcW w:w="1700" w:type="dxa"/>
          </w:tcPr>
          <w:p w:rsidR="00DE7469" w:rsidRDefault="00DE7469">
            <w:pPr>
              <w:pStyle w:val="ConsPlusNormal"/>
              <w:jc w:val="center"/>
            </w:pPr>
            <w:r>
              <w:t>10</w:t>
            </w:r>
          </w:p>
        </w:tc>
      </w:tr>
      <w:tr w:rsidR="00DE7469">
        <w:tc>
          <w:tcPr>
            <w:tcW w:w="510" w:type="dxa"/>
          </w:tcPr>
          <w:p w:rsidR="00DE7469" w:rsidRDefault="00DE7469">
            <w:pPr>
              <w:pStyle w:val="ConsPlusNormal"/>
              <w:jc w:val="center"/>
            </w:pPr>
            <w:r>
              <w:t>3</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Болотнинская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Болотнинский</w:t>
            </w:r>
            <w:proofErr w:type="spellEnd"/>
            <w:r>
              <w:t xml:space="preserve"> район, город Болотное, ул. Титова, д. 54а</w:t>
            </w:r>
          </w:p>
        </w:tc>
        <w:tc>
          <w:tcPr>
            <w:tcW w:w="1700" w:type="dxa"/>
          </w:tcPr>
          <w:p w:rsidR="00DE7469" w:rsidRDefault="00DE7469">
            <w:pPr>
              <w:pStyle w:val="ConsPlusNormal"/>
              <w:jc w:val="center"/>
            </w:pPr>
            <w:r>
              <w:t>8</w:t>
            </w:r>
          </w:p>
        </w:tc>
      </w:tr>
      <w:tr w:rsidR="00DE7469">
        <w:tc>
          <w:tcPr>
            <w:tcW w:w="510" w:type="dxa"/>
          </w:tcPr>
          <w:p w:rsidR="00DE7469" w:rsidRDefault="00DE7469">
            <w:pPr>
              <w:pStyle w:val="ConsPlusNormal"/>
              <w:jc w:val="center"/>
            </w:pPr>
            <w:r>
              <w:t>4</w:t>
            </w:r>
          </w:p>
        </w:tc>
        <w:tc>
          <w:tcPr>
            <w:tcW w:w="4025" w:type="dxa"/>
          </w:tcPr>
          <w:p w:rsidR="00DE7469" w:rsidRDefault="00DE7469">
            <w:pPr>
              <w:pStyle w:val="ConsPlusNormal"/>
            </w:pPr>
            <w:r>
              <w:t>Государственное бюджетное учреждение здравоохранения Новосибирской области "Венгеровская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Венгеровский район, село Венгерово, ул. </w:t>
            </w:r>
            <w:proofErr w:type="spellStart"/>
            <w:r>
              <w:t>Краснопартизанская</w:t>
            </w:r>
            <w:proofErr w:type="spellEnd"/>
            <w:r>
              <w:t>, д. 64</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5</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Доволенская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Доволенский</w:t>
            </w:r>
            <w:proofErr w:type="spellEnd"/>
            <w:r>
              <w:t xml:space="preserve"> район, село Довольное, ул. М. Горького, д. 6</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6</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Здвинская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Здвинский</w:t>
            </w:r>
            <w:proofErr w:type="spellEnd"/>
            <w:r>
              <w:t xml:space="preserve"> район, село Здвинск, ул. Калинина, д. 8/3</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7</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Каргатская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Каргатский</w:t>
            </w:r>
            <w:proofErr w:type="spellEnd"/>
            <w:r>
              <w:t xml:space="preserve"> район, город Каргат, ул. Трудовая, д. 30</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8</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Колыванская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р.п</w:t>
            </w:r>
            <w:proofErr w:type="spellEnd"/>
            <w:r>
              <w:t>. Колывань, ул. Советская, д. 26</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9</w:t>
            </w:r>
          </w:p>
        </w:tc>
        <w:tc>
          <w:tcPr>
            <w:tcW w:w="4025" w:type="dxa"/>
          </w:tcPr>
          <w:p w:rsidR="00DE7469" w:rsidRDefault="00DE7469">
            <w:pPr>
              <w:pStyle w:val="ConsPlusNormal"/>
            </w:pPr>
            <w:r>
              <w:t xml:space="preserve">Государственное бюджетное учреждение здравоохранения </w:t>
            </w:r>
            <w:r>
              <w:lastRenderedPageBreak/>
              <w:t>Новосибирской области "</w:t>
            </w:r>
            <w:proofErr w:type="spellStart"/>
            <w:r>
              <w:t>Коченевская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lastRenderedPageBreak/>
              <w:t xml:space="preserve">Новосибирская область, </w:t>
            </w:r>
            <w:proofErr w:type="spellStart"/>
            <w:r>
              <w:t>Коченевский</w:t>
            </w:r>
            <w:proofErr w:type="spellEnd"/>
            <w:r>
              <w:t xml:space="preserve"> район, </w:t>
            </w:r>
            <w:r>
              <w:lastRenderedPageBreak/>
              <w:t>рабочий поселок Коченево, ул. Кузнецкая, д. 176</w:t>
            </w:r>
          </w:p>
        </w:tc>
        <w:tc>
          <w:tcPr>
            <w:tcW w:w="1700" w:type="dxa"/>
          </w:tcPr>
          <w:p w:rsidR="00DE7469" w:rsidRDefault="00DE7469">
            <w:pPr>
              <w:pStyle w:val="ConsPlusNormal"/>
              <w:jc w:val="center"/>
            </w:pPr>
            <w:r>
              <w:lastRenderedPageBreak/>
              <w:t>7</w:t>
            </w:r>
          </w:p>
        </w:tc>
      </w:tr>
      <w:tr w:rsidR="00DE7469">
        <w:tc>
          <w:tcPr>
            <w:tcW w:w="510" w:type="dxa"/>
          </w:tcPr>
          <w:p w:rsidR="00DE7469" w:rsidRDefault="00DE7469">
            <w:pPr>
              <w:pStyle w:val="ConsPlusNormal"/>
              <w:jc w:val="center"/>
            </w:pPr>
            <w:r>
              <w:t>10</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Кочковская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Кочковский</w:t>
            </w:r>
            <w:proofErr w:type="spellEnd"/>
            <w:r>
              <w:t xml:space="preserve"> район, с. Кочки, ул. Революционная, д. 35</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11</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Краснозерская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Краснозерский</w:t>
            </w:r>
            <w:proofErr w:type="spellEnd"/>
            <w:r>
              <w:t xml:space="preserve"> район, </w:t>
            </w:r>
            <w:proofErr w:type="spellStart"/>
            <w:r>
              <w:t>р.п</w:t>
            </w:r>
            <w:proofErr w:type="spellEnd"/>
            <w:r>
              <w:t>. Краснозерское, ул. Ленина, д. 49</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t>12</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Купинская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Купинский</w:t>
            </w:r>
            <w:proofErr w:type="spellEnd"/>
            <w:r>
              <w:t xml:space="preserve"> район, город Купино, ул. Лесная, д. 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13</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Кыштовская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Кыштовский</w:t>
            </w:r>
            <w:proofErr w:type="spellEnd"/>
            <w:r>
              <w:t xml:space="preserve"> район, село Кыштовка, ул. Роща, д. 10</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14</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Линевская</w:t>
            </w:r>
            <w:proofErr w:type="spellEnd"/>
            <w:r>
              <w:t xml:space="preserve">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Искитимский</w:t>
            </w:r>
            <w:proofErr w:type="spellEnd"/>
            <w:r>
              <w:t xml:space="preserve"> район, </w:t>
            </w:r>
            <w:proofErr w:type="spellStart"/>
            <w:r>
              <w:t>р.п</w:t>
            </w:r>
            <w:proofErr w:type="spellEnd"/>
            <w:r>
              <w:t>. Линево, ул. Весенняя, д. 6</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15</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Маслянинская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Маслянинский</w:t>
            </w:r>
            <w:proofErr w:type="spellEnd"/>
            <w:r>
              <w:t xml:space="preserve"> район, рабочий поселок Маслянино, ул. Больничная, д. 2</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16</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Мошковская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Мошковский</w:t>
            </w:r>
            <w:proofErr w:type="spellEnd"/>
            <w:r>
              <w:t xml:space="preserve"> район, </w:t>
            </w:r>
            <w:proofErr w:type="spellStart"/>
            <w:r>
              <w:t>р.п</w:t>
            </w:r>
            <w:proofErr w:type="spellEnd"/>
            <w:r>
              <w:t>. Мошково, ул. М. Горького, д. 23</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17</w:t>
            </w:r>
          </w:p>
        </w:tc>
        <w:tc>
          <w:tcPr>
            <w:tcW w:w="4025" w:type="dxa"/>
          </w:tcPr>
          <w:p w:rsidR="00DE7469" w:rsidRDefault="00DE7469">
            <w:pPr>
              <w:pStyle w:val="ConsPlusNormal"/>
            </w:pPr>
            <w:r>
              <w:t>Государственное бюджетное учреждение здравоохранения Новосибирской области "Новосибирская клиническая районная больница N 1" (детское поликлиническое отделение)</w:t>
            </w:r>
          </w:p>
        </w:tc>
        <w:tc>
          <w:tcPr>
            <w:tcW w:w="2834" w:type="dxa"/>
          </w:tcPr>
          <w:p w:rsidR="00DE7469" w:rsidRDefault="00DE7469">
            <w:pPr>
              <w:pStyle w:val="ConsPlusNormal"/>
            </w:pPr>
            <w:r>
              <w:t>Новосибирская область, Новосибирский район, рабочий поселок Кольцово, д. 21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18</w:t>
            </w:r>
          </w:p>
        </w:tc>
        <w:tc>
          <w:tcPr>
            <w:tcW w:w="4025" w:type="dxa"/>
          </w:tcPr>
          <w:p w:rsidR="00DE7469" w:rsidRDefault="00DE7469">
            <w:pPr>
              <w:pStyle w:val="ConsPlusNormal"/>
            </w:pPr>
            <w:r>
              <w:t xml:space="preserve">Государственное бюджетное учреждение здравоохранения Новосибирской области "Северная </w:t>
            </w:r>
            <w:r>
              <w:lastRenderedPageBreak/>
              <w:t>центральная районная больница" (детское поликлиническое отделение)</w:t>
            </w:r>
          </w:p>
        </w:tc>
        <w:tc>
          <w:tcPr>
            <w:tcW w:w="2834" w:type="dxa"/>
          </w:tcPr>
          <w:p w:rsidR="00DE7469" w:rsidRDefault="00DE7469">
            <w:pPr>
              <w:pStyle w:val="ConsPlusNormal"/>
            </w:pPr>
            <w:r>
              <w:lastRenderedPageBreak/>
              <w:t>Новосибирская область, Северный район, село Северное ул. Ленина, д. 30</w:t>
            </w:r>
          </w:p>
        </w:tc>
        <w:tc>
          <w:tcPr>
            <w:tcW w:w="1700"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19</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Сузунская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Сузунский</w:t>
            </w:r>
            <w:proofErr w:type="spellEnd"/>
            <w:r>
              <w:t xml:space="preserve"> район, рабочий поселок Сузун, ул. Партизанская, д. 214</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20</w:t>
            </w:r>
          </w:p>
        </w:tc>
        <w:tc>
          <w:tcPr>
            <w:tcW w:w="4025" w:type="dxa"/>
          </w:tcPr>
          <w:p w:rsidR="00DE7469" w:rsidRDefault="00DE7469">
            <w:pPr>
              <w:pStyle w:val="ConsPlusNormal"/>
            </w:pPr>
            <w:r>
              <w:t>Государственное бюджетное учреждение здравоохранения Новосибирской области "Ордынская центральная районная больница" (детское поликлиническое отделение)</w:t>
            </w:r>
          </w:p>
        </w:tc>
        <w:tc>
          <w:tcPr>
            <w:tcW w:w="2834" w:type="dxa"/>
          </w:tcPr>
          <w:p w:rsidR="00DE7469" w:rsidRDefault="00DE7469">
            <w:pPr>
              <w:pStyle w:val="ConsPlusNormal"/>
            </w:pPr>
            <w:r>
              <w:t>Новосибирская область, Ордынский район, рабочий поселок Ордынское, проспект Революции, д. 32</w:t>
            </w:r>
          </w:p>
        </w:tc>
        <w:tc>
          <w:tcPr>
            <w:tcW w:w="1700" w:type="dxa"/>
          </w:tcPr>
          <w:p w:rsidR="00DE7469" w:rsidRDefault="00DE7469">
            <w:pPr>
              <w:pStyle w:val="ConsPlusNormal"/>
              <w:jc w:val="center"/>
            </w:pPr>
            <w:r>
              <w:t>7</w:t>
            </w:r>
          </w:p>
        </w:tc>
      </w:tr>
      <w:tr w:rsidR="00DE7469">
        <w:tc>
          <w:tcPr>
            <w:tcW w:w="510" w:type="dxa"/>
          </w:tcPr>
          <w:p w:rsidR="00DE7469" w:rsidRDefault="00DE7469">
            <w:pPr>
              <w:pStyle w:val="ConsPlusNormal"/>
              <w:jc w:val="center"/>
            </w:pPr>
            <w:r>
              <w:t>21</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Убинская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Убинский</w:t>
            </w:r>
            <w:proofErr w:type="spellEnd"/>
            <w:r>
              <w:t xml:space="preserve"> район, село Убинское, ул. Ленина, д. 18</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22</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Усть-Таркская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Усть-Таркский</w:t>
            </w:r>
            <w:proofErr w:type="spellEnd"/>
            <w:r>
              <w:t xml:space="preserve"> район, село Усть-Тарка, ул. Зеленая, д. 28/1</w:t>
            </w:r>
          </w:p>
        </w:tc>
        <w:tc>
          <w:tcPr>
            <w:tcW w:w="1700"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23</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Чановская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Чановский</w:t>
            </w:r>
            <w:proofErr w:type="spellEnd"/>
            <w:r>
              <w:t xml:space="preserve"> район, рабочий поселок Чаны, ул. Пионерская, д. 23</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24</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Чистоозерная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Новосибирская область, рабочий поселок Чистоозерное, ул. Зонова, д. 6</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25</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Чулымская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Чулымский</w:t>
            </w:r>
            <w:proofErr w:type="spellEnd"/>
            <w:r>
              <w:t xml:space="preserve"> район, город Чулым, ул. </w:t>
            </w:r>
            <w:proofErr w:type="spellStart"/>
            <w:r>
              <w:t>Чулымская</w:t>
            </w:r>
            <w:proofErr w:type="spellEnd"/>
            <w:r>
              <w:t>, д. 23</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26</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7" (детское поликлиническое отделение)</w:t>
            </w:r>
          </w:p>
        </w:tc>
        <w:tc>
          <w:tcPr>
            <w:tcW w:w="2834" w:type="dxa"/>
          </w:tcPr>
          <w:p w:rsidR="00DE7469" w:rsidRDefault="00DE7469">
            <w:pPr>
              <w:pStyle w:val="ConsPlusNormal"/>
            </w:pPr>
            <w:r>
              <w:t>г. Новосибирск, ул. Выборная, д. 110</w:t>
            </w:r>
          </w:p>
        </w:tc>
        <w:tc>
          <w:tcPr>
            <w:tcW w:w="1700" w:type="dxa"/>
          </w:tcPr>
          <w:p w:rsidR="00DE7469" w:rsidRDefault="00DE7469">
            <w:pPr>
              <w:pStyle w:val="ConsPlusNormal"/>
              <w:jc w:val="center"/>
            </w:pPr>
            <w:r>
              <w:t>8</w:t>
            </w:r>
          </w:p>
        </w:tc>
      </w:tr>
      <w:tr w:rsidR="00DE7469">
        <w:tc>
          <w:tcPr>
            <w:tcW w:w="510" w:type="dxa"/>
          </w:tcPr>
          <w:p w:rsidR="00DE7469" w:rsidRDefault="00DE7469">
            <w:pPr>
              <w:pStyle w:val="ConsPlusNormal"/>
              <w:jc w:val="center"/>
            </w:pPr>
            <w:r>
              <w:t>27</w:t>
            </w:r>
          </w:p>
        </w:tc>
        <w:tc>
          <w:tcPr>
            <w:tcW w:w="4025" w:type="dxa"/>
          </w:tcPr>
          <w:p w:rsidR="00DE7469" w:rsidRDefault="00DE7469">
            <w:pPr>
              <w:pStyle w:val="ConsPlusNormal"/>
            </w:pPr>
            <w:r>
              <w:t xml:space="preserve">Государственное бюджетное учреждение здравоохранения Новосибирской области "Городская клиническая поликлиника N 13" (детское </w:t>
            </w:r>
            <w:r>
              <w:lastRenderedPageBreak/>
              <w:t>поликлиническое отделение)</w:t>
            </w:r>
          </w:p>
        </w:tc>
        <w:tc>
          <w:tcPr>
            <w:tcW w:w="2834" w:type="dxa"/>
          </w:tcPr>
          <w:p w:rsidR="00DE7469" w:rsidRDefault="00DE7469">
            <w:pPr>
              <w:pStyle w:val="ConsPlusNormal"/>
            </w:pPr>
            <w:r>
              <w:lastRenderedPageBreak/>
              <w:t>г. Новосибирск, ул. Герцена, д. 11</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28</w:t>
            </w:r>
          </w:p>
        </w:tc>
        <w:tc>
          <w:tcPr>
            <w:tcW w:w="4025" w:type="dxa"/>
          </w:tcPr>
          <w:p w:rsidR="00DE7469" w:rsidRDefault="00DE7469">
            <w:pPr>
              <w:pStyle w:val="ConsPlusNormal"/>
            </w:pPr>
            <w:r>
              <w:t>Государственное бюджетное учреждение здравоохранения Новосибирской области "Клиническая консультативно-диагностическая поликлиника N 27" (детское поликлиническое отделение)</w:t>
            </w:r>
          </w:p>
        </w:tc>
        <w:tc>
          <w:tcPr>
            <w:tcW w:w="2834" w:type="dxa"/>
          </w:tcPr>
          <w:p w:rsidR="00DE7469" w:rsidRDefault="00DE7469">
            <w:pPr>
              <w:pStyle w:val="ConsPlusNormal"/>
            </w:pPr>
            <w:r>
              <w:t>г. Новосибирск, ул. Рельсовая, д. 4</w:t>
            </w:r>
          </w:p>
        </w:tc>
        <w:tc>
          <w:tcPr>
            <w:tcW w:w="1700" w:type="dxa"/>
          </w:tcPr>
          <w:p w:rsidR="00DE7469" w:rsidRDefault="00DE7469">
            <w:pPr>
              <w:pStyle w:val="ConsPlusNormal"/>
              <w:jc w:val="center"/>
            </w:pPr>
            <w:r>
              <w:t>10</w:t>
            </w:r>
          </w:p>
        </w:tc>
      </w:tr>
      <w:tr w:rsidR="00DE7469">
        <w:tc>
          <w:tcPr>
            <w:tcW w:w="510" w:type="dxa"/>
          </w:tcPr>
          <w:p w:rsidR="00DE7469" w:rsidRDefault="00DE7469">
            <w:pPr>
              <w:pStyle w:val="ConsPlusNormal"/>
              <w:jc w:val="center"/>
            </w:pPr>
            <w:r>
              <w:t>29</w:t>
            </w:r>
          </w:p>
        </w:tc>
        <w:tc>
          <w:tcPr>
            <w:tcW w:w="4025" w:type="dxa"/>
          </w:tcPr>
          <w:p w:rsidR="00DE7469" w:rsidRDefault="00DE7469">
            <w:pPr>
              <w:pStyle w:val="ConsPlusNormal"/>
            </w:pPr>
            <w:r>
              <w:t>Государственное бюджетное учреждение здравоохранения Новосибирской области "Клиническая консультативно-диагностическая поликлиника N 27" (детское поликлиническое отделение)</w:t>
            </w:r>
          </w:p>
        </w:tc>
        <w:tc>
          <w:tcPr>
            <w:tcW w:w="2834" w:type="dxa"/>
          </w:tcPr>
          <w:p w:rsidR="00DE7469" w:rsidRDefault="00DE7469">
            <w:pPr>
              <w:pStyle w:val="ConsPlusNormal"/>
            </w:pPr>
            <w:r>
              <w:t>г. Новосибирск ул. Холодильная, д. 16</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30</w:t>
            </w:r>
          </w:p>
        </w:tc>
        <w:tc>
          <w:tcPr>
            <w:tcW w:w="4025" w:type="dxa"/>
          </w:tcPr>
          <w:p w:rsidR="00DE7469" w:rsidRDefault="00DE7469">
            <w:pPr>
              <w:pStyle w:val="ConsPlusNormal"/>
            </w:pPr>
            <w:r>
              <w:t>Государственное бюджетное учреждение здравоохранения Новосибирской области "Клиническая консультативно-диагностическая поликлиника N 27" (детское поликлиническое отделение)</w:t>
            </w:r>
          </w:p>
        </w:tc>
        <w:tc>
          <w:tcPr>
            <w:tcW w:w="2834" w:type="dxa"/>
          </w:tcPr>
          <w:p w:rsidR="00DE7469" w:rsidRDefault="00DE7469">
            <w:pPr>
              <w:pStyle w:val="ConsPlusNormal"/>
            </w:pPr>
            <w:r>
              <w:t>г. Новосибирск, ул. Кубовая, д. 106 (включает адреса: г. Новосибирск, ул. Вавилова, д. 2, и ул. Дуси Ковальчук, д. 406)</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31</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14" (детское поликлиническое отделение)</w:t>
            </w:r>
          </w:p>
        </w:tc>
        <w:tc>
          <w:tcPr>
            <w:tcW w:w="2834" w:type="dxa"/>
          </w:tcPr>
          <w:p w:rsidR="00DE7469" w:rsidRDefault="00DE7469">
            <w:pPr>
              <w:pStyle w:val="ConsPlusNormal"/>
            </w:pPr>
            <w:r>
              <w:t>г. Новосибирск, ул. Демакова, д. 2</w:t>
            </w:r>
          </w:p>
        </w:tc>
        <w:tc>
          <w:tcPr>
            <w:tcW w:w="1700" w:type="dxa"/>
          </w:tcPr>
          <w:p w:rsidR="00DE7469" w:rsidRDefault="00DE7469">
            <w:pPr>
              <w:pStyle w:val="ConsPlusNormal"/>
              <w:jc w:val="center"/>
            </w:pPr>
            <w:r>
              <w:t>7</w:t>
            </w:r>
          </w:p>
        </w:tc>
      </w:tr>
      <w:tr w:rsidR="00DE7469">
        <w:tc>
          <w:tcPr>
            <w:tcW w:w="510" w:type="dxa"/>
          </w:tcPr>
          <w:p w:rsidR="00DE7469" w:rsidRDefault="00DE7469">
            <w:pPr>
              <w:pStyle w:val="ConsPlusNormal"/>
              <w:jc w:val="center"/>
            </w:pPr>
            <w:r>
              <w:t>32</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20" (детское поликлиническое отделение)</w:t>
            </w:r>
          </w:p>
        </w:tc>
        <w:tc>
          <w:tcPr>
            <w:tcW w:w="2834" w:type="dxa"/>
          </w:tcPr>
          <w:p w:rsidR="00DE7469" w:rsidRDefault="00DE7469">
            <w:pPr>
              <w:pStyle w:val="ConsPlusNormal"/>
            </w:pPr>
            <w:r>
              <w:t xml:space="preserve">г. Новосибирск, ул. </w:t>
            </w:r>
            <w:proofErr w:type="spellStart"/>
            <w:r>
              <w:t>Щетинкина</w:t>
            </w:r>
            <w:proofErr w:type="spellEnd"/>
            <w:r>
              <w:t>, д. 54</w:t>
            </w:r>
          </w:p>
          <w:p w:rsidR="00DE7469" w:rsidRDefault="00DE7469">
            <w:pPr>
              <w:pStyle w:val="ConsPlusNormal"/>
            </w:pPr>
            <w:r>
              <w:t>ул. 1905 года, д. 19</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t>33</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17" (детское поликлиническое отделение)</w:t>
            </w:r>
          </w:p>
        </w:tc>
        <w:tc>
          <w:tcPr>
            <w:tcW w:w="2834" w:type="dxa"/>
          </w:tcPr>
          <w:p w:rsidR="00DE7469" w:rsidRDefault="00DE7469">
            <w:pPr>
              <w:pStyle w:val="ConsPlusNormal"/>
            </w:pPr>
            <w:r>
              <w:t xml:space="preserve">г. Новосибирск, ул. </w:t>
            </w:r>
            <w:proofErr w:type="spellStart"/>
            <w:r>
              <w:t>Доватора</w:t>
            </w:r>
            <w:proofErr w:type="spellEnd"/>
            <w:r>
              <w:t>, д. 13/1</w:t>
            </w:r>
          </w:p>
        </w:tc>
        <w:tc>
          <w:tcPr>
            <w:tcW w:w="1700" w:type="dxa"/>
          </w:tcPr>
          <w:p w:rsidR="00DE7469" w:rsidRDefault="00DE7469">
            <w:pPr>
              <w:pStyle w:val="ConsPlusNormal"/>
              <w:jc w:val="center"/>
            </w:pPr>
            <w:r>
              <w:t>7</w:t>
            </w:r>
          </w:p>
        </w:tc>
      </w:tr>
      <w:tr w:rsidR="00DE7469">
        <w:tc>
          <w:tcPr>
            <w:tcW w:w="510" w:type="dxa"/>
          </w:tcPr>
          <w:p w:rsidR="00DE7469" w:rsidRDefault="00DE7469">
            <w:pPr>
              <w:pStyle w:val="ConsPlusNormal"/>
              <w:jc w:val="center"/>
            </w:pPr>
            <w:r>
              <w:t>34</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22" (детское поликлиническое отделение)</w:t>
            </w:r>
          </w:p>
        </w:tc>
        <w:tc>
          <w:tcPr>
            <w:tcW w:w="2834" w:type="dxa"/>
          </w:tcPr>
          <w:p w:rsidR="00DE7469" w:rsidRDefault="00DE7469">
            <w:pPr>
              <w:pStyle w:val="ConsPlusNormal"/>
            </w:pPr>
            <w:r>
              <w:t>г. Новосибирск, ул. Зорге, д. 47а</w:t>
            </w:r>
          </w:p>
        </w:tc>
        <w:tc>
          <w:tcPr>
            <w:tcW w:w="1700" w:type="dxa"/>
          </w:tcPr>
          <w:p w:rsidR="00DE7469" w:rsidRDefault="00DE7469">
            <w:pPr>
              <w:pStyle w:val="ConsPlusNormal"/>
              <w:jc w:val="center"/>
            </w:pPr>
            <w:r>
              <w:t>11</w:t>
            </w:r>
          </w:p>
        </w:tc>
      </w:tr>
      <w:tr w:rsidR="00DE7469">
        <w:tc>
          <w:tcPr>
            <w:tcW w:w="510" w:type="dxa"/>
          </w:tcPr>
          <w:p w:rsidR="00DE7469" w:rsidRDefault="00DE7469">
            <w:pPr>
              <w:pStyle w:val="ConsPlusNormal"/>
              <w:jc w:val="center"/>
            </w:pPr>
            <w:r>
              <w:t>35</w:t>
            </w:r>
          </w:p>
        </w:tc>
        <w:tc>
          <w:tcPr>
            <w:tcW w:w="4025" w:type="dxa"/>
          </w:tcPr>
          <w:p w:rsidR="00DE7469" w:rsidRDefault="00DE7469">
            <w:pPr>
              <w:pStyle w:val="ConsPlusNormal"/>
            </w:pPr>
            <w:r>
              <w:t>Государственное автономное учреждение здравоохранения Новосибирской области "Городская клиническая поликлиника N 1" (детское поликлиническое отделение)</w:t>
            </w:r>
          </w:p>
        </w:tc>
        <w:tc>
          <w:tcPr>
            <w:tcW w:w="2834" w:type="dxa"/>
          </w:tcPr>
          <w:p w:rsidR="00DE7469" w:rsidRDefault="00DE7469">
            <w:pPr>
              <w:pStyle w:val="ConsPlusNormal"/>
            </w:pPr>
            <w:r>
              <w:t>г. Новосибирск, ул. Фрунзе, д. 57а</w:t>
            </w:r>
          </w:p>
        </w:tc>
        <w:tc>
          <w:tcPr>
            <w:tcW w:w="1700" w:type="dxa"/>
          </w:tcPr>
          <w:p w:rsidR="00DE7469" w:rsidRDefault="00DE7469">
            <w:pPr>
              <w:pStyle w:val="ConsPlusNormal"/>
              <w:jc w:val="center"/>
            </w:pPr>
            <w:r>
              <w:t>7</w:t>
            </w:r>
          </w:p>
        </w:tc>
      </w:tr>
      <w:tr w:rsidR="00DE7469">
        <w:tc>
          <w:tcPr>
            <w:tcW w:w="510" w:type="dxa"/>
          </w:tcPr>
          <w:p w:rsidR="00DE7469" w:rsidRDefault="00DE7469">
            <w:pPr>
              <w:pStyle w:val="ConsPlusNormal"/>
              <w:jc w:val="center"/>
            </w:pPr>
            <w:r>
              <w:t>36</w:t>
            </w:r>
          </w:p>
        </w:tc>
        <w:tc>
          <w:tcPr>
            <w:tcW w:w="4025" w:type="dxa"/>
          </w:tcPr>
          <w:p w:rsidR="00DE7469" w:rsidRDefault="00DE7469">
            <w:pPr>
              <w:pStyle w:val="ConsPlusNormal"/>
            </w:pPr>
            <w:r>
              <w:t xml:space="preserve">Государственное бюджетное учреждение здравоохранения </w:t>
            </w:r>
            <w:r>
              <w:lastRenderedPageBreak/>
              <w:t>Новосибирской области "Городская поликлиника N 18" (детское поликлиническое отделение)</w:t>
            </w:r>
          </w:p>
        </w:tc>
        <w:tc>
          <w:tcPr>
            <w:tcW w:w="2834" w:type="dxa"/>
          </w:tcPr>
          <w:p w:rsidR="00DE7469" w:rsidRDefault="00DE7469">
            <w:pPr>
              <w:pStyle w:val="ConsPlusNormal"/>
            </w:pPr>
            <w:r>
              <w:lastRenderedPageBreak/>
              <w:t>г. Новосибирск, ул. Широкая, д. 113</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37</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18" (детское поликлиническое отделение)</w:t>
            </w:r>
          </w:p>
        </w:tc>
        <w:tc>
          <w:tcPr>
            <w:tcW w:w="2834" w:type="dxa"/>
          </w:tcPr>
          <w:p w:rsidR="00DE7469" w:rsidRDefault="00DE7469">
            <w:pPr>
              <w:pStyle w:val="ConsPlusNormal"/>
            </w:pPr>
            <w:r>
              <w:t>г. Новосибирск, ул. Халтурина, д. 30</w:t>
            </w:r>
          </w:p>
        </w:tc>
        <w:tc>
          <w:tcPr>
            <w:tcW w:w="1700"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38</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поликлиника N 2" (детское поликлиническое отделение)</w:t>
            </w:r>
          </w:p>
        </w:tc>
        <w:tc>
          <w:tcPr>
            <w:tcW w:w="2834" w:type="dxa"/>
          </w:tcPr>
          <w:p w:rsidR="00DE7469" w:rsidRDefault="00DE7469">
            <w:pPr>
              <w:pStyle w:val="ConsPlusNormal"/>
            </w:pPr>
            <w:r>
              <w:t xml:space="preserve">г. Новосибирск, ул. Бориса </w:t>
            </w:r>
            <w:proofErr w:type="spellStart"/>
            <w:r>
              <w:t>Богаткова</w:t>
            </w:r>
            <w:proofErr w:type="spellEnd"/>
            <w:r>
              <w:t>, д. 50</w:t>
            </w:r>
          </w:p>
        </w:tc>
        <w:tc>
          <w:tcPr>
            <w:tcW w:w="1700" w:type="dxa"/>
          </w:tcPr>
          <w:p w:rsidR="00DE7469" w:rsidRDefault="00DE7469">
            <w:pPr>
              <w:pStyle w:val="ConsPlusNormal"/>
              <w:jc w:val="center"/>
            </w:pPr>
            <w:r>
              <w:t>9</w:t>
            </w:r>
          </w:p>
        </w:tc>
      </w:tr>
      <w:tr w:rsidR="00DE7469">
        <w:tc>
          <w:tcPr>
            <w:tcW w:w="510" w:type="dxa"/>
          </w:tcPr>
          <w:p w:rsidR="00DE7469" w:rsidRDefault="00DE7469">
            <w:pPr>
              <w:pStyle w:val="ConsPlusNormal"/>
              <w:jc w:val="center"/>
            </w:pPr>
            <w:r>
              <w:t>39</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24" (детское поликлиническое отделение)</w:t>
            </w:r>
          </w:p>
        </w:tc>
        <w:tc>
          <w:tcPr>
            <w:tcW w:w="2834" w:type="dxa"/>
          </w:tcPr>
          <w:p w:rsidR="00DE7469" w:rsidRDefault="00DE7469">
            <w:pPr>
              <w:pStyle w:val="ConsPlusNormal"/>
            </w:pPr>
            <w:r>
              <w:t>г. Новосибирск, ул. Станиславского, д. 52</w:t>
            </w:r>
          </w:p>
        </w:tc>
        <w:tc>
          <w:tcPr>
            <w:tcW w:w="1700" w:type="dxa"/>
          </w:tcPr>
          <w:p w:rsidR="00DE7469" w:rsidRDefault="00DE7469">
            <w:pPr>
              <w:pStyle w:val="ConsPlusNormal"/>
              <w:jc w:val="center"/>
            </w:pPr>
            <w:r>
              <w:t>7</w:t>
            </w:r>
          </w:p>
        </w:tc>
      </w:tr>
      <w:tr w:rsidR="00DE7469">
        <w:tc>
          <w:tcPr>
            <w:tcW w:w="510" w:type="dxa"/>
          </w:tcPr>
          <w:p w:rsidR="00DE7469" w:rsidRDefault="00DE7469">
            <w:pPr>
              <w:pStyle w:val="ConsPlusNormal"/>
              <w:jc w:val="center"/>
            </w:pPr>
            <w:r>
              <w:t>40</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24" (детское поликлиническое отделение)</w:t>
            </w:r>
          </w:p>
        </w:tc>
        <w:tc>
          <w:tcPr>
            <w:tcW w:w="2834" w:type="dxa"/>
          </w:tcPr>
          <w:p w:rsidR="00DE7469" w:rsidRDefault="00DE7469">
            <w:pPr>
              <w:pStyle w:val="ConsPlusNormal"/>
            </w:pPr>
            <w:r>
              <w:t>г. Новосибирск, ул. Связистов, д. 157</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41</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29" (детское поликлиническое отделение)</w:t>
            </w:r>
          </w:p>
        </w:tc>
        <w:tc>
          <w:tcPr>
            <w:tcW w:w="2834" w:type="dxa"/>
          </w:tcPr>
          <w:p w:rsidR="00DE7469" w:rsidRDefault="00DE7469">
            <w:pPr>
              <w:pStyle w:val="ConsPlusNormal"/>
            </w:pPr>
            <w:r>
              <w:t>г. Новосибирск, ул. Рассветная, д. 5/1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42</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29" (детское поликлиническое отделение)</w:t>
            </w:r>
          </w:p>
        </w:tc>
        <w:tc>
          <w:tcPr>
            <w:tcW w:w="2834" w:type="dxa"/>
          </w:tcPr>
          <w:p w:rsidR="00DE7469" w:rsidRDefault="00DE7469">
            <w:pPr>
              <w:pStyle w:val="ConsPlusNormal"/>
            </w:pPr>
            <w:r>
              <w:t>г. Новосибирск, ул. Тюленина, д. 9</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43</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поликлиника N 29" (детское поликлиническое отделение)</w:t>
            </w:r>
          </w:p>
        </w:tc>
        <w:tc>
          <w:tcPr>
            <w:tcW w:w="2834" w:type="dxa"/>
          </w:tcPr>
          <w:p w:rsidR="00DE7469" w:rsidRDefault="00DE7469">
            <w:pPr>
              <w:pStyle w:val="ConsPlusNormal"/>
            </w:pPr>
            <w:r>
              <w:t>г. Новосибирск, ул. Тамбовская, д. 43а</w:t>
            </w:r>
          </w:p>
        </w:tc>
        <w:tc>
          <w:tcPr>
            <w:tcW w:w="1700" w:type="dxa"/>
          </w:tcPr>
          <w:p w:rsidR="00DE7469" w:rsidRDefault="00DE7469">
            <w:pPr>
              <w:pStyle w:val="ConsPlusNormal"/>
              <w:jc w:val="center"/>
            </w:pPr>
            <w:r>
              <w:t>1</w:t>
            </w:r>
          </w:p>
        </w:tc>
      </w:tr>
      <w:tr w:rsidR="00DE7469">
        <w:tc>
          <w:tcPr>
            <w:tcW w:w="510" w:type="dxa"/>
          </w:tcPr>
          <w:p w:rsidR="00DE7469" w:rsidRDefault="00DE7469">
            <w:pPr>
              <w:pStyle w:val="ConsPlusNormal"/>
              <w:jc w:val="center"/>
            </w:pPr>
            <w:r>
              <w:t>44</w:t>
            </w:r>
          </w:p>
        </w:tc>
        <w:tc>
          <w:tcPr>
            <w:tcW w:w="4025" w:type="dxa"/>
          </w:tcPr>
          <w:p w:rsidR="00DE7469" w:rsidRDefault="00DE7469">
            <w:pPr>
              <w:pStyle w:val="ConsPlusNormal"/>
            </w:pPr>
            <w:r>
              <w:t>Государственное бюджетное учреждение здравоохранения Новосибирской области "Детская городская клиническая больница N 1" (детское поликлиническое отделение)</w:t>
            </w:r>
          </w:p>
        </w:tc>
        <w:tc>
          <w:tcPr>
            <w:tcW w:w="2834" w:type="dxa"/>
          </w:tcPr>
          <w:p w:rsidR="00DE7469" w:rsidRDefault="00DE7469">
            <w:pPr>
              <w:pStyle w:val="ConsPlusNormal"/>
            </w:pPr>
            <w:r>
              <w:t>г. Новосибирск, ул. Сибиряков-Гвардейцев, д. 36</w:t>
            </w:r>
          </w:p>
        </w:tc>
        <w:tc>
          <w:tcPr>
            <w:tcW w:w="1700" w:type="dxa"/>
          </w:tcPr>
          <w:p w:rsidR="00DE7469" w:rsidRDefault="00DE7469">
            <w:pPr>
              <w:pStyle w:val="ConsPlusNormal"/>
              <w:jc w:val="center"/>
            </w:pPr>
            <w:r>
              <w:t>10</w:t>
            </w:r>
          </w:p>
        </w:tc>
      </w:tr>
      <w:tr w:rsidR="00DE7469">
        <w:tc>
          <w:tcPr>
            <w:tcW w:w="510" w:type="dxa"/>
          </w:tcPr>
          <w:p w:rsidR="00DE7469" w:rsidRDefault="00DE7469">
            <w:pPr>
              <w:pStyle w:val="ConsPlusNormal"/>
              <w:jc w:val="center"/>
            </w:pPr>
            <w:r>
              <w:t>45</w:t>
            </w:r>
          </w:p>
        </w:tc>
        <w:tc>
          <w:tcPr>
            <w:tcW w:w="4025" w:type="dxa"/>
          </w:tcPr>
          <w:p w:rsidR="00DE7469" w:rsidRDefault="00DE7469">
            <w:pPr>
              <w:pStyle w:val="ConsPlusNormal"/>
            </w:pPr>
            <w:r>
              <w:t xml:space="preserve">Государственное бюджетное учреждение здравоохранения Новосибирской области "Детская </w:t>
            </w:r>
            <w:r>
              <w:lastRenderedPageBreak/>
              <w:t xml:space="preserve">клиническая больница N 4 имени В.С. </w:t>
            </w:r>
            <w:proofErr w:type="spellStart"/>
            <w:r>
              <w:t>Гераськова</w:t>
            </w:r>
            <w:proofErr w:type="spellEnd"/>
            <w:r>
              <w:t>" (детское поликлиническое отделение)</w:t>
            </w:r>
          </w:p>
        </w:tc>
        <w:tc>
          <w:tcPr>
            <w:tcW w:w="2834" w:type="dxa"/>
          </w:tcPr>
          <w:p w:rsidR="00DE7469" w:rsidRDefault="00DE7469">
            <w:pPr>
              <w:pStyle w:val="ConsPlusNormal"/>
            </w:pPr>
            <w:r>
              <w:lastRenderedPageBreak/>
              <w:t>г. Новосибирск, ул. Римского-Корсакова, д. 3</w:t>
            </w:r>
          </w:p>
        </w:tc>
        <w:tc>
          <w:tcPr>
            <w:tcW w:w="1700" w:type="dxa"/>
          </w:tcPr>
          <w:p w:rsidR="00DE7469" w:rsidRDefault="00DE7469">
            <w:pPr>
              <w:pStyle w:val="ConsPlusNormal"/>
              <w:jc w:val="center"/>
            </w:pPr>
            <w:r>
              <w:t>8</w:t>
            </w:r>
          </w:p>
        </w:tc>
      </w:tr>
      <w:tr w:rsidR="00DE7469">
        <w:tc>
          <w:tcPr>
            <w:tcW w:w="510" w:type="dxa"/>
          </w:tcPr>
          <w:p w:rsidR="00DE7469" w:rsidRDefault="00DE7469">
            <w:pPr>
              <w:pStyle w:val="ConsPlusNormal"/>
              <w:jc w:val="center"/>
            </w:pPr>
            <w:r>
              <w:t>46</w:t>
            </w:r>
          </w:p>
        </w:tc>
        <w:tc>
          <w:tcPr>
            <w:tcW w:w="4025" w:type="dxa"/>
          </w:tcPr>
          <w:p w:rsidR="00DE7469" w:rsidRDefault="00DE7469">
            <w:pPr>
              <w:pStyle w:val="ConsPlusNormal"/>
            </w:pPr>
            <w:r>
              <w:t>Государственное бюджетное учреждение здравоохранения Новосибирской области "Детская клиническая больница N 6" (детское поликлиническое отделение)</w:t>
            </w:r>
          </w:p>
        </w:tc>
        <w:tc>
          <w:tcPr>
            <w:tcW w:w="2834" w:type="dxa"/>
          </w:tcPr>
          <w:p w:rsidR="00DE7469" w:rsidRDefault="00DE7469">
            <w:pPr>
              <w:pStyle w:val="ConsPlusNormal"/>
            </w:pPr>
            <w:r>
              <w:t>г. Новосибирск, ул. Трикотажная, д. 52</w:t>
            </w:r>
          </w:p>
        </w:tc>
        <w:tc>
          <w:tcPr>
            <w:tcW w:w="1700" w:type="dxa"/>
          </w:tcPr>
          <w:p w:rsidR="00DE7469" w:rsidRDefault="00DE7469">
            <w:pPr>
              <w:pStyle w:val="ConsPlusNormal"/>
              <w:jc w:val="center"/>
            </w:pPr>
            <w:r>
              <w:t>7</w:t>
            </w:r>
          </w:p>
        </w:tc>
      </w:tr>
      <w:tr w:rsidR="00DE7469">
        <w:tc>
          <w:tcPr>
            <w:tcW w:w="510" w:type="dxa"/>
          </w:tcPr>
          <w:p w:rsidR="00DE7469" w:rsidRDefault="00DE7469">
            <w:pPr>
              <w:pStyle w:val="ConsPlusNormal"/>
              <w:jc w:val="center"/>
            </w:pPr>
            <w:r>
              <w:t>47</w:t>
            </w:r>
          </w:p>
        </w:tc>
        <w:tc>
          <w:tcPr>
            <w:tcW w:w="4025" w:type="dxa"/>
          </w:tcPr>
          <w:p w:rsidR="00DE7469" w:rsidRDefault="00DE7469">
            <w:pPr>
              <w:pStyle w:val="ConsPlusNormal"/>
            </w:pPr>
            <w:r>
              <w:t>Государственное бюджетное учреждение здравоохранения Новосибирской области "Консультативно-диагностическая поликлиника N 2" (детское поликлиническое отделение)</w:t>
            </w:r>
          </w:p>
        </w:tc>
        <w:tc>
          <w:tcPr>
            <w:tcW w:w="2834" w:type="dxa"/>
          </w:tcPr>
          <w:p w:rsidR="00DE7469" w:rsidRDefault="00DE7469">
            <w:pPr>
              <w:pStyle w:val="ConsPlusNormal"/>
            </w:pPr>
            <w:r>
              <w:t>г. Новосибирск, ул. Русская, д. 37</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48</w:t>
            </w:r>
          </w:p>
        </w:tc>
        <w:tc>
          <w:tcPr>
            <w:tcW w:w="4025" w:type="dxa"/>
          </w:tcPr>
          <w:p w:rsidR="00DE7469" w:rsidRDefault="00DE7469">
            <w:pPr>
              <w:pStyle w:val="ConsPlusNormal"/>
            </w:pPr>
            <w:r>
              <w:t>Государственное бюджетное учреждение здравоохранения Новосибирской области "Консультативно-диагностическая поликлиника N 2" (детское поликлиническое отделение)</w:t>
            </w:r>
          </w:p>
        </w:tc>
        <w:tc>
          <w:tcPr>
            <w:tcW w:w="2834" w:type="dxa"/>
          </w:tcPr>
          <w:p w:rsidR="00DE7469" w:rsidRDefault="00DE7469">
            <w:pPr>
              <w:pStyle w:val="ConsPlusNormal"/>
            </w:pPr>
            <w:r>
              <w:t>г. Новосибирск, Морской проспект, д. 25/1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49</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больница N 3" (детское поликлиническое отделение)</w:t>
            </w:r>
          </w:p>
        </w:tc>
        <w:tc>
          <w:tcPr>
            <w:tcW w:w="2834" w:type="dxa"/>
          </w:tcPr>
          <w:p w:rsidR="00DE7469" w:rsidRDefault="00DE7469">
            <w:pPr>
              <w:pStyle w:val="ConsPlusNormal"/>
            </w:pPr>
            <w:r>
              <w:t xml:space="preserve">г. Новосибирск, ул. </w:t>
            </w:r>
            <w:proofErr w:type="spellStart"/>
            <w:r>
              <w:t>Гидромонтажная</w:t>
            </w:r>
            <w:proofErr w:type="spellEnd"/>
            <w:r>
              <w:t>, д. 52</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t>50</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больница N 4" (детское поликлиническое отделение)</w:t>
            </w:r>
          </w:p>
        </w:tc>
        <w:tc>
          <w:tcPr>
            <w:tcW w:w="2834" w:type="dxa"/>
          </w:tcPr>
          <w:p w:rsidR="00DE7469" w:rsidRDefault="00DE7469">
            <w:pPr>
              <w:pStyle w:val="ConsPlusNormal"/>
            </w:pPr>
            <w:r>
              <w:t xml:space="preserve">г. Новосибирск, ул. </w:t>
            </w:r>
            <w:proofErr w:type="spellStart"/>
            <w:r>
              <w:t>Новоуральская</w:t>
            </w:r>
            <w:proofErr w:type="spellEnd"/>
            <w:r>
              <w:t>, д. 27/1</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t>51</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больница N 12" (детское поликлиническое отделение)</w:t>
            </w:r>
          </w:p>
        </w:tc>
        <w:tc>
          <w:tcPr>
            <w:tcW w:w="2834" w:type="dxa"/>
          </w:tcPr>
          <w:p w:rsidR="00DE7469" w:rsidRDefault="00DE7469">
            <w:pPr>
              <w:pStyle w:val="ConsPlusNormal"/>
            </w:pPr>
            <w:r>
              <w:t>г. Новосибирск, ул. Учительская, д. 15</w:t>
            </w:r>
          </w:p>
        </w:tc>
        <w:tc>
          <w:tcPr>
            <w:tcW w:w="1700" w:type="dxa"/>
          </w:tcPr>
          <w:p w:rsidR="00DE7469" w:rsidRDefault="00DE7469">
            <w:pPr>
              <w:pStyle w:val="ConsPlusNormal"/>
              <w:jc w:val="center"/>
            </w:pPr>
            <w:r>
              <w:t>2</w:t>
            </w:r>
          </w:p>
        </w:tc>
      </w:tr>
      <w:tr w:rsidR="00DE7469">
        <w:tc>
          <w:tcPr>
            <w:tcW w:w="510" w:type="dxa"/>
          </w:tcPr>
          <w:p w:rsidR="00DE7469" w:rsidRDefault="00DE7469">
            <w:pPr>
              <w:pStyle w:val="ConsPlusNormal"/>
              <w:jc w:val="center"/>
            </w:pPr>
            <w:r>
              <w:t>52</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больница N 19" (детское поликлиническое отделение)</w:t>
            </w:r>
          </w:p>
        </w:tc>
        <w:tc>
          <w:tcPr>
            <w:tcW w:w="2834" w:type="dxa"/>
          </w:tcPr>
          <w:p w:rsidR="00DE7469" w:rsidRDefault="00DE7469">
            <w:pPr>
              <w:pStyle w:val="ConsPlusNormal"/>
            </w:pPr>
            <w:r>
              <w:t>г. Новосибирск, ул. Героев Революции, д. 12/1</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t>53</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"Городская клиническая больница N 25" (детское поликлиническое отделение)</w:t>
            </w:r>
          </w:p>
        </w:tc>
        <w:tc>
          <w:tcPr>
            <w:tcW w:w="2834" w:type="dxa"/>
          </w:tcPr>
          <w:p w:rsidR="00DE7469" w:rsidRDefault="00DE7469">
            <w:pPr>
              <w:pStyle w:val="ConsPlusNormal"/>
            </w:pPr>
            <w:r>
              <w:t>г. Новосибирск, ул. Власова, д. 1</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54</w:t>
            </w:r>
          </w:p>
        </w:tc>
        <w:tc>
          <w:tcPr>
            <w:tcW w:w="4025" w:type="dxa"/>
          </w:tcPr>
          <w:p w:rsidR="00DE7469" w:rsidRDefault="00DE7469">
            <w:pPr>
              <w:pStyle w:val="ConsPlusNormal"/>
            </w:pPr>
            <w:r>
              <w:t xml:space="preserve">Государственное бюджетное </w:t>
            </w:r>
            <w:r>
              <w:lastRenderedPageBreak/>
              <w:t>учреждение здравоохранения Новосибирской области "</w:t>
            </w:r>
            <w:proofErr w:type="spellStart"/>
            <w:r>
              <w:t>Бердская</w:t>
            </w:r>
            <w:proofErr w:type="spellEnd"/>
            <w:r>
              <w:t xml:space="preserve"> центральная городская больница" (детское поликлиническое отделение)</w:t>
            </w:r>
          </w:p>
        </w:tc>
        <w:tc>
          <w:tcPr>
            <w:tcW w:w="2834" w:type="dxa"/>
          </w:tcPr>
          <w:p w:rsidR="00DE7469" w:rsidRDefault="00DE7469">
            <w:pPr>
              <w:pStyle w:val="ConsPlusNormal"/>
            </w:pPr>
            <w:r>
              <w:lastRenderedPageBreak/>
              <w:t xml:space="preserve">Новосибирская область, г. </w:t>
            </w:r>
            <w:r>
              <w:lastRenderedPageBreak/>
              <w:t>Бердск, ул. Карла Маркса, д. 28</w:t>
            </w:r>
          </w:p>
        </w:tc>
        <w:tc>
          <w:tcPr>
            <w:tcW w:w="1700" w:type="dxa"/>
          </w:tcPr>
          <w:p w:rsidR="00DE7469" w:rsidRDefault="00DE7469">
            <w:pPr>
              <w:pStyle w:val="ConsPlusNormal"/>
              <w:jc w:val="center"/>
            </w:pPr>
            <w:r>
              <w:lastRenderedPageBreak/>
              <w:t>4</w:t>
            </w:r>
          </w:p>
        </w:tc>
      </w:tr>
      <w:tr w:rsidR="00DE7469">
        <w:tc>
          <w:tcPr>
            <w:tcW w:w="510" w:type="dxa"/>
          </w:tcPr>
          <w:p w:rsidR="00DE7469" w:rsidRDefault="00DE7469">
            <w:pPr>
              <w:pStyle w:val="ConsPlusNormal"/>
              <w:jc w:val="center"/>
            </w:pPr>
            <w:r>
              <w:t>55</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Бердская</w:t>
            </w:r>
            <w:proofErr w:type="spellEnd"/>
            <w:r>
              <w:t xml:space="preserve"> центральная городская больница" (детское поликлиническое отделение)</w:t>
            </w:r>
          </w:p>
        </w:tc>
        <w:tc>
          <w:tcPr>
            <w:tcW w:w="2834" w:type="dxa"/>
          </w:tcPr>
          <w:p w:rsidR="00DE7469" w:rsidRDefault="00DE7469">
            <w:pPr>
              <w:pStyle w:val="ConsPlusNormal"/>
            </w:pPr>
            <w:r>
              <w:t>Новосибирская область, г. Бердск, ул. Микрорайон, д. 40</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56</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Искитимская</w:t>
            </w:r>
            <w:proofErr w:type="spellEnd"/>
            <w:r>
              <w:t xml:space="preserve"> центральная городская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Искитимский</w:t>
            </w:r>
            <w:proofErr w:type="spellEnd"/>
            <w:r>
              <w:t xml:space="preserve"> район, город </w:t>
            </w:r>
            <w:proofErr w:type="spellStart"/>
            <w:r>
              <w:t>Искитим</w:t>
            </w:r>
            <w:proofErr w:type="spellEnd"/>
            <w:r>
              <w:t>, ул. Больничная, д. 40</w:t>
            </w:r>
          </w:p>
        </w:tc>
        <w:tc>
          <w:tcPr>
            <w:tcW w:w="1700" w:type="dxa"/>
          </w:tcPr>
          <w:p w:rsidR="00DE7469" w:rsidRDefault="00DE7469">
            <w:pPr>
              <w:pStyle w:val="ConsPlusNormal"/>
              <w:jc w:val="center"/>
            </w:pPr>
            <w:r>
              <w:t>7</w:t>
            </w:r>
          </w:p>
        </w:tc>
      </w:tr>
      <w:tr w:rsidR="00DE7469">
        <w:tc>
          <w:tcPr>
            <w:tcW w:w="510" w:type="dxa"/>
          </w:tcPr>
          <w:p w:rsidR="00DE7469" w:rsidRDefault="00DE7469">
            <w:pPr>
              <w:pStyle w:val="ConsPlusNormal"/>
              <w:jc w:val="center"/>
            </w:pPr>
            <w:r>
              <w:t>57</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Карасукская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Новосибирская область, Карасукский район, город Карасук, ул. Гагарина, д. 1а</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58</w:t>
            </w:r>
          </w:p>
        </w:tc>
        <w:tc>
          <w:tcPr>
            <w:tcW w:w="4025" w:type="dxa"/>
          </w:tcPr>
          <w:p w:rsidR="00DE7469" w:rsidRDefault="00DE7469">
            <w:pPr>
              <w:pStyle w:val="ConsPlusNormal"/>
            </w:pPr>
            <w:r>
              <w:t>Государственное бюджетное учреждение здравоохранения Новосибирской области "Куйбышевская центральная районная больница" (детское поликлиническое отделение)</w:t>
            </w:r>
          </w:p>
        </w:tc>
        <w:tc>
          <w:tcPr>
            <w:tcW w:w="2834" w:type="dxa"/>
          </w:tcPr>
          <w:p w:rsidR="00DE7469" w:rsidRDefault="00DE7469">
            <w:pPr>
              <w:pStyle w:val="ConsPlusNormal"/>
            </w:pPr>
            <w:r>
              <w:t>Новосибирская область, город Куйбышев, 2-й Квартал, д. 2</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t>59</w:t>
            </w:r>
          </w:p>
        </w:tc>
        <w:tc>
          <w:tcPr>
            <w:tcW w:w="4025" w:type="dxa"/>
          </w:tcPr>
          <w:p w:rsidR="00DE7469" w:rsidRDefault="00DE7469">
            <w:pPr>
              <w:pStyle w:val="ConsPlusNormal"/>
            </w:pPr>
            <w:r>
              <w:t>Государственное бюджетное учреждение здравоохранения Новосибирской области "Новосибирская клиническая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Новосибирский район, </w:t>
            </w:r>
            <w:proofErr w:type="spellStart"/>
            <w:r>
              <w:t>р.п</w:t>
            </w:r>
            <w:proofErr w:type="spellEnd"/>
            <w:r>
              <w:t xml:space="preserve">. </w:t>
            </w:r>
            <w:proofErr w:type="spellStart"/>
            <w:r>
              <w:t>Краснообск</w:t>
            </w:r>
            <w:proofErr w:type="spellEnd"/>
            <w:r>
              <w:t>, д. 99</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t>60</w:t>
            </w:r>
          </w:p>
        </w:tc>
        <w:tc>
          <w:tcPr>
            <w:tcW w:w="4025" w:type="dxa"/>
          </w:tcPr>
          <w:p w:rsidR="00DE7469" w:rsidRDefault="00DE7469">
            <w:pPr>
              <w:pStyle w:val="ConsPlusNormal"/>
            </w:pPr>
            <w:r>
              <w:t>Государственное бюджетное учреждение здравоохранения Новосибирской области "Татарская центральная районная больница имени 70-летия Новосибирской области" (детское поликлиническое отделение)</w:t>
            </w:r>
          </w:p>
        </w:tc>
        <w:tc>
          <w:tcPr>
            <w:tcW w:w="2834" w:type="dxa"/>
          </w:tcPr>
          <w:p w:rsidR="00DE7469" w:rsidRDefault="00DE7469">
            <w:pPr>
              <w:pStyle w:val="ConsPlusNormal"/>
            </w:pPr>
            <w:r>
              <w:t>Новосибирская область, г. Татарск, ул. Смирновская, д. 109</w:t>
            </w:r>
          </w:p>
        </w:tc>
        <w:tc>
          <w:tcPr>
            <w:tcW w:w="1700" w:type="dxa"/>
          </w:tcPr>
          <w:p w:rsidR="00DE7469" w:rsidRDefault="00DE7469">
            <w:pPr>
              <w:pStyle w:val="ConsPlusNormal"/>
              <w:jc w:val="center"/>
            </w:pPr>
            <w:r>
              <w:t>7</w:t>
            </w:r>
          </w:p>
        </w:tc>
      </w:tr>
      <w:tr w:rsidR="00DE7469">
        <w:tc>
          <w:tcPr>
            <w:tcW w:w="510" w:type="dxa"/>
          </w:tcPr>
          <w:p w:rsidR="00DE7469" w:rsidRDefault="00DE7469">
            <w:pPr>
              <w:pStyle w:val="ConsPlusNormal"/>
              <w:jc w:val="center"/>
            </w:pPr>
            <w:r>
              <w:t>61</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Тогучинская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Тогучинский</w:t>
            </w:r>
            <w:proofErr w:type="spellEnd"/>
            <w:r>
              <w:t xml:space="preserve"> район, город Тогучин, ул. Лапина, д. 1</w:t>
            </w:r>
          </w:p>
        </w:tc>
        <w:tc>
          <w:tcPr>
            <w:tcW w:w="1700" w:type="dxa"/>
          </w:tcPr>
          <w:p w:rsidR="00DE7469" w:rsidRDefault="00DE7469">
            <w:pPr>
              <w:pStyle w:val="ConsPlusNormal"/>
              <w:jc w:val="center"/>
            </w:pPr>
            <w:r>
              <w:t>5</w:t>
            </w:r>
          </w:p>
        </w:tc>
      </w:tr>
      <w:tr w:rsidR="00DE7469">
        <w:tc>
          <w:tcPr>
            <w:tcW w:w="510" w:type="dxa"/>
          </w:tcPr>
          <w:p w:rsidR="00DE7469" w:rsidRDefault="00DE7469">
            <w:pPr>
              <w:pStyle w:val="ConsPlusNormal"/>
              <w:jc w:val="center"/>
            </w:pPr>
            <w:r>
              <w:t>62</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Тогучинская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 xml:space="preserve">Новосибирская область, </w:t>
            </w:r>
            <w:proofErr w:type="spellStart"/>
            <w:r>
              <w:t>Тогучинский</w:t>
            </w:r>
            <w:proofErr w:type="spellEnd"/>
            <w:r>
              <w:t xml:space="preserve"> район, поселок Горный, ул. Космическая, д. 2</w:t>
            </w:r>
          </w:p>
        </w:tc>
        <w:tc>
          <w:tcPr>
            <w:tcW w:w="1700" w:type="dxa"/>
          </w:tcPr>
          <w:p w:rsidR="00DE7469" w:rsidRDefault="00DE7469">
            <w:pPr>
              <w:pStyle w:val="ConsPlusNormal"/>
              <w:jc w:val="center"/>
            </w:pPr>
            <w:r>
              <w:t>3</w:t>
            </w:r>
          </w:p>
        </w:tc>
      </w:tr>
      <w:tr w:rsidR="00DE7469">
        <w:tc>
          <w:tcPr>
            <w:tcW w:w="510" w:type="dxa"/>
          </w:tcPr>
          <w:p w:rsidR="00DE7469" w:rsidRDefault="00DE7469">
            <w:pPr>
              <w:pStyle w:val="ConsPlusNormal"/>
              <w:jc w:val="center"/>
            </w:pPr>
            <w:r>
              <w:lastRenderedPageBreak/>
              <w:t>63</w:t>
            </w:r>
          </w:p>
        </w:tc>
        <w:tc>
          <w:tcPr>
            <w:tcW w:w="4025" w:type="dxa"/>
          </w:tcPr>
          <w:p w:rsidR="00DE7469" w:rsidRDefault="00DE7469">
            <w:pPr>
              <w:pStyle w:val="ConsPlusNormal"/>
            </w:pPr>
            <w:r>
              <w:t>Государственное бюджетное учреждение здравоохранения Новосибирской области "</w:t>
            </w:r>
            <w:proofErr w:type="spellStart"/>
            <w:r>
              <w:t>Черепановская</w:t>
            </w:r>
            <w:proofErr w:type="spellEnd"/>
            <w:r>
              <w:t xml:space="preserve"> центральная районная больница" (детское поликлиническое отделение)</w:t>
            </w:r>
          </w:p>
        </w:tc>
        <w:tc>
          <w:tcPr>
            <w:tcW w:w="2834" w:type="dxa"/>
          </w:tcPr>
          <w:p w:rsidR="00DE7469" w:rsidRDefault="00DE7469">
            <w:pPr>
              <w:pStyle w:val="ConsPlusNormal"/>
            </w:pPr>
            <w:r>
              <w:t>Новосибирская область, г. Черепаново, ул. Пролетарская, д. 74</w:t>
            </w:r>
          </w:p>
        </w:tc>
        <w:tc>
          <w:tcPr>
            <w:tcW w:w="1700" w:type="dxa"/>
          </w:tcPr>
          <w:p w:rsidR="00DE7469" w:rsidRDefault="00DE7469">
            <w:pPr>
              <w:pStyle w:val="ConsPlusNormal"/>
              <w:jc w:val="center"/>
            </w:pPr>
            <w:r>
              <w:t>4</w:t>
            </w:r>
          </w:p>
        </w:tc>
      </w:tr>
      <w:tr w:rsidR="00DE7469">
        <w:tc>
          <w:tcPr>
            <w:tcW w:w="510" w:type="dxa"/>
          </w:tcPr>
          <w:p w:rsidR="00DE7469" w:rsidRDefault="00DE7469">
            <w:pPr>
              <w:pStyle w:val="ConsPlusNormal"/>
              <w:jc w:val="center"/>
            </w:pPr>
            <w:r>
              <w:t>64</w:t>
            </w:r>
          </w:p>
        </w:tc>
        <w:tc>
          <w:tcPr>
            <w:tcW w:w="4025" w:type="dxa"/>
          </w:tcPr>
          <w:p w:rsidR="00DE7469" w:rsidRDefault="00DE7469">
            <w:pPr>
              <w:pStyle w:val="ConsPlusNormal"/>
            </w:pPr>
            <w:r>
              <w:t>Государственное бюджетное учреждение здравоохранения Новосибирской области "Обская центральная городская больница" (детское поликлиническое отделение)</w:t>
            </w:r>
          </w:p>
        </w:tc>
        <w:tc>
          <w:tcPr>
            <w:tcW w:w="2834" w:type="dxa"/>
          </w:tcPr>
          <w:p w:rsidR="00DE7469" w:rsidRDefault="00DE7469">
            <w:pPr>
              <w:pStyle w:val="ConsPlusNormal"/>
            </w:pPr>
            <w:r>
              <w:t>Новосибирская область, г. Обь, ул. Чкалова, д. 44а</w:t>
            </w:r>
          </w:p>
        </w:tc>
        <w:tc>
          <w:tcPr>
            <w:tcW w:w="1700" w:type="dxa"/>
          </w:tcPr>
          <w:p w:rsidR="00DE7469" w:rsidRDefault="00DE7469">
            <w:pPr>
              <w:pStyle w:val="ConsPlusNormal"/>
              <w:jc w:val="center"/>
            </w:pPr>
            <w:r>
              <w:t>6</w:t>
            </w:r>
          </w:p>
        </w:tc>
      </w:tr>
      <w:tr w:rsidR="00DE7469">
        <w:tc>
          <w:tcPr>
            <w:tcW w:w="510" w:type="dxa"/>
          </w:tcPr>
          <w:p w:rsidR="00DE7469" w:rsidRDefault="00DE7469">
            <w:pPr>
              <w:pStyle w:val="ConsPlusNormal"/>
              <w:jc w:val="center"/>
            </w:pPr>
            <w:r>
              <w:t>65</w:t>
            </w:r>
          </w:p>
        </w:tc>
        <w:tc>
          <w:tcPr>
            <w:tcW w:w="4025" w:type="dxa"/>
          </w:tcPr>
          <w:p w:rsidR="00DE7469" w:rsidRDefault="00DE7469">
            <w:pPr>
              <w:pStyle w:val="ConsPlusNormal"/>
            </w:pPr>
            <w:r>
              <w:t>Государственного бюджетного учреждения здравоохранения Новосибирской области "Городская детская клиническая больница скорой медицинской помощи" (консультативно-диагностический центр для детей)</w:t>
            </w:r>
          </w:p>
        </w:tc>
        <w:tc>
          <w:tcPr>
            <w:tcW w:w="2834" w:type="dxa"/>
          </w:tcPr>
          <w:p w:rsidR="00DE7469" w:rsidRDefault="00DE7469">
            <w:pPr>
              <w:pStyle w:val="ConsPlusNormal"/>
            </w:pPr>
            <w:r>
              <w:t>г. Новосибирск, ул. Красный проспект, д. 3</w:t>
            </w:r>
          </w:p>
        </w:tc>
        <w:tc>
          <w:tcPr>
            <w:tcW w:w="1700" w:type="dxa"/>
          </w:tcPr>
          <w:p w:rsidR="00DE7469" w:rsidRDefault="00DE7469">
            <w:pPr>
              <w:pStyle w:val="ConsPlusNormal"/>
              <w:jc w:val="center"/>
            </w:pPr>
            <w:r>
              <w:t>9</w:t>
            </w:r>
          </w:p>
        </w:tc>
      </w:tr>
      <w:tr w:rsidR="00DE7469">
        <w:tc>
          <w:tcPr>
            <w:tcW w:w="510" w:type="dxa"/>
          </w:tcPr>
          <w:p w:rsidR="00DE7469" w:rsidRDefault="00DE7469">
            <w:pPr>
              <w:pStyle w:val="ConsPlusNormal"/>
              <w:jc w:val="center"/>
            </w:pPr>
            <w:r>
              <w:t>66</w:t>
            </w:r>
          </w:p>
        </w:tc>
        <w:tc>
          <w:tcPr>
            <w:tcW w:w="4025" w:type="dxa"/>
          </w:tcPr>
          <w:p w:rsidR="00DE7469" w:rsidRDefault="00DE7469">
            <w:pPr>
              <w:pStyle w:val="ConsPlusNormal"/>
            </w:pPr>
            <w:r>
              <w:t>Государственное бюджетное учреждение здравоохранения Новосибирской области "Государственная Новосибирская областная клиническая больница" (консультативно-диагностический центр для детей)</w:t>
            </w:r>
          </w:p>
        </w:tc>
        <w:tc>
          <w:tcPr>
            <w:tcW w:w="2834" w:type="dxa"/>
          </w:tcPr>
          <w:p w:rsidR="00DE7469" w:rsidRDefault="00DE7469">
            <w:pPr>
              <w:pStyle w:val="ConsPlusNormal"/>
            </w:pPr>
            <w:r>
              <w:t>г. Новосибирск, улица Немировича-Данченко, д. 128</w:t>
            </w:r>
          </w:p>
        </w:tc>
        <w:tc>
          <w:tcPr>
            <w:tcW w:w="1700" w:type="dxa"/>
          </w:tcPr>
          <w:p w:rsidR="00DE7469" w:rsidRDefault="00DE7469">
            <w:pPr>
              <w:pStyle w:val="ConsPlusNormal"/>
              <w:jc w:val="center"/>
            </w:pPr>
            <w:r>
              <w:t>16</w:t>
            </w:r>
          </w:p>
        </w:tc>
      </w:tr>
    </w:tbl>
    <w:p w:rsidR="00DE7469" w:rsidRDefault="00DE7469">
      <w:pPr>
        <w:pStyle w:val="ConsPlusNormal"/>
        <w:ind w:firstLine="540"/>
        <w:jc w:val="both"/>
      </w:pPr>
    </w:p>
    <w:p w:rsidR="00DE7469" w:rsidRDefault="00DE7469">
      <w:pPr>
        <w:pStyle w:val="ConsPlusNormal"/>
        <w:ind w:firstLine="540"/>
        <w:jc w:val="both"/>
      </w:pPr>
    </w:p>
    <w:p w:rsidR="006954E8" w:rsidRPr="00C608BD" w:rsidRDefault="006954E8" w:rsidP="006954E8">
      <w:pPr>
        <w:autoSpaceDE w:val="0"/>
        <w:autoSpaceDN w:val="0"/>
        <w:adjustRightInd w:val="0"/>
        <w:spacing w:after="0" w:line="240" w:lineRule="auto"/>
        <w:ind w:left="5812"/>
        <w:contextualSpacing/>
        <w:jc w:val="center"/>
        <w:outlineLvl w:val="0"/>
        <w:rPr>
          <w:rFonts w:cs="Times New Roman"/>
        </w:rPr>
      </w:pPr>
      <w:r>
        <w:rPr>
          <w:rFonts w:cs="Times New Roman"/>
        </w:rPr>
        <w:t xml:space="preserve">Приложение </w:t>
      </w:r>
      <w:r>
        <w:rPr>
          <w:rFonts w:cs="Times New Roman"/>
          <w:lang w:val="en-US"/>
        </w:rPr>
        <w:t xml:space="preserve">N </w:t>
      </w:r>
      <w:r w:rsidRPr="00C608BD">
        <w:rPr>
          <w:rFonts w:cs="Times New Roman"/>
        </w:rPr>
        <w:t>16</w:t>
      </w:r>
    </w:p>
    <w:p w:rsidR="006954E8" w:rsidRPr="00C608BD" w:rsidRDefault="006954E8" w:rsidP="006954E8">
      <w:pPr>
        <w:autoSpaceDE w:val="0"/>
        <w:autoSpaceDN w:val="0"/>
        <w:adjustRightInd w:val="0"/>
        <w:spacing w:after="0" w:line="240" w:lineRule="auto"/>
        <w:ind w:left="5812"/>
        <w:contextualSpacing/>
        <w:jc w:val="center"/>
        <w:rPr>
          <w:rFonts w:cs="Times New Roman"/>
        </w:rPr>
      </w:pPr>
      <w:r w:rsidRPr="00C608BD">
        <w:rPr>
          <w:rFonts w:cs="Times New Roman"/>
        </w:rPr>
        <w:t>к государственной программе</w:t>
      </w:r>
    </w:p>
    <w:p w:rsidR="006954E8" w:rsidRPr="00C608BD" w:rsidRDefault="006954E8" w:rsidP="006954E8">
      <w:pPr>
        <w:autoSpaceDE w:val="0"/>
        <w:autoSpaceDN w:val="0"/>
        <w:adjustRightInd w:val="0"/>
        <w:spacing w:after="0" w:line="240" w:lineRule="auto"/>
        <w:ind w:left="5812"/>
        <w:contextualSpacing/>
        <w:jc w:val="center"/>
        <w:rPr>
          <w:rFonts w:cs="Times New Roman"/>
        </w:rPr>
      </w:pPr>
      <w:r w:rsidRPr="00C608BD">
        <w:rPr>
          <w:rFonts w:cs="Times New Roman"/>
        </w:rPr>
        <w:t>«Развитие здравоохранения</w:t>
      </w:r>
    </w:p>
    <w:p w:rsidR="006954E8" w:rsidRPr="00C608BD" w:rsidRDefault="006954E8" w:rsidP="006954E8">
      <w:pPr>
        <w:autoSpaceDE w:val="0"/>
        <w:autoSpaceDN w:val="0"/>
        <w:adjustRightInd w:val="0"/>
        <w:spacing w:after="0" w:line="240" w:lineRule="auto"/>
        <w:ind w:left="5812"/>
        <w:contextualSpacing/>
        <w:jc w:val="center"/>
        <w:rPr>
          <w:rFonts w:cs="Times New Roman"/>
        </w:rPr>
      </w:pPr>
      <w:r w:rsidRPr="00C608BD">
        <w:rPr>
          <w:rFonts w:cs="Times New Roman"/>
        </w:rPr>
        <w:t>Новосибирской области»</w:t>
      </w:r>
    </w:p>
    <w:p w:rsidR="006954E8" w:rsidRPr="00C608BD" w:rsidRDefault="006954E8" w:rsidP="006954E8">
      <w:pPr>
        <w:autoSpaceDE w:val="0"/>
        <w:autoSpaceDN w:val="0"/>
        <w:adjustRightInd w:val="0"/>
        <w:spacing w:after="0" w:line="240" w:lineRule="auto"/>
        <w:ind w:left="4395"/>
        <w:contextualSpacing/>
        <w:jc w:val="center"/>
        <w:rPr>
          <w:rFonts w:cs="Times New Roman"/>
        </w:rPr>
      </w:pPr>
    </w:p>
    <w:p w:rsidR="006954E8" w:rsidRPr="00C608BD" w:rsidRDefault="006954E8" w:rsidP="006954E8">
      <w:pPr>
        <w:autoSpaceDE w:val="0"/>
        <w:autoSpaceDN w:val="0"/>
        <w:adjustRightInd w:val="0"/>
        <w:spacing w:after="0" w:line="240" w:lineRule="auto"/>
        <w:ind w:left="4395"/>
        <w:contextualSpacing/>
        <w:jc w:val="center"/>
        <w:rPr>
          <w:rFonts w:cs="Times New Roman"/>
        </w:rPr>
      </w:pPr>
    </w:p>
    <w:p w:rsidR="006954E8" w:rsidRPr="00C608BD" w:rsidRDefault="006954E8" w:rsidP="006954E8">
      <w:pPr>
        <w:autoSpaceDE w:val="0"/>
        <w:autoSpaceDN w:val="0"/>
        <w:adjustRightInd w:val="0"/>
        <w:spacing w:after="0" w:line="240" w:lineRule="auto"/>
        <w:contextualSpacing/>
        <w:jc w:val="center"/>
        <w:rPr>
          <w:rFonts w:cs="Times New Roman"/>
          <w:b/>
          <w:bCs/>
        </w:rPr>
      </w:pPr>
      <w:r w:rsidRPr="00C608BD">
        <w:rPr>
          <w:rFonts w:cs="Times New Roman"/>
          <w:b/>
          <w:bCs/>
        </w:rPr>
        <w:t>Подпрограмма 13</w:t>
      </w:r>
    </w:p>
    <w:p w:rsidR="006954E8" w:rsidRPr="00C608BD" w:rsidRDefault="006954E8" w:rsidP="006954E8">
      <w:pPr>
        <w:autoSpaceDE w:val="0"/>
        <w:autoSpaceDN w:val="0"/>
        <w:adjustRightInd w:val="0"/>
        <w:spacing w:after="0" w:line="240" w:lineRule="auto"/>
        <w:contextualSpacing/>
        <w:jc w:val="center"/>
        <w:rPr>
          <w:rFonts w:cs="Times New Roman"/>
          <w:b/>
          <w:bCs/>
        </w:rPr>
      </w:pPr>
      <w:r w:rsidRPr="00C608BD">
        <w:rPr>
          <w:rFonts w:cs="Times New Roman"/>
          <w:b/>
          <w:bCs/>
        </w:rPr>
        <w:t>«Модернизация первичного звена здравоохранения</w:t>
      </w:r>
    </w:p>
    <w:p w:rsidR="006954E8" w:rsidRPr="00C608BD" w:rsidRDefault="006954E8" w:rsidP="006954E8">
      <w:pPr>
        <w:autoSpaceDE w:val="0"/>
        <w:autoSpaceDN w:val="0"/>
        <w:adjustRightInd w:val="0"/>
        <w:spacing w:after="0" w:line="240" w:lineRule="auto"/>
        <w:contextualSpacing/>
        <w:jc w:val="center"/>
        <w:rPr>
          <w:rFonts w:cs="Times New Roman"/>
          <w:b/>
          <w:bCs/>
        </w:rPr>
      </w:pPr>
      <w:r w:rsidRPr="00C608BD">
        <w:rPr>
          <w:rFonts w:cs="Times New Roman"/>
          <w:b/>
          <w:bCs/>
        </w:rPr>
        <w:t>Новосибирской области»</w:t>
      </w:r>
    </w:p>
    <w:p w:rsidR="006954E8" w:rsidRPr="00C608BD" w:rsidRDefault="006954E8" w:rsidP="006954E8">
      <w:pPr>
        <w:autoSpaceDE w:val="0"/>
        <w:autoSpaceDN w:val="0"/>
        <w:adjustRightInd w:val="0"/>
        <w:spacing w:after="0" w:line="240" w:lineRule="auto"/>
        <w:contextualSpacing/>
        <w:jc w:val="center"/>
        <w:rPr>
          <w:rFonts w:cs="Times New Roman"/>
        </w:rPr>
      </w:pPr>
    </w:p>
    <w:p w:rsidR="006954E8" w:rsidRPr="00C608BD" w:rsidRDefault="006954E8" w:rsidP="006954E8">
      <w:pPr>
        <w:autoSpaceDE w:val="0"/>
        <w:autoSpaceDN w:val="0"/>
        <w:adjustRightInd w:val="0"/>
        <w:spacing w:after="0" w:line="240" w:lineRule="auto"/>
        <w:contextualSpacing/>
        <w:jc w:val="center"/>
        <w:rPr>
          <w:rFonts w:cs="Times New Roman"/>
        </w:rPr>
      </w:pPr>
    </w:p>
    <w:p w:rsidR="006954E8" w:rsidRPr="00C608BD" w:rsidRDefault="006954E8" w:rsidP="006954E8">
      <w:pPr>
        <w:pStyle w:val="ac"/>
        <w:autoSpaceDE w:val="0"/>
        <w:autoSpaceDN w:val="0"/>
        <w:adjustRightInd w:val="0"/>
        <w:spacing w:after="0" w:line="240" w:lineRule="auto"/>
        <w:ind w:left="0"/>
        <w:jc w:val="center"/>
        <w:rPr>
          <w:rFonts w:cs="Times New Roman"/>
          <w:b/>
        </w:rPr>
      </w:pPr>
      <w:r w:rsidRPr="00C608BD">
        <w:rPr>
          <w:rFonts w:cs="Times New Roman"/>
          <w:b/>
          <w:lang w:val="en-US"/>
        </w:rPr>
        <w:t>I</w:t>
      </w:r>
      <w:r w:rsidRPr="00C608BD">
        <w:rPr>
          <w:rFonts w:cs="Times New Roman"/>
          <w:b/>
        </w:rPr>
        <w:t xml:space="preserve">. Паспорт подпрограммы государственной программы </w:t>
      </w:r>
    </w:p>
    <w:p w:rsidR="006954E8" w:rsidRPr="00C608BD" w:rsidRDefault="006954E8" w:rsidP="006954E8">
      <w:pPr>
        <w:pStyle w:val="ac"/>
        <w:autoSpaceDE w:val="0"/>
        <w:autoSpaceDN w:val="0"/>
        <w:adjustRightInd w:val="0"/>
        <w:spacing w:after="0" w:line="240" w:lineRule="auto"/>
        <w:ind w:left="0"/>
        <w:jc w:val="center"/>
        <w:rPr>
          <w:rFonts w:cs="Times New Roman"/>
          <w:b/>
        </w:rPr>
      </w:pPr>
      <w:r w:rsidRPr="00C608BD">
        <w:rPr>
          <w:rFonts w:cs="Times New Roman"/>
          <w:b/>
        </w:rPr>
        <w:t>Новосибирской области</w:t>
      </w:r>
    </w:p>
    <w:p w:rsidR="006954E8" w:rsidRPr="00C608BD" w:rsidRDefault="006954E8" w:rsidP="006954E8">
      <w:pPr>
        <w:pStyle w:val="ac"/>
        <w:autoSpaceDE w:val="0"/>
        <w:autoSpaceDN w:val="0"/>
        <w:adjustRightInd w:val="0"/>
        <w:spacing w:after="0" w:line="240" w:lineRule="auto"/>
        <w:ind w:left="0" w:firstLine="709"/>
        <w:jc w:val="center"/>
        <w:rPr>
          <w:rFonts w:cs="Times New Roman"/>
        </w:rPr>
      </w:pPr>
      <w:bookmarkStart w:id="33" w:name="_GoBack"/>
      <w:bookmarkEnd w:id="33"/>
    </w:p>
    <w:tbl>
      <w:tblPr>
        <w:tblStyle w:val="ab"/>
        <w:tblW w:w="0" w:type="auto"/>
        <w:tblLook w:val="04A0" w:firstRow="1" w:lastRow="0" w:firstColumn="1" w:lastColumn="0" w:noHBand="0" w:noVBand="1"/>
      </w:tblPr>
      <w:tblGrid>
        <w:gridCol w:w="2190"/>
        <w:gridCol w:w="7154"/>
      </w:tblGrid>
      <w:tr w:rsidR="006954E8" w:rsidRPr="00C608BD" w:rsidTr="009502EC">
        <w:tc>
          <w:tcPr>
            <w:tcW w:w="2235" w:type="dxa"/>
          </w:tcPr>
          <w:p w:rsidR="006954E8" w:rsidRPr="00C608BD" w:rsidRDefault="006954E8" w:rsidP="009502EC">
            <w:pPr>
              <w:pStyle w:val="ac"/>
              <w:autoSpaceDE w:val="0"/>
              <w:autoSpaceDN w:val="0"/>
              <w:adjustRightInd w:val="0"/>
              <w:ind w:left="0"/>
              <w:rPr>
                <w:rFonts w:cs="Times New Roman"/>
              </w:rPr>
            </w:pPr>
            <w:r w:rsidRPr="00C608BD">
              <w:rPr>
                <w:rFonts w:cs="Times New Roman"/>
              </w:rPr>
              <w:t>Наименование государственной программы</w:t>
            </w:r>
          </w:p>
        </w:tc>
        <w:tc>
          <w:tcPr>
            <w:tcW w:w="7902" w:type="dxa"/>
          </w:tcPr>
          <w:p w:rsidR="006954E8" w:rsidRPr="00C608BD" w:rsidRDefault="006954E8" w:rsidP="009502EC">
            <w:pPr>
              <w:pStyle w:val="ac"/>
              <w:autoSpaceDE w:val="0"/>
              <w:autoSpaceDN w:val="0"/>
              <w:adjustRightInd w:val="0"/>
              <w:ind w:left="0"/>
              <w:jc w:val="both"/>
              <w:rPr>
                <w:rFonts w:cs="Times New Roman"/>
              </w:rPr>
            </w:pPr>
            <w:r w:rsidRPr="00C608BD">
              <w:rPr>
                <w:rFonts w:cs="Times New Roman"/>
              </w:rPr>
              <w:t>Государственная программа «Развитие здравоохранения Новосибирской области»</w:t>
            </w:r>
          </w:p>
        </w:tc>
      </w:tr>
      <w:tr w:rsidR="006954E8" w:rsidRPr="00C608BD" w:rsidTr="009502EC">
        <w:tc>
          <w:tcPr>
            <w:tcW w:w="2235" w:type="dxa"/>
          </w:tcPr>
          <w:p w:rsidR="006954E8" w:rsidRPr="00C608BD" w:rsidRDefault="006954E8" w:rsidP="009502EC">
            <w:pPr>
              <w:pStyle w:val="ac"/>
              <w:autoSpaceDE w:val="0"/>
              <w:autoSpaceDN w:val="0"/>
              <w:adjustRightInd w:val="0"/>
              <w:ind w:left="0"/>
              <w:rPr>
                <w:rFonts w:cs="Times New Roman"/>
              </w:rPr>
            </w:pPr>
            <w:r w:rsidRPr="00C608BD">
              <w:rPr>
                <w:rFonts w:cs="Times New Roman"/>
              </w:rPr>
              <w:t>Наименование подпрограммы</w:t>
            </w:r>
          </w:p>
        </w:tc>
        <w:tc>
          <w:tcPr>
            <w:tcW w:w="7902" w:type="dxa"/>
          </w:tcPr>
          <w:p w:rsidR="006954E8" w:rsidRPr="00C608BD" w:rsidRDefault="006954E8" w:rsidP="009502EC">
            <w:pPr>
              <w:pStyle w:val="ac"/>
              <w:autoSpaceDE w:val="0"/>
              <w:autoSpaceDN w:val="0"/>
              <w:adjustRightInd w:val="0"/>
              <w:ind w:left="0"/>
              <w:jc w:val="both"/>
              <w:rPr>
                <w:rFonts w:cs="Times New Roman"/>
              </w:rPr>
            </w:pPr>
            <w:r w:rsidRPr="00C608BD">
              <w:rPr>
                <w:rFonts w:cs="Times New Roman"/>
              </w:rPr>
              <w:t>Модернизация первичного звена здравоохранения Новосибирской области</w:t>
            </w:r>
          </w:p>
        </w:tc>
      </w:tr>
      <w:tr w:rsidR="006954E8" w:rsidRPr="00C608BD" w:rsidTr="009502EC">
        <w:tc>
          <w:tcPr>
            <w:tcW w:w="2235" w:type="dxa"/>
          </w:tcPr>
          <w:p w:rsidR="006954E8" w:rsidRPr="00C608BD" w:rsidRDefault="006954E8" w:rsidP="009502EC">
            <w:pPr>
              <w:pStyle w:val="ac"/>
              <w:autoSpaceDE w:val="0"/>
              <w:autoSpaceDN w:val="0"/>
              <w:adjustRightInd w:val="0"/>
              <w:ind w:left="0"/>
              <w:rPr>
                <w:rFonts w:cs="Times New Roman"/>
              </w:rPr>
            </w:pPr>
            <w:r w:rsidRPr="00C608BD">
              <w:rPr>
                <w:rFonts w:cs="Times New Roman"/>
              </w:rPr>
              <w:t>Разработчики подпрограммы</w:t>
            </w:r>
          </w:p>
        </w:tc>
        <w:tc>
          <w:tcPr>
            <w:tcW w:w="7902" w:type="dxa"/>
          </w:tcPr>
          <w:p w:rsidR="006954E8" w:rsidRPr="00C608BD" w:rsidRDefault="006954E8" w:rsidP="009502EC">
            <w:pPr>
              <w:autoSpaceDE w:val="0"/>
              <w:autoSpaceDN w:val="0"/>
              <w:adjustRightInd w:val="0"/>
              <w:jc w:val="both"/>
              <w:rPr>
                <w:rFonts w:cs="Times New Roman"/>
              </w:rPr>
            </w:pPr>
            <w:r w:rsidRPr="00C608BD">
              <w:rPr>
                <w:rFonts w:cs="Times New Roman"/>
              </w:rPr>
              <w:t>Министерство здравоохранения Новосибирской области;</w:t>
            </w:r>
          </w:p>
          <w:p w:rsidR="006954E8" w:rsidRPr="00C608BD" w:rsidRDefault="006954E8" w:rsidP="009502EC">
            <w:pPr>
              <w:pStyle w:val="ac"/>
              <w:autoSpaceDE w:val="0"/>
              <w:autoSpaceDN w:val="0"/>
              <w:adjustRightInd w:val="0"/>
              <w:ind w:left="0"/>
              <w:jc w:val="both"/>
              <w:rPr>
                <w:rFonts w:cs="Times New Roman"/>
              </w:rPr>
            </w:pPr>
            <w:r w:rsidRPr="00C608BD">
              <w:rPr>
                <w:rFonts w:cs="Times New Roman"/>
              </w:rPr>
              <w:t>рабочая группа по разработке проекта государственной программы утверждена приказом министерства здравоохранения Новосибирской области от 24.12.2013 № 4546 «О создании рабочей группы»</w:t>
            </w:r>
          </w:p>
        </w:tc>
      </w:tr>
      <w:tr w:rsidR="006954E8" w:rsidRPr="00C608BD" w:rsidTr="009502EC">
        <w:tc>
          <w:tcPr>
            <w:tcW w:w="2235" w:type="dxa"/>
          </w:tcPr>
          <w:p w:rsidR="006954E8" w:rsidRPr="00C608BD" w:rsidRDefault="006954E8" w:rsidP="009502EC">
            <w:pPr>
              <w:autoSpaceDE w:val="0"/>
              <w:autoSpaceDN w:val="0"/>
              <w:adjustRightInd w:val="0"/>
              <w:jc w:val="both"/>
              <w:rPr>
                <w:rFonts w:cs="Times New Roman"/>
              </w:rPr>
            </w:pPr>
            <w:r w:rsidRPr="00C608BD">
              <w:rPr>
                <w:rFonts w:cs="Times New Roman"/>
              </w:rPr>
              <w:lastRenderedPageBreak/>
              <w:t>Государственный заказчик (государственный заказчик-координатор) подпрограммы</w:t>
            </w:r>
          </w:p>
        </w:tc>
        <w:tc>
          <w:tcPr>
            <w:tcW w:w="7902" w:type="dxa"/>
          </w:tcPr>
          <w:p w:rsidR="006954E8" w:rsidRPr="00C608BD" w:rsidRDefault="006954E8" w:rsidP="009502EC">
            <w:pPr>
              <w:autoSpaceDE w:val="0"/>
              <w:autoSpaceDN w:val="0"/>
              <w:adjustRightInd w:val="0"/>
              <w:jc w:val="both"/>
              <w:rPr>
                <w:rFonts w:cs="Times New Roman"/>
              </w:rPr>
            </w:pPr>
            <w:r w:rsidRPr="00C608BD">
              <w:rPr>
                <w:rFonts w:cs="Times New Roman"/>
              </w:rPr>
              <w:t>Министерство здравоохранения Новосибирской области (государственный заказчик-координатор);</w:t>
            </w:r>
          </w:p>
          <w:p w:rsidR="006954E8" w:rsidRPr="00C608BD" w:rsidRDefault="006954E8" w:rsidP="009502EC">
            <w:pPr>
              <w:autoSpaceDE w:val="0"/>
              <w:autoSpaceDN w:val="0"/>
              <w:adjustRightInd w:val="0"/>
              <w:jc w:val="both"/>
              <w:rPr>
                <w:rFonts w:cs="Times New Roman"/>
              </w:rPr>
            </w:pPr>
            <w:r w:rsidRPr="00C608BD">
              <w:rPr>
                <w:rFonts w:cs="Times New Roman"/>
              </w:rPr>
              <w:t>министерство строительства Новосибирской области</w:t>
            </w:r>
          </w:p>
        </w:tc>
      </w:tr>
      <w:tr w:rsidR="006954E8" w:rsidRPr="00C608BD" w:rsidTr="009502EC">
        <w:tc>
          <w:tcPr>
            <w:tcW w:w="2235" w:type="dxa"/>
          </w:tcPr>
          <w:p w:rsidR="006954E8" w:rsidRPr="00C608BD" w:rsidRDefault="006954E8" w:rsidP="009502EC">
            <w:pPr>
              <w:autoSpaceDE w:val="0"/>
              <w:autoSpaceDN w:val="0"/>
              <w:adjustRightInd w:val="0"/>
              <w:rPr>
                <w:rFonts w:cs="Times New Roman"/>
              </w:rPr>
            </w:pPr>
            <w:r w:rsidRPr="00C608BD">
              <w:rPr>
                <w:rFonts w:cs="Times New Roman"/>
              </w:rPr>
              <w:t>Руководитель подпрограммы</w:t>
            </w:r>
          </w:p>
        </w:tc>
        <w:tc>
          <w:tcPr>
            <w:tcW w:w="7902" w:type="dxa"/>
          </w:tcPr>
          <w:p w:rsidR="006954E8" w:rsidRPr="00C608BD" w:rsidRDefault="006954E8" w:rsidP="009502EC">
            <w:pPr>
              <w:autoSpaceDE w:val="0"/>
              <w:autoSpaceDN w:val="0"/>
              <w:adjustRightInd w:val="0"/>
              <w:jc w:val="both"/>
              <w:rPr>
                <w:rFonts w:cs="Times New Roman"/>
              </w:rPr>
            </w:pPr>
            <w:r w:rsidRPr="00C608BD">
              <w:rPr>
                <w:rFonts w:cs="Times New Roman"/>
              </w:rPr>
              <w:t>Министр здравоохранения Новосибирской области</w:t>
            </w:r>
          </w:p>
        </w:tc>
      </w:tr>
      <w:tr w:rsidR="006954E8" w:rsidRPr="00C608BD" w:rsidTr="009502EC">
        <w:tc>
          <w:tcPr>
            <w:tcW w:w="2235" w:type="dxa"/>
          </w:tcPr>
          <w:p w:rsidR="006954E8" w:rsidRPr="00C608BD" w:rsidRDefault="006954E8" w:rsidP="009502EC">
            <w:pPr>
              <w:autoSpaceDE w:val="0"/>
              <w:autoSpaceDN w:val="0"/>
              <w:adjustRightInd w:val="0"/>
              <w:rPr>
                <w:rFonts w:cs="Times New Roman"/>
              </w:rPr>
            </w:pPr>
            <w:r w:rsidRPr="00C608BD">
              <w:rPr>
                <w:rFonts w:cs="Times New Roman"/>
              </w:rPr>
              <w:t>Цели и задачи подпрограммы</w:t>
            </w:r>
          </w:p>
        </w:tc>
        <w:tc>
          <w:tcPr>
            <w:tcW w:w="7902" w:type="dxa"/>
          </w:tcPr>
          <w:p w:rsidR="006954E8" w:rsidRPr="00C608BD" w:rsidRDefault="006954E8" w:rsidP="009502EC">
            <w:pPr>
              <w:autoSpaceDE w:val="0"/>
              <w:autoSpaceDN w:val="0"/>
              <w:adjustRightInd w:val="0"/>
              <w:jc w:val="both"/>
              <w:rPr>
                <w:rFonts w:cs="Times New Roman"/>
              </w:rPr>
            </w:pPr>
            <w:r w:rsidRPr="00C608BD">
              <w:rPr>
                <w:rFonts w:cs="Times New Roman"/>
              </w:rPr>
              <w:t>Цель подпрограммы:</w:t>
            </w:r>
          </w:p>
          <w:p w:rsidR="006954E8" w:rsidRPr="00C608BD" w:rsidRDefault="006954E8" w:rsidP="009502EC">
            <w:pPr>
              <w:autoSpaceDE w:val="0"/>
              <w:autoSpaceDN w:val="0"/>
              <w:adjustRightInd w:val="0"/>
              <w:jc w:val="both"/>
              <w:rPr>
                <w:rFonts w:cs="Times New Roman"/>
              </w:rPr>
            </w:pPr>
            <w:r w:rsidRPr="00C608BD">
              <w:rPr>
                <w:rFonts w:cs="Times New Roman"/>
              </w:rPr>
              <w:t xml:space="preserve">повышение доступности и качества первичной медико-санитарной помощи в Новосибирской области в рамках </w:t>
            </w:r>
            <w:proofErr w:type="spellStart"/>
            <w:r w:rsidRPr="00C608BD">
              <w:rPr>
                <w:rFonts w:cs="Times New Roman"/>
              </w:rPr>
              <w:t>софинансирования</w:t>
            </w:r>
            <w:proofErr w:type="spellEnd"/>
            <w:r w:rsidRPr="00C608BD">
              <w:rPr>
                <w:rFonts w:cs="Times New Roman"/>
              </w:rPr>
              <w:t xml:space="preserve"> из федерального бюджета расходов, направленных на модернизацию первичного звена здравоохранения Новосибирской области.</w:t>
            </w:r>
          </w:p>
          <w:p w:rsidR="006954E8" w:rsidRPr="00C608BD" w:rsidRDefault="006954E8" w:rsidP="009502EC">
            <w:pPr>
              <w:autoSpaceDE w:val="0"/>
              <w:autoSpaceDN w:val="0"/>
              <w:adjustRightInd w:val="0"/>
              <w:jc w:val="both"/>
              <w:rPr>
                <w:rFonts w:cs="Times New Roman"/>
              </w:rPr>
            </w:pPr>
          </w:p>
          <w:p w:rsidR="006954E8" w:rsidRPr="00C608BD" w:rsidRDefault="006954E8" w:rsidP="009502EC">
            <w:pPr>
              <w:autoSpaceDE w:val="0"/>
              <w:autoSpaceDN w:val="0"/>
              <w:adjustRightInd w:val="0"/>
              <w:jc w:val="both"/>
              <w:rPr>
                <w:rFonts w:cs="Times New Roman"/>
              </w:rPr>
            </w:pPr>
            <w:r w:rsidRPr="00C608BD">
              <w:rPr>
                <w:rFonts w:cs="Times New Roman"/>
              </w:rPr>
              <w:t>Задача подпрограммы:</w:t>
            </w:r>
          </w:p>
          <w:p w:rsidR="006954E8" w:rsidRPr="00C608BD" w:rsidRDefault="006954E8" w:rsidP="009502EC">
            <w:pPr>
              <w:pStyle w:val="ac"/>
              <w:autoSpaceDE w:val="0"/>
              <w:autoSpaceDN w:val="0"/>
              <w:adjustRightInd w:val="0"/>
              <w:ind w:left="0"/>
              <w:jc w:val="both"/>
              <w:rPr>
                <w:rFonts w:cs="Times New Roman"/>
              </w:rPr>
            </w:pPr>
            <w:r w:rsidRPr="00C608BD">
              <w:rPr>
                <w:rFonts w:cs="Times New Roman"/>
              </w:rPr>
              <w:t>совершенствование системы оказания первичной медико-санитарной помощи в Новосибирской области</w:t>
            </w:r>
          </w:p>
        </w:tc>
      </w:tr>
      <w:tr w:rsidR="006954E8" w:rsidRPr="00C608BD" w:rsidTr="009502EC">
        <w:tc>
          <w:tcPr>
            <w:tcW w:w="2235" w:type="dxa"/>
          </w:tcPr>
          <w:p w:rsidR="006954E8" w:rsidRPr="00C608BD" w:rsidRDefault="006954E8" w:rsidP="009502EC">
            <w:pPr>
              <w:autoSpaceDE w:val="0"/>
              <w:autoSpaceDN w:val="0"/>
              <w:adjustRightInd w:val="0"/>
              <w:rPr>
                <w:rFonts w:cs="Times New Roman"/>
              </w:rPr>
            </w:pPr>
            <w:r w:rsidRPr="00C608BD">
              <w:rPr>
                <w:rFonts w:cs="Times New Roman"/>
              </w:rPr>
              <w:t>Сроки (этапы) реализации подпрограммы</w:t>
            </w:r>
          </w:p>
        </w:tc>
        <w:tc>
          <w:tcPr>
            <w:tcW w:w="7902" w:type="dxa"/>
          </w:tcPr>
          <w:p w:rsidR="006954E8" w:rsidRPr="00C608BD" w:rsidRDefault="006954E8" w:rsidP="009502EC">
            <w:pPr>
              <w:autoSpaceDE w:val="0"/>
              <w:autoSpaceDN w:val="0"/>
              <w:adjustRightInd w:val="0"/>
              <w:jc w:val="both"/>
              <w:rPr>
                <w:rFonts w:cs="Times New Roman"/>
              </w:rPr>
            </w:pPr>
            <w:r w:rsidRPr="00C608BD">
              <w:rPr>
                <w:rFonts w:cs="Times New Roman"/>
              </w:rPr>
              <w:t>2021-2022 годы (этапы не выделяются)</w:t>
            </w:r>
          </w:p>
        </w:tc>
      </w:tr>
      <w:tr w:rsidR="006954E8" w:rsidRPr="00C608BD" w:rsidTr="009502EC">
        <w:tc>
          <w:tcPr>
            <w:tcW w:w="2235" w:type="dxa"/>
          </w:tcPr>
          <w:p w:rsidR="006954E8" w:rsidRPr="00C608BD" w:rsidRDefault="006954E8" w:rsidP="009502EC">
            <w:pPr>
              <w:autoSpaceDE w:val="0"/>
              <w:autoSpaceDN w:val="0"/>
              <w:adjustRightInd w:val="0"/>
              <w:rPr>
                <w:rFonts w:cs="Times New Roman"/>
              </w:rPr>
            </w:pPr>
            <w:r w:rsidRPr="00C608BD">
              <w:rPr>
                <w:rFonts w:cs="Times New Roman"/>
              </w:rPr>
              <w:t xml:space="preserve">Объемы финансирования подпрограммы </w:t>
            </w:r>
          </w:p>
          <w:p w:rsidR="006954E8" w:rsidRPr="00C608BD" w:rsidRDefault="006954E8" w:rsidP="009502EC">
            <w:pPr>
              <w:autoSpaceDE w:val="0"/>
              <w:autoSpaceDN w:val="0"/>
              <w:adjustRightInd w:val="0"/>
              <w:rPr>
                <w:rFonts w:cs="Times New Roman"/>
              </w:rPr>
            </w:pPr>
            <w:r w:rsidRPr="00C608BD">
              <w:rPr>
                <w:rFonts w:cs="Times New Roman"/>
              </w:rPr>
              <w:t xml:space="preserve">(с расшифровкой по источникам </w:t>
            </w:r>
          </w:p>
          <w:p w:rsidR="006954E8" w:rsidRPr="00C608BD" w:rsidRDefault="006954E8" w:rsidP="009502EC">
            <w:pPr>
              <w:autoSpaceDE w:val="0"/>
              <w:autoSpaceDN w:val="0"/>
              <w:adjustRightInd w:val="0"/>
              <w:rPr>
                <w:rFonts w:cs="Times New Roman"/>
              </w:rPr>
            </w:pPr>
            <w:r w:rsidRPr="00C608BD">
              <w:rPr>
                <w:rFonts w:cs="Times New Roman"/>
              </w:rPr>
              <w:t>и годам финансирования)</w:t>
            </w:r>
          </w:p>
        </w:tc>
        <w:tc>
          <w:tcPr>
            <w:tcW w:w="7902" w:type="dxa"/>
          </w:tcPr>
          <w:p w:rsidR="006954E8" w:rsidRPr="00C608BD" w:rsidRDefault="006954E8" w:rsidP="009502EC">
            <w:pPr>
              <w:autoSpaceDE w:val="0"/>
              <w:autoSpaceDN w:val="0"/>
              <w:adjustRightInd w:val="0"/>
              <w:jc w:val="both"/>
              <w:rPr>
                <w:rFonts w:cs="Times New Roman"/>
              </w:rPr>
            </w:pPr>
            <w:r w:rsidRPr="00C608BD">
              <w:rPr>
                <w:rFonts w:cs="Times New Roman"/>
              </w:rPr>
              <w:t>Объемы финансирования подпрограммы:</w:t>
            </w:r>
          </w:p>
          <w:p w:rsidR="006954E8" w:rsidRPr="00C608BD" w:rsidRDefault="006954E8" w:rsidP="009502EC">
            <w:pPr>
              <w:autoSpaceDE w:val="0"/>
              <w:autoSpaceDN w:val="0"/>
              <w:adjustRightInd w:val="0"/>
              <w:jc w:val="both"/>
              <w:rPr>
                <w:rFonts w:cs="Times New Roman"/>
              </w:rPr>
            </w:pPr>
            <w:r w:rsidRPr="00C608BD">
              <w:rPr>
                <w:rFonts w:cs="Times New Roman"/>
              </w:rPr>
              <w:t>всего – 0,0 тыс. рублей, в том числе по годам:</w:t>
            </w:r>
          </w:p>
          <w:p w:rsidR="006954E8" w:rsidRPr="00C608BD" w:rsidRDefault="006954E8" w:rsidP="009502EC">
            <w:pPr>
              <w:autoSpaceDE w:val="0"/>
              <w:autoSpaceDN w:val="0"/>
              <w:adjustRightInd w:val="0"/>
              <w:jc w:val="both"/>
              <w:rPr>
                <w:rFonts w:cs="Times New Roman"/>
              </w:rPr>
            </w:pPr>
            <w:r w:rsidRPr="00C608BD">
              <w:rPr>
                <w:rFonts w:cs="Times New Roman"/>
              </w:rPr>
              <w:t>2021 год – 0,0 тыс. рублей;</w:t>
            </w:r>
          </w:p>
          <w:p w:rsidR="006954E8" w:rsidRPr="00C608BD" w:rsidRDefault="006954E8" w:rsidP="009502EC">
            <w:pPr>
              <w:autoSpaceDE w:val="0"/>
              <w:autoSpaceDN w:val="0"/>
              <w:adjustRightInd w:val="0"/>
              <w:jc w:val="both"/>
              <w:rPr>
                <w:rFonts w:cs="Times New Roman"/>
              </w:rPr>
            </w:pPr>
            <w:r w:rsidRPr="00C608BD">
              <w:rPr>
                <w:rFonts w:cs="Times New Roman"/>
              </w:rPr>
              <w:t>2022 год – 0,0 тыс. рублей;</w:t>
            </w:r>
          </w:p>
          <w:p w:rsidR="006954E8" w:rsidRPr="00C608BD" w:rsidRDefault="006954E8" w:rsidP="009502EC">
            <w:pPr>
              <w:autoSpaceDE w:val="0"/>
              <w:autoSpaceDN w:val="0"/>
              <w:adjustRightInd w:val="0"/>
              <w:jc w:val="both"/>
              <w:rPr>
                <w:rFonts w:cs="Times New Roman"/>
              </w:rPr>
            </w:pPr>
            <w:r w:rsidRPr="00C608BD">
              <w:rPr>
                <w:rFonts w:cs="Times New Roman"/>
              </w:rPr>
              <w:t>из них:</w:t>
            </w:r>
          </w:p>
          <w:p w:rsidR="006954E8" w:rsidRPr="00C608BD" w:rsidRDefault="006954E8" w:rsidP="009502EC">
            <w:pPr>
              <w:autoSpaceDE w:val="0"/>
              <w:autoSpaceDN w:val="0"/>
              <w:adjustRightInd w:val="0"/>
              <w:jc w:val="both"/>
              <w:rPr>
                <w:rFonts w:cs="Times New Roman"/>
              </w:rPr>
            </w:pPr>
            <w:r w:rsidRPr="00C608BD">
              <w:rPr>
                <w:rFonts w:cs="Times New Roman"/>
              </w:rPr>
              <w:t>областной бюджет Новосибирской области:</w:t>
            </w:r>
          </w:p>
          <w:p w:rsidR="006954E8" w:rsidRPr="00C608BD" w:rsidRDefault="006954E8" w:rsidP="009502EC">
            <w:pPr>
              <w:autoSpaceDE w:val="0"/>
              <w:autoSpaceDN w:val="0"/>
              <w:adjustRightInd w:val="0"/>
              <w:jc w:val="both"/>
              <w:rPr>
                <w:rFonts w:cs="Times New Roman"/>
              </w:rPr>
            </w:pPr>
            <w:r w:rsidRPr="00C608BD">
              <w:rPr>
                <w:rFonts w:cs="Times New Roman"/>
              </w:rPr>
              <w:t>всего – 0,0 тыс. рублей, в том числе по годам:</w:t>
            </w:r>
          </w:p>
          <w:p w:rsidR="006954E8" w:rsidRPr="00C608BD" w:rsidRDefault="006954E8" w:rsidP="009502EC">
            <w:pPr>
              <w:autoSpaceDE w:val="0"/>
              <w:autoSpaceDN w:val="0"/>
              <w:adjustRightInd w:val="0"/>
              <w:jc w:val="both"/>
              <w:rPr>
                <w:rFonts w:cs="Times New Roman"/>
              </w:rPr>
            </w:pPr>
            <w:r w:rsidRPr="00C608BD">
              <w:rPr>
                <w:rFonts w:cs="Times New Roman"/>
              </w:rPr>
              <w:t>2021 год – 0,0 тыс. рублей;</w:t>
            </w:r>
          </w:p>
          <w:p w:rsidR="006954E8" w:rsidRPr="00C608BD" w:rsidRDefault="006954E8" w:rsidP="009502EC">
            <w:pPr>
              <w:autoSpaceDE w:val="0"/>
              <w:autoSpaceDN w:val="0"/>
              <w:adjustRightInd w:val="0"/>
              <w:jc w:val="both"/>
              <w:rPr>
                <w:rFonts w:cs="Times New Roman"/>
              </w:rPr>
            </w:pPr>
            <w:r w:rsidRPr="00C608BD">
              <w:rPr>
                <w:rFonts w:cs="Times New Roman"/>
              </w:rPr>
              <w:t>2022 год – 0,0 тыс. рублей;</w:t>
            </w:r>
          </w:p>
          <w:p w:rsidR="006954E8" w:rsidRPr="00C608BD" w:rsidRDefault="006954E8" w:rsidP="009502EC">
            <w:pPr>
              <w:autoSpaceDE w:val="0"/>
              <w:autoSpaceDN w:val="0"/>
              <w:adjustRightInd w:val="0"/>
              <w:jc w:val="both"/>
              <w:rPr>
                <w:rFonts w:cs="Times New Roman"/>
              </w:rPr>
            </w:pPr>
            <w:r w:rsidRPr="00C608BD">
              <w:rPr>
                <w:rFonts w:cs="Times New Roman"/>
              </w:rPr>
              <w:t>средства федерального бюджета:</w:t>
            </w:r>
          </w:p>
          <w:p w:rsidR="006954E8" w:rsidRPr="00C608BD" w:rsidRDefault="006954E8" w:rsidP="009502EC">
            <w:pPr>
              <w:autoSpaceDE w:val="0"/>
              <w:autoSpaceDN w:val="0"/>
              <w:adjustRightInd w:val="0"/>
              <w:jc w:val="both"/>
              <w:rPr>
                <w:rFonts w:cs="Times New Roman"/>
              </w:rPr>
            </w:pPr>
            <w:r w:rsidRPr="00C608BD">
              <w:rPr>
                <w:rFonts w:cs="Times New Roman"/>
              </w:rPr>
              <w:t>всего – 0,0 тыс. рублей, в том числе по годам:</w:t>
            </w:r>
          </w:p>
          <w:p w:rsidR="006954E8" w:rsidRPr="00C608BD" w:rsidRDefault="006954E8" w:rsidP="009502EC">
            <w:pPr>
              <w:autoSpaceDE w:val="0"/>
              <w:autoSpaceDN w:val="0"/>
              <w:adjustRightInd w:val="0"/>
              <w:jc w:val="both"/>
              <w:rPr>
                <w:rFonts w:cs="Times New Roman"/>
              </w:rPr>
            </w:pPr>
            <w:r w:rsidRPr="00C608BD">
              <w:rPr>
                <w:rFonts w:cs="Times New Roman"/>
              </w:rPr>
              <w:t>2021 год – 0,0 тыс. рублей;</w:t>
            </w:r>
          </w:p>
          <w:p w:rsidR="006954E8" w:rsidRPr="00C608BD" w:rsidRDefault="006954E8" w:rsidP="009502EC">
            <w:pPr>
              <w:autoSpaceDE w:val="0"/>
              <w:autoSpaceDN w:val="0"/>
              <w:adjustRightInd w:val="0"/>
              <w:jc w:val="both"/>
              <w:rPr>
                <w:rFonts w:cs="Times New Roman"/>
              </w:rPr>
            </w:pPr>
            <w:r w:rsidRPr="00C608BD">
              <w:rPr>
                <w:rFonts w:cs="Times New Roman"/>
              </w:rPr>
              <w:t>2022 год – 0,0 тыс. рублей</w:t>
            </w:r>
          </w:p>
        </w:tc>
      </w:tr>
      <w:tr w:rsidR="006954E8" w:rsidRPr="00C608BD" w:rsidTr="009502EC">
        <w:tc>
          <w:tcPr>
            <w:tcW w:w="2235" w:type="dxa"/>
          </w:tcPr>
          <w:p w:rsidR="006954E8" w:rsidRPr="00C608BD" w:rsidRDefault="006954E8" w:rsidP="009502EC">
            <w:pPr>
              <w:autoSpaceDE w:val="0"/>
              <w:autoSpaceDN w:val="0"/>
              <w:adjustRightInd w:val="0"/>
              <w:rPr>
                <w:rFonts w:cs="Times New Roman"/>
              </w:rPr>
            </w:pPr>
            <w:r w:rsidRPr="00C608BD">
              <w:rPr>
                <w:rFonts w:cs="Times New Roman"/>
              </w:rPr>
              <w:t>Основные целевые индикаторы подпрограммы</w:t>
            </w:r>
          </w:p>
        </w:tc>
        <w:tc>
          <w:tcPr>
            <w:tcW w:w="7902" w:type="dxa"/>
          </w:tcPr>
          <w:p w:rsidR="006954E8" w:rsidRPr="00C608BD" w:rsidRDefault="006954E8" w:rsidP="009502EC">
            <w:pPr>
              <w:autoSpaceDE w:val="0"/>
              <w:autoSpaceDN w:val="0"/>
              <w:adjustRightInd w:val="0"/>
              <w:jc w:val="both"/>
              <w:rPr>
                <w:rFonts w:cs="Times New Roman"/>
              </w:rPr>
            </w:pPr>
            <w:r w:rsidRPr="00C608BD">
              <w:rPr>
                <w:rFonts w:cs="Times New Roman"/>
              </w:rPr>
              <w:t>Количество приобретенного оборудования для оснащения и   переоснащения медицинских организаций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(единица);</w:t>
            </w:r>
          </w:p>
          <w:p w:rsidR="006954E8" w:rsidRPr="00C608BD" w:rsidRDefault="006954E8" w:rsidP="009502EC">
            <w:pPr>
              <w:autoSpaceDE w:val="0"/>
              <w:autoSpaceDN w:val="0"/>
              <w:adjustRightInd w:val="0"/>
              <w:jc w:val="both"/>
              <w:rPr>
                <w:rFonts w:cs="Times New Roman"/>
              </w:rPr>
            </w:pPr>
            <w:r w:rsidRPr="00C608BD">
              <w:rPr>
                <w:rFonts w:cs="Times New Roman"/>
              </w:rPr>
              <w:t xml:space="preserve">количество приобретенного автомобильного транспорта для доставки пациентов в медицинские организации, доставки медицинских работников до места жительства пациентов, </w:t>
            </w:r>
            <w:proofErr w:type="gramStart"/>
            <w:r w:rsidRPr="00C608BD">
              <w:rPr>
                <w:rFonts w:cs="Times New Roman"/>
              </w:rPr>
              <w:t>а  также</w:t>
            </w:r>
            <w:proofErr w:type="gramEnd"/>
            <w:r w:rsidRPr="00C608BD">
              <w:rPr>
                <w:rFonts w:cs="Times New Roman"/>
              </w:rPr>
              <w:t xml:space="preserve"> для перевозки биологических материалов для исследований и доставки лекарственных препаратов до жителей отдаленных районов (единица);</w:t>
            </w:r>
          </w:p>
          <w:p w:rsidR="006954E8" w:rsidRPr="00C608BD" w:rsidRDefault="006954E8" w:rsidP="009502EC">
            <w:pPr>
              <w:autoSpaceDE w:val="0"/>
              <w:autoSpaceDN w:val="0"/>
              <w:adjustRightInd w:val="0"/>
              <w:jc w:val="both"/>
              <w:rPr>
                <w:rFonts w:cs="Times New Roman"/>
              </w:rPr>
            </w:pPr>
            <w:r w:rsidRPr="00C608BD">
              <w:rPr>
                <w:rFonts w:cs="Times New Roman"/>
              </w:rPr>
              <w:t>число посещений сельскими жителями медицинских организаций (посещений на 1 пациента в год).</w:t>
            </w:r>
          </w:p>
          <w:p w:rsidR="006954E8" w:rsidRPr="00C608BD" w:rsidRDefault="006954E8" w:rsidP="009502EC">
            <w:pPr>
              <w:autoSpaceDE w:val="0"/>
              <w:autoSpaceDN w:val="0"/>
              <w:adjustRightInd w:val="0"/>
              <w:jc w:val="both"/>
              <w:rPr>
                <w:rFonts w:cs="Times New Roman"/>
              </w:rPr>
            </w:pPr>
            <w:r w:rsidRPr="00C608BD">
              <w:rPr>
                <w:rFonts w:cs="Times New Roman"/>
              </w:rPr>
              <w:lastRenderedPageBreak/>
              <w:t>Полный перечень целевых индикаторов указан в приложении № 1 к Программе</w:t>
            </w:r>
          </w:p>
        </w:tc>
      </w:tr>
      <w:tr w:rsidR="006954E8" w:rsidRPr="00C608BD" w:rsidTr="009502EC">
        <w:tc>
          <w:tcPr>
            <w:tcW w:w="2235" w:type="dxa"/>
          </w:tcPr>
          <w:p w:rsidR="006954E8" w:rsidRPr="00C608BD" w:rsidRDefault="006954E8" w:rsidP="009502EC">
            <w:pPr>
              <w:autoSpaceDE w:val="0"/>
              <w:autoSpaceDN w:val="0"/>
              <w:adjustRightInd w:val="0"/>
              <w:rPr>
                <w:rFonts w:cs="Times New Roman"/>
              </w:rPr>
            </w:pPr>
            <w:r w:rsidRPr="00C608BD">
              <w:rPr>
                <w:rFonts w:cs="Times New Roman"/>
              </w:rPr>
              <w:lastRenderedPageBreak/>
              <w:t xml:space="preserve">Ожидаемые результаты реализации подпрограммы, выраженные </w:t>
            </w:r>
          </w:p>
          <w:p w:rsidR="006954E8" w:rsidRPr="00C608BD" w:rsidRDefault="006954E8" w:rsidP="009502EC">
            <w:pPr>
              <w:autoSpaceDE w:val="0"/>
              <w:autoSpaceDN w:val="0"/>
              <w:adjustRightInd w:val="0"/>
              <w:rPr>
                <w:rFonts w:cs="Times New Roman"/>
              </w:rPr>
            </w:pPr>
            <w:r w:rsidRPr="00C608BD">
              <w:rPr>
                <w:rFonts w:cs="Times New Roman"/>
              </w:rPr>
              <w:t>в количественно измеримых показателях</w:t>
            </w:r>
          </w:p>
        </w:tc>
        <w:tc>
          <w:tcPr>
            <w:tcW w:w="7902" w:type="dxa"/>
          </w:tcPr>
          <w:p w:rsidR="006954E8" w:rsidRPr="00C608BD" w:rsidRDefault="006954E8" w:rsidP="009502EC">
            <w:pPr>
              <w:autoSpaceDE w:val="0"/>
              <w:autoSpaceDN w:val="0"/>
              <w:adjustRightInd w:val="0"/>
              <w:jc w:val="both"/>
              <w:rPr>
                <w:rFonts w:cs="Times New Roman"/>
              </w:rPr>
            </w:pPr>
            <w:r w:rsidRPr="00C608BD">
              <w:rPr>
                <w:rFonts w:cs="Times New Roman"/>
              </w:rPr>
              <w:t>В рамках реализации подпрограммы будут достигнуты следующие целевые индикаторы:</w:t>
            </w:r>
          </w:p>
          <w:p w:rsidR="006954E8" w:rsidRPr="00C608BD" w:rsidRDefault="006954E8" w:rsidP="009502EC">
            <w:pPr>
              <w:autoSpaceDE w:val="0"/>
              <w:autoSpaceDN w:val="0"/>
              <w:adjustRightInd w:val="0"/>
              <w:jc w:val="both"/>
              <w:rPr>
                <w:rFonts w:cs="Times New Roman"/>
              </w:rPr>
            </w:pPr>
            <w:r w:rsidRPr="00C608BD">
              <w:rPr>
                <w:rFonts w:cs="Times New Roman"/>
              </w:rPr>
              <w:t>количество приобретенного оборудования для оснащения и  переоснащения медицинских организаций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 614 единиц;</w:t>
            </w:r>
          </w:p>
          <w:p w:rsidR="006954E8" w:rsidRPr="00C608BD" w:rsidRDefault="006954E8" w:rsidP="009502EC">
            <w:pPr>
              <w:autoSpaceDE w:val="0"/>
              <w:autoSpaceDN w:val="0"/>
              <w:adjustRightInd w:val="0"/>
              <w:jc w:val="both"/>
              <w:rPr>
                <w:rFonts w:cs="Times New Roman"/>
              </w:rPr>
            </w:pPr>
            <w:r w:rsidRPr="00C608BD">
              <w:rPr>
                <w:rFonts w:cs="Times New Roman"/>
              </w:rPr>
              <w:t>количество приобретенного автомобильного транспорта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 86 единиц;</w:t>
            </w:r>
          </w:p>
          <w:p w:rsidR="006954E8" w:rsidRPr="00C608BD" w:rsidRDefault="006954E8" w:rsidP="009502EC">
            <w:pPr>
              <w:autoSpaceDE w:val="0"/>
              <w:autoSpaceDN w:val="0"/>
              <w:adjustRightInd w:val="0"/>
              <w:jc w:val="both"/>
              <w:rPr>
                <w:rFonts w:cs="Times New Roman"/>
              </w:rPr>
            </w:pPr>
            <w:r w:rsidRPr="00C608BD">
              <w:rPr>
                <w:rFonts w:cs="Times New Roman"/>
              </w:rPr>
              <w:t>число посещений сельскими жителями медицинских организаций составит 7,4 посещения на 1 пациента в год</w:t>
            </w:r>
          </w:p>
        </w:tc>
      </w:tr>
    </w:tbl>
    <w:p w:rsidR="006954E8" w:rsidRPr="00C608BD" w:rsidRDefault="006954E8" w:rsidP="006954E8">
      <w:pPr>
        <w:pStyle w:val="ac"/>
        <w:autoSpaceDE w:val="0"/>
        <w:autoSpaceDN w:val="0"/>
        <w:adjustRightInd w:val="0"/>
        <w:spacing w:after="0" w:line="240" w:lineRule="auto"/>
        <w:ind w:left="0" w:firstLine="709"/>
        <w:jc w:val="center"/>
        <w:rPr>
          <w:rFonts w:cs="Times New Roman"/>
        </w:rPr>
      </w:pPr>
    </w:p>
    <w:p w:rsidR="006954E8" w:rsidRPr="00C608BD" w:rsidRDefault="006954E8" w:rsidP="006954E8">
      <w:pPr>
        <w:pStyle w:val="ac"/>
        <w:autoSpaceDE w:val="0"/>
        <w:autoSpaceDN w:val="0"/>
        <w:adjustRightInd w:val="0"/>
        <w:spacing w:after="0" w:line="240" w:lineRule="auto"/>
        <w:ind w:left="0"/>
        <w:jc w:val="center"/>
        <w:rPr>
          <w:rFonts w:cs="Times New Roman"/>
          <w:b/>
        </w:rPr>
      </w:pPr>
      <w:r w:rsidRPr="00C608BD">
        <w:rPr>
          <w:rFonts w:cs="Times New Roman"/>
          <w:b/>
          <w:lang w:val="en-US"/>
        </w:rPr>
        <w:t>II</w:t>
      </w:r>
      <w:r w:rsidRPr="00C608BD">
        <w:rPr>
          <w:rFonts w:cs="Times New Roman"/>
          <w:b/>
        </w:rPr>
        <w:t>. Характеристика сферы действия подпрограммы</w:t>
      </w:r>
    </w:p>
    <w:p w:rsidR="006954E8" w:rsidRPr="00C608BD" w:rsidRDefault="006954E8" w:rsidP="006954E8">
      <w:pPr>
        <w:pStyle w:val="ac"/>
        <w:autoSpaceDE w:val="0"/>
        <w:autoSpaceDN w:val="0"/>
        <w:adjustRightInd w:val="0"/>
        <w:spacing w:after="0" w:line="240" w:lineRule="auto"/>
        <w:ind w:left="0" w:firstLine="709"/>
        <w:rPr>
          <w:rFonts w:cs="Times New Roman"/>
        </w:rPr>
      </w:pP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В соответствии с пунктом 1.1.1 принципов модернизации первичного звена здравоохранения Российской Федерации, утвержденных постановлением Правительства Российской Федерации от 09.10.2019 № 1304 «Об утверждении принципов модернизации первичного звена здравоохранения Российской Федерации и Правил проведения экспертизы проектов региональных программ модернизации первичного звена здравоохранения, осуществления мониторинга и контроля за реализацией региональных программ модернизации первичного звена здравоохранения», министерством здравоохранения Новосибирской области проведен анализ размещения объектов, на базе которых оказывается первичная медико-санитарная помощь населению, а также центральных районных и районных больниц в привязке к населенным пунктам, анализ численности проживающего в таких пунктах населения, развития транспортной инфраструктуры и коммуникаций с учетом требований к размещению медицинских организаций государственной системы здравоохранения и муниципальной системы здравоохранения исходя из потребности населения, включая перспективы развития населенного пункта.</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На территории Новосибирской области, по данным Росстата, находятся 1545 населенных пунктов, в том числе:</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с нулевой численностью населения – 55 населенных пунктов;</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менее 100 жителей – 525 населенных пунктов;</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от 101 до 300 жителей – 414 населенных пунктов;</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от 301 до 1 000 жителей – 414 населенных пунктов;</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от 1 001 до 2 000 жителей – 65 населенных пунктов;</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от 2 000 до 10 000 жителей – 70 населенных пунктов;</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более 10 000 жителей – 2 населенных пункта.</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Для Новосибирской области характерна несбалансированность территориального развития, которая обусловлена высоким уровнем концентрации экономической активности в Новосибирской агломерации при относительно слабом развитии остальных территорий Новосибирской области, что ограничивает динамичное развитие региона.</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Большая часть населения проживает в городской местности. При этом тенденция роста городского населения сохраняется. За 2018 год число городских жителей увеличилось почти на </w:t>
      </w:r>
      <w:r w:rsidRPr="00C608BD">
        <w:rPr>
          <w:rFonts w:cs="Times New Roman"/>
        </w:rPr>
        <w:lastRenderedPageBreak/>
        <w:t>5,8 тыс. человек, или на 0,3%, миграционный прирост городского населения составил 7 тыс. человек. Если в 2017 году естественная убыль по области формировалась только за счет превышения смертности над рождаемостью среди сельского населения, где она стабильно наблюдалась с 1993 года, то в 2018 году и в городской местности зафиксирована естественная убыль населения, которая составила 1,2 тыс. человек. Удельный вес городского населения области (79,1%) выше, чем по Российской Федерации (74,6%) и Сибирскому федеральному округу (74,3%). Основной вклад в увеличение городского населения вносит город Новосибирск.</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Для оказания медицинской помощи жителям Новосибирской области функционирует сеть медицинских учреждений, представленная 103 медицинскими организациями, из них первичную медико-санитарную помощь населению оказывают 64 медицинских организации, первичную специализированную медико-санитарную помощь населению оказывают 96 медицинских организаций. В программу модернизации включены 69 медицинских организаций (юридические лица), подведомственных министерству здравоохранения Новосибирской области, оказывающих первичную медико-санитарную помощь. Кроме того, первичная доврачебная помощь в населенных пунктах с численностью менее 100 человек оказывается в 252 домовых хозяйствах.</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В регионе организованы выездные формы оказания медицинской помощи – мобильные бригады в количестве 11 бригад (передвижные ФЛГ в количестве 9 единиц: 5 приобретены в период 2002-2012 гг., 4 – в 2017 году), которые за 2019 год осуществили 1008 выездов. Два мобильных комплекса (первый – ГБУЗ НСО «</w:t>
      </w:r>
      <w:proofErr w:type="spellStart"/>
      <w:r w:rsidRPr="00C608BD">
        <w:rPr>
          <w:rFonts w:cs="Times New Roman"/>
        </w:rPr>
        <w:t>Колыванская</w:t>
      </w:r>
      <w:proofErr w:type="spellEnd"/>
      <w:r w:rsidRPr="00C608BD">
        <w:rPr>
          <w:rFonts w:cs="Times New Roman"/>
        </w:rPr>
        <w:t xml:space="preserve"> ЦРБ» – ФАП + ФЛГ, приобретен в 2018 году в рамках национального проекта за счет средств федерального бюджета, второй – ГБУЗ НСО «ГНОКБ») осуществили 58 выездов. Мобильный ФАП в ГБУЗ НСО «Куйбышевская ЦРБ» осуществил 76 выездов. Всего в 2019 году осуществлено 38 644 посещения. В 2020 году в рамках реализации национального проекта «Здравоохранение» министерством здравоохранения Новосибирской области и его подведомственными медицинскими организациями проведены закупки 13 единиц мобильных медицинских комплексов, в том числе:</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мобильные фельдшерско-акушерские пункты – 5;</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мобильный фельдшерско-акушерский пункт с </w:t>
      </w:r>
      <w:proofErr w:type="spellStart"/>
      <w:r w:rsidRPr="00C608BD">
        <w:rPr>
          <w:rFonts w:cs="Times New Roman"/>
        </w:rPr>
        <w:t>флюорографом</w:t>
      </w:r>
      <w:proofErr w:type="spellEnd"/>
      <w:r w:rsidRPr="00C608BD">
        <w:rPr>
          <w:rFonts w:cs="Times New Roman"/>
        </w:rPr>
        <w:t xml:space="preserve"> – 1;</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мобильный фельдшерско-акушерский пункт с </w:t>
      </w:r>
      <w:proofErr w:type="spellStart"/>
      <w:r w:rsidRPr="00C608BD">
        <w:rPr>
          <w:rFonts w:cs="Times New Roman"/>
        </w:rPr>
        <w:t>маммографом</w:t>
      </w:r>
      <w:proofErr w:type="spellEnd"/>
      <w:r w:rsidRPr="00C608BD">
        <w:rPr>
          <w:rFonts w:cs="Times New Roman"/>
        </w:rPr>
        <w:t xml:space="preserve"> – 1;</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мобильные комплексы, включающие </w:t>
      </w:r>
      <w:proofErr w:type="spellStart"/>
      <w:r w:rsidRPr="00C608BD">
        <w:rPr>
          <w:rFonts w:cs="Times New Roman"/>
        </w:rPr>
        <w:t>маммограф</w:t>
      </w:r>
      <w:proofErr w:type="spellEnd"/>
      <w:r w:rsidRPr="00C608BD">
        <w:rPr>
          <w:rFonts w:cs="Times New Roman"/>
        </w:rPr>
        <w:t xml:space="preserve"> – 2;</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мобильные комплексы, включающие </w:t>
      </w:r>
      <w:proofErr w:type="spellStart"/>
      <w:r w:rsidRPr="00C608BD">
        <w:rPr>
          <w:rFonts w:cs="Times New Roman"/>
        </w:rPr>
        <w:t>маммограф</w:t>
      </w:r>
      <w:proofErr w:type="spellEnd"/>
      <w:r w:rsidRPr="00C608BD">
        <w:rPr>
          <w:rFonts w:cs="Times New Roman"/>
        </w:rPr>
        <w:t xml:space="preserve"> и </w:t>
      </w:r>
      <w:proofErr w:type="spellStart"/>
      <w:r w:rsidRPr="00C608BD">
        <w:rPr>
          <w:rFonts w:cs="Times New Roman"/>
        </w:rPr>
        <w:t>флюорограф</w:t>
      </w:r>
      <w:proofErr w:type="spellEnd"/>
      <w:r w:rsidRPr="00C608BD">
        <w:rPr>
          <w:rFonts w:cs="Times New Roman"/>
        </w:rPr>
        <w:t xml:space="preserve"> – 4.</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Мобильные медицинские комплексы оснащены в соответствии с   требованиями к передвижным комплексам, установленными приказом Министерства здравоохранения и социального развития Российской Федерации от 15.05.2012 № 543н «Об утверждении Положения об организации оказания первичной медико-санитарной помощи взрослому населению».</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В Новосибирской области из 1545 населенных пунктов 533 населенных пункта с низкой плотностью населения (менее 100 чел.), нет населенных пунктов, недоступных для оказания первичной медико-санитарной помощи.</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Анализ расстояний от населенных пунктов с численностью населения от 101 до 2000 человек до ближайших медицинских организаций, их структурных подразделений показал, что в Новосибирской области имеется 1 населенный пункт вне зоны доступности медицинской помощи – расстояние до медицинской организации, оказывающей первичную медико-санитарную помощь, составляет 9,79 км, что более 6 км согласно требованиям приказа Министерства здравоохранения и социального развития Российской Федерации от 15.05.2012 № 543н.</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Информация о схемах размещения и паспорта медицинских организаций, участвующих в реализации программы модернизации первичного звена здравоохранения, размещена по адресу: https://pasreg.rosminzdrav.ru/.</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Данные о степени износа зданий, в которых оказывается первичная медико-санитарная помощь:</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из 109 врачебных </w:t>
      </w:r>
      <w:proofErr w:type="gramStart"/>
      <w:r w:rsidRPr="00C608BD">
        <w:rPr>
          <w:rFonts w:cs="Times New Roman"/>
        </w:rPr>
        <w:t>амбулаторий  2</w:t>
      </w:r>
      <w:proofErr w:type="gramEnd"/>
      <w:r w:rsidRPr="00C608BD">
        <w:rPr>
          <w:rFonts w:cs="Times New Roman"/>
        </w:rPr>
        <w:t xml:space="preserve"> (1,8%) находятся в аварийном состоянии и требуют сноса, 0 (0%) требуют реконструкции, 19 (17,4%) требуют капитального ремонта;</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из 916 фельдшерско-акушерских пунктов 18 (1,9%) находятся в аварийном состоянии и требуют сноса, 0 (0%) требуют реконструкции, 47 (5,1%) требуют капитального ремонта.</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В 2019 году по сравнению с 2013 годом доля оборудования, находящегося в первичном звене, увеличилась с 48,7% до 53,7%. При этом доля оборудования со сроком эксплуатации свыше </w:t>
      </w:r>
      <w:r w:rsidRPr="00C608BD">
        <w:rPr>
          <w:rFonts w:cs="Times New Roman"/>
        </w:rPr>
        <w:lastRenderedPageBreak/>
        <w:t>10 лет увеличилась с 22,3% до 23,1% (по данным формы № 30 федерального статистического наблюдения).</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Увеличилась доля оборудования со сроком эксплуатации свыше 10 лет:</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по рентгенодиагностическим комплексам (на 3 рабочих места) с 25,9 до 35,9%;</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по рентгенодиагностическим комплексам для рентгенографии и томографии (на 2 рабочих места) с 12,9 до 55,1%;</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по цифровым аппаратам для исследований органов грудной клетки (цифровые </w:t>
      </w:r>
      <w:proofErr w:type="spellStart"/>
      <w:r w:rsidRPr="00C608BD">
        <w:rPr>
          <w:rFonts w:cs="Times New Roman"/>
        </w:rPr>
        <w:t>флюорографы</w:t>
      </w:r>
      <w:proofErr w:type="spellEnd"/>
      <w:r w:rsidRPr="00C608BD">
        <w:rPr>
          <w:rFonts w:cs="Times New Roman"/>
        </w:rPr>
        <w:t>) с 10,1 до 56,1%;</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по </w:t>
      </w:r>
      <w:proofErr w:type="spellStart"/>
      <w:r w:rsidRPr="00C608BD">
        <w:rPr>
          <w:rFonts w:cs="Times New Roman"/>
        </w:rPr>
        <w:t>маммографическим</w:t>
      </w:r>
      <w:proofErr w:type="spellEnd"/>
      <w:r w:rsidRPr="00C608BD">
        <w:rPr>
          <w:rFonts w:cs="Times New Roman"/>
        </w:rPr>
        <w:t xml:space="preserve"> аппаратам с 8,9 до 39,4%;</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по аппаратам УЗИ с 18,8 до 29,1%.</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p>
    <w:p w:rsidR="006954E8" w:rsidRPr="00C608BD" w:rsidRDefault="006954E8" w:rsidP="006954E8">
      <w:pPr>
        <w:pStyle w:val="ac"/>
        <w:autoSpaceDE w:val="0"/>
        <w:autoSpaceDN w:val="0"/>
        <w:adjustRightInd w:val="0"/>
        <w:spacing w:after="0" w:line="240" w:lineRule="auto"/>
        <w:ind w:left="0" w:firstLine="709"/>
        <w:jc w:val="both"/>
        <w:rPr>
          <w:rFonts w:cs="Times New Roman"/>
        </w:rPr>
      </w:pPr>
    </w:p>
    <w:p w:rsidR="006954E8" w:rsidRPr="00C608BD" w:rsidRDefault="006954E8" w:rsidP="006954E8">
      <w:pPr>
        <w:pStyle w:val="ac"/>
        <w:autoSpaceDE w:val="0"/>
        <w:autoSpaceDN w:val="0"/>
        <w:adjustRightInd w:val="0"/>
        <w:spacing w:after="0" w:line="240" w:lineRule="auto"/>
        <w:ind w:left="0" w:firstLine="709"/>
        <w:jc w:val="center"/>
        <w:rPr>
          <w:rFonts w:cs="Times New Roman"/>
        </w:rPr>
      </w:pPr>
    </w:p>
    <w:p w:rsidR="006954E8" w:rsidRPr="00C608BD" w:rsidRDefault="006954E8" w:rsidP="006954E8">
      <w:pPr>
        <w:pStyle w:val="ac"/>
        <w:autoSpaceDE w:val="0"/>
        <w:autoSpaceDN w:val="0"/>
        <w:adjustRightInd w:val="0"/>
        <w:spacing w:after="0" w:line="240" w:lineRule="auto"/>
        <w:ind w:left="0"/>
        <w:jc w:val="center"/>
        <w:rPr>
          <w:rFonts w:cs="Times New Roman"/>
          <w:b/>
        </w:rPr>
      </w:pPr>
      <w:r w:rsidRPr="00C608BD">
        <w:rPr>
          <w:rFonts w:cs="Times New Roman"/>
          <w:b/>
          <w:lang w:val="en-US"/>
        </w:rPr>
        <w:t>III</w:t>
      </w:r>
      <w:r w:rsidRPr="00C608BD">
        <w:rPr>
          <w:rFonts w:cs="Times New Roman"/>
          <w:b/>
        </w:rPr>
        <w:t>.</w:t>
      </w:r>
      <w:r w:rsidRPr="00C608BD">
        <w:rPr>
          <w:rFonts w:cs="Times New Roman"/>
          <w:b/>
          <w:lang w:val="en-US"/>
        </w:rPr>
        <w:t> </w:t>
      </w:r>
      <w:r w:rsidRPr="00C608BD">
        <w:rPr>
          <w:rFonts w:cs="Times New Roman"/>
          <w:b/>
        </w:rPr>
        <w:t>Цели и задачи, целевые индикаторы подпрограммы</w:t>
      </w:r>
    </w:p>
    <w:p w:rsidR="006954E8" w:rsidRPr="00C608BD" w:rsidRDefault="006954E8" w:rsidP="006954E8">
      <w:pPr>
        <w:pStyle w:val="ac"/>
        <w:autoSpaceDE w:val="0"/>
        <w:autoSpaceDN w:val="0"/>
        <w:adjustRightInd w:val="0"/>
        <w:spacing w:after="0" w:line="240" w:lineRule="auto"/>
        <w:ind w:left="0" w:firstLine="709"/>
        <w:jc w:val="center"/>
        <w:rPr>
          <w:rFonts w:cs="Times New Roman"/>
        </w:rPr>
      </w:pP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Целью подпрограммы 13 является повышение доступности и качества первичной медико-санитарной помощи в Новосибирской области в рамках </w:t>
      </w:r>
      <w:proofErr w:type="spellStart"/>
      <w:r w:rsidRPr="00C608BD">
        <w:rPr>
          <w:rFonts w:cs="Times New Roman"/>
        </w:rPr>
        <w:t>софинансирования</w:t>
      </w:r>
      <w:proofErr w:type="spellEnd"/>
      <w:r w:rsidRPr="00C608BD">
        <w:rPr>
          <w:rFonts w:cs="Times New Roman"/>
        </w:rPr>
        <w:t xml:space="preserve"> из федерального бюджета расходов, направленных на модернизацию первичного звена здравоохранения Новосибирской области.</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Для достижения поставленной цели необходимо выполнение следующей задачи:</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совершенствование системы оказания первичной медико-санитарной помощи в Новосибирской области.</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Основными целевыми индикаторами подпрограммы 13 являются:</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количество приобретенного оборудования для оснащения и переоснащения медицинских организаций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(единица);</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количество приобретенного автомобильного транспорта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(единица);</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число посещений сельскими жителями медицинских организаций (посещений на 1 пациента в год).</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Цели, задачи и прогнозные значения целевых индикаторов подпрограммы 13 приведены в приложении № 1 к Программе.</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p>
    <w:p w:rsidR="006954E8" w:rsidRPr="00C608BD" w:rsidRDefault="006954E8" w:rsidP="006954E8">
      <w:pPr>
        <w:pStyle w:val="ac"/>
        <w:autoSpaceDE w:val="0"/>
        <w:autoSpaceDN w:val="0"/>
        <w:adjustRightInd w:val="0"/>
        <w:spacing w:after="0" w:line="240" w:lineRule="auto"/>
        <w:ind w:left="0"/>
        <w:jc w:val="center"/>
        <w:rPr>
          <w:rFonts w:cs="Times New Roman"/>
          <w:b/>
        </w:rPr>
      </w:pPr>
      <w:r w:rsidRPr="00C608BD">
        <w:rPr>
          <w:rFonts w:cs="Times New Roman"/>
          <w:b/>
          <w:lang w:val="en-US"/>
        </w:rPr>
        <w:t>IV</w:t>
      </w:r>
      <w:r w:rsidRPr="00C608BD">
        <w:rPr>
          <w:rFonts w:cs="Times New Roman"/>
          <w:b/>
        </w:rPr>
        <w:t>. Характеристика мероприятий подпрограммы</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Задачей подпрограммы 13 является совершенствование системы оказания первичной медико-санитарной помощи в Новосибирской области.</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В рамках задачи выделяется основное мероприятие:</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реализация комплекса мероприятий, предусмотренных региональной программой «Модернизация первичного звена здравоохранения Новосибирской области на 2021-2025 годы».</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Региональная программа «Модернизация первичного звена здравоохранения Новосибирской области на 2021-2025 годы», утвержденная постановлением Правительства Новосибирской области от 14.12.2020 № 513-п (далее – региональная программа), направлена на реализацию отдельных мероприятий по модернизации первичного звена здравоохранения Новосибирской области.</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Реализация отдельных мероприятий, предусмотренных региональной программой, позволит:</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lastRenderedPageBreak/>
        <w:t>1. Обеспечить оказание медицинской помощи с приближением к месту жительства, месту обучения или работы исходя из потребностей всех групп населения с учетом трехуровневой системы оказания медицинской помощи.</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2. Обеспечить транспортную доступность медицинских организаций для всех групп населения, в том числе инвалидов и других групп населения с ограниченными возможностями здоровья.</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3. Оснастить медицинские организации, на базе которых оказывается первичная медико-санитарная помощь, а также центральные районные и районные больницы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4. Обеспечить потребность в дорогостоящих диагностических исследованиях, проводимых в амбулаторных условиях, и выделение их из </w:t>
      </w:r>
      <w:proofErr w:type="spellStart"/>
      <w:r w:rsidRPr="00C608BD">
        <w:rPr>
          <w:rFonts w:cs="Times New Roman"/>
        </w:rPr>
        <w:t>подушевого</w:t>
      </w:r>
      <w:proofErr w:type="spellEnd"/>
      <w:r w:rsidRPr="00C608BD">
        <w:rPr>
          <w:rFonts w:cs="Times New Roman"/>
        </w:rPr>
        <w:t xml:space="preserve"> норматива финансирования оказания первичной медико-санитарной помощи.</w:t>
      </w:r>
    </w:p>
    <w:p w:rsidR="006954E8" w:rsidRPr="00C608BD" w:rsidRDefault="006954E8" w:rsidP="006954E8">
      <w:pPr>
        <w:autoSpaceDE w:val="0"/>
        <w:autoSpaceDN w:val="0"/>
        <w:adjustRightInd w:val="0"/>
        <w:spacing w:after="0" w:line="240" w:lineRule="auto"/>
        <w:jc w:val="both"/>
        <w:rPr>
          <w:rFonts w:cs="Times New Roman"/>
        </w:rPr>
      </w:pPr>
    </w:p>
    <w:p w:rsidR="006954E8" w:rsidRPr="00C608BD" w:rsidRDefault="006954E8" w:rsidP="006954E8">
      <w:pPr>
        <w:pStyle w:val="ac"/>
        <w:autoSpaceDE w:val="0"/>
        <w:autoSpaceDN w:val="0"/>
        <w:adjustRightInd w:val="0"/>
        <w:spacing w:after="0" w:line="240" w:lineRule="auto"/>
        <w:ind w:left="0"/>
        <w:jc w:val="center"/>
        <w:rPr>
          <w:rFonts w:cs="Times New Roman"/>
          <w:b/>
        </w:rPr>
      </w:pPr>
      <w:r w:rsidRPr="00C608BD">
        <w:rPr>
          <w:rFonts w:cs="Times New Roman"/>
          <w:b/>
          <w:lang w:val="en-US"/>
        </w:rPr>
        <w:t>V</w:t>
      </w:r>
      <w:r w:rsidRPr="00C608BD">
        <w:rPr>
          <w:rFonts w:cs="Times New Roman"/>
          <w:b/>
        </w:rPr>
        <w:t>. Ожидаемые и конечные результаты</w:t>
      </w:r>
    </w:p>
    <w:p w:rsidR="006954E8" w:rsidRPr="00C608BD" w:rsidRDefault="006954E8" w:rsidP="006954E8">
      <w:pPr>
        <w:autoSpaceDE w:val="0"/>
        <w:autoSpaceDN w:val="0"/>
        <w:adjustRightInd w:val="0"/>
        <w:spacing w:after="0" w:line="240" w:lineRule="auto"/>
        <w:jc w:val="both"/>
        <w:rPr>
          <w:rFonts w:cs="Times New Roman"/>
        </w:rPr>
      </w:pP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По итогам реализации мероприятий подпрограммы, направленных на повышение доступности и качества первичной медико-санитарной помощи в Новосибирской области, к концу 2022 года ожидается достижение следующих значений целевых индикаторов:</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количество приобретенного оборудования для оснащения и переоснащения медицинских организаций по перечню, утвержденному Министерством здравоохранения Российской Федерации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лабораторных, инструментальных, патологоанатомических и иных видов диагностических исследований, утвержденными Министерством здравоохранения Российской Федерации, – 614 единиц;</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 xml:space="preserve">количество приобретенного автомобильного транспорта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w:t>
      </w:r>
      <w:proofErr w:type="gramStart"/>
      <w:r w:rsidRPr="00C608BD">
        <w:rPr>
          <w:rFonts w:cs="Times New Roman"/>
        </w:rPr>
        <w:t>для  исследований</w:t>
      </w:r>
      <w:proofErr w:type="gramEnd"/>
      <w:r w:rsidRPr="00C608BD">
        <w:rPr>
          <w:rFonts w:cs="Times New Roman"/>
        </w:rPr>
        <w:t xml:space="preserve"> и доставки лекарственных препаратов до жителей отдаленных районов – 86 единиц;</w:t>
      </w:r>
    </w:p>
    <w:p w:rsidR="006954E8" w:rsidRPr="00C608BD" w:rsidRDefault="006954E8" w:rsidP="006954E8">
      <w:pPr>
        <w:pStyle w:val="ac"/>
        <w:autoSpaceDE w:val="0"/>
        <w:autoSpaceDN w:val="0"/>
        <w:adjustRightInd w:val="0"/>
        <w:spacing w:after="0" w:line="240" w:lineRule="auto"/>
        <w:ind w:left="0" w:firstLine="709"/>
        <w:jc w:val="both"/>
        <w:rPr>
          <w:rFonts w:cs="Times New Roman"/>
        </w:rPr>
      </w:pPr>
      <w:r w:rsidRPr="00C608BD">
        <w:rPr>
          <w:rFonts w:cs="Times New Roman"/>
        </w:rPr>
        <w:t>число посещений сельскими жителями медицинских организаций составит 7,4 посещения на 1 пациента в год.</w:t>
      </w:r>
    </w:p>
    <w:p w:rsidR="00DE7469" w:rsidRDefault="00DE7469">
      <w:pPr>
        <w:pStyle w:val="ConsPlusNormal"/>
        <w:ind w:firstLine="540"/>
        <w:jc w:val="both"/>
      </w:pPr>
    </w:p>
    <w:p w:rsidR="006954E8" w:rsidRDefault="006954E8">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0"/>
      </w:pPr>
      <w:r>
        <w:t>Приложение N 1</w:t>
      </w:r>
    </w:p>
    <w:p w:rsidR="00DE7469" w:rsidRDefault="00DE7469">
      <w:pPr>
        <w:pStyle w:val="ConsPlusNormal"/>
        <w:jc w:val="right"/>
      </w:pPr>
      <w:r>
        <w:t>к постановлению</w:t>
      </w:r>
    </w:p>
    <w:p w:rsidR="00DE7469" w:rsidRDefault="00DE7469">
      <w:pPr>
        <w:pStyle w:val="ConsPlusNormal"/>
        <w:jc w:val="right"/>
      </w:pPr>
      <w:r>
        <w:t>Правительства Новосибирской области</w:t>
      </w:r>
    </w:p>
    <w:p w:rsidR="00DE7469" w:rsidRDefault="00DE7469">
      <w:pPr>
        <w:pStyle w:val="ConsPlusNormal"/>
        <w:jc w:val="right"/>
      </w:pPr>
      <w:r>
        <w:t>от 07.05.2013 N 199-п</w:t>
      </w:r>
    </w:p>
    <w:p w:rsidR="00DE7469" w:rsidRDefault="00DE7469">
      <w:pPr>
        <w:pStyle w:val="ConsPlusNormal"/>
        <w:ind w:firstLine="540"/>
        <w:jc w:val="both"/>
      </w:pPr>
    </w:p>
    <w:p w:rsidR="00DE7469" w:rsidRDefault="00DE7469">
      <w:pPr>
        <w:pStyle w:val="ConsPlusTitle"/>
        <w:jc w:val="center"/>
      </w:pPr>
      <w:bookmarkStart w:id="34" w:name="P15774"/>
      <w:bookmarkEnd w:id="34"/>
      <w:r>
        <w:t>ПОРЯДОК</w:t>
      </w:r>
    </w:p>
    <w:p w:rsidR="00DE7469" w:rsidRDefault="00DE7469">
      <w:pPr>
        <w:pStyle w:val="ConsPlusTitle"/>
        <w:jc w:val="center"/>
      </w:pPr>
      <w:r>
        <w:t>ФИНАНСИРОВАНИЯ МЕРОПРИЯТИЙ ГОСУДАРСТВЕННОЙ ПРОГРАММЫ</w:t>
      </w:r>
    </w:p>
    <w:p w:rsidR="00DE7469" w:rsidRDefault="00DE7469">
      <w:pPr>
        <w:pStyle w:val="ConsPlusTitle"/>
        <w:jc w:val="center"/>
      </w:pPr>
      <w:r>
        <w:t>"РАЗВИТИЕ ЗДРАВООХРАНЕНИЯ НОВОСИБИРСКОЙ ОБЛАСТИ"</w:t>
      </w:r>
    </w:p>
    <w:p w:rsidR="00DE7469" w:rsidRDefault="00DE7469">
      <w:pPr>
        <w:pStyle w:val="ConsPlusNormal"/>
        <w:ind w:firstLine="540"/>
        <w:jc w:val="both"/>
      </w:pPr>
    </w:p>
    <w:p w:rsidR="00DE7469" w:rsidRDefault="00DE7469">
      <w:pPr>
        <w:pStyle w:val="ConsPlusNormal"/>
        <w:ind w:firstLine="540"/>
        <w:jc w:val="both"/>
      </w:pPr>
      <w:r>
        <w:t xml:space="preserve">1. Настоящий Порядок регламентирует финансирование расходов областного бюджета Новосибирской области, в том числе расходов областного бюджета Новосибирской области, источником финансового обеспечения которых являются средства из федерального бюджета, на реализацию мероприятий, предусмотренных государственной </w:t>
      </w:r>
      <w:hyperlink w:anchor="P32" w:history="1">
        <w:r>
          <w:rPr>
            <w:color w:val="0000FF"/>
          </w:rPr>
          <w:t>программой</w:t>
        </w:r>
      </w:hyperlink>
      <w:r>
        <w:t xml:space="preserve"> "Развитие здравоохранения Новосибирской области" (далее - Программа).</w:t>
      </w:r>
    </w:p>
    <w:p w:rsidR="00DE7469" w:rsidRDefault="00DE7469">
      <w:pPr>
        <w:pStyle w:val="ConsPlusNormal"/>
        <w:spacing w:before="220"/>
        <w:ind w:firstLine="540"/>
        <w:jc w:val="both"/>
      </w:pPr>
      <w:r>
        <w:t xml:space="preserve">2. Финансирование расходов областного бюджета Новосибирской области на реализацию Программы осуществляется в соответствии со сводной бюджетной росписью областного бюджета </w:t>
      </w:r>
      <w:r>
        <w:lastRenderedPageBreak/>
        <w:t>Новосибирской области и кассовым планом областного бюджета Новосибирской области в пределах бюджетных ассигнований и лимитов бюджетных обязательств, установленных на очередной финансовый год и плановый период главным распорядителям бюджетных средств областного бюджета Новосибирской области:</w:t>
      </w:r>
    </w:p>
    <w:p w:rsidR="00DE7469" w:rsidRDefault="00DE7469">
      <w:pPr>
        <w:pStyle w:val="ConsPlusNormal"/>
        <w:spacing w:before="220"/>
        <w:ind w:firstLine="540"/>
        <w:jc w:val="both"/>
      </w:pPr>
      <w:r>
        <w:t>министерству здравоохранения Новосибирской области;</w:t>
      </w:r>
    </w:p>
    <w:p w:rsidR="00DE7469" w:rsidRDefault="00DE7469">
      <w:pPr>
        <w:pStyle w:val="ConsPlusNormal"/>
        <w:spacing w:before="220"/>
        <w:ind w:firstLine="540"/>
        <w:jc w:val="both"/>
      </w:pPr>
      <w:r>
        <w:t>министерству строительства Новосибирской области;</w:t>
      </w:r>
    </w:p>
    <w:p w:rsidR="00DE7469" w:rsidRDefault="00DE7469">
      <w:pPr>
        <w:pStyle w:val="ConsPlusNormal"/>
        <w:spacing w:before="220"/>
        <w:ind w:firstLine="540"/>
        <w:jc w:val="both"/>
      </w:pPr>
      <w:r>
        <w:t>министерству культуры Новосибирской области;</w:t>
      </w:r>
    </w:p>
    <w:p w:rsidR="00DE7469" w:rsidRDefault="00DE7469">
      <w:pPr>
        <w:pStyle w:val="ConsPlusNormal"/>
        <w:spacing w:before="220"/>
        <w:ind w:firstLine="540"/>
        <w:jc w:val="both"/>
      </w:pPr>
      <w:r>
        <w:t>министерству образования, науки и инновационной политики Новосибирской области;</w:t>
      </w:r>
    </w:p>
    <w:p w:rsidR="00DE7469" w:rsidRDefault="00DE7469">
      <w:pPr>
        <w:pStyle w:val="ConsPlusNormal"/>
        <w:spacing w:before="220"/>
        <w:ind w:firstLine="540"/>
        <w:jc w:val="both"/>
      </w:pPr>
      <w:r>
        <w:t>министерству социального развития Новосибирской области;</w:t>
      </w:r>
    </w:p>
    <w:p w:rsidR="00DE7469" w:rsidRDefault="00DE7469">
      <w:pPr>
        <w:pStyle w:val="ConsPlusNormal"/>
        <w:spacing w:before="220"/>
        <w:ind w:firstLine="540"/>
        <w:jc w:val="both"/>
      </w:pPr>
      <w:r>
        <w:t>министерству региональной политики Новосибирской области;</w:t>
      </w:r>
    </w:p>
    <w:p w:rsidR="00DE7469" w:rsidRDefault="00DE7469">
      <w:pPr>
        <w:pStyle w:val="ConsPlusNormal"/>
        <w:spacing w:before="220"/>
        <w:ind w:firstLine="540"/>
        <w:jc w:val="both"/>
      </w:pPr>
      <w:r>
        <w:t>министерству промышленности, торговли и развития предпринимательства Новосибирской области;</w:t>
      </w:r>
    </w:p>
    <w:p w:rsidR="00DE7469" w:rsidRDefault="00DE7469">
      <w:pPr>
        <w:pStyle w:val="ConsPlusNormal"/>
        <w:spacing w:before="220"/>
        <w:ind w:firstLine="540"/>
        <w:jc w:val="both"/>
      </w:pPr>
      <w:r>
        <w:t>департаменту физической культуры и спорта Новосибирской области;</w:t>
      </w:r>
    </w:p>
    <w:p w:rsidR="00DE7469" w:rsidRDefault="00DE7469">
      <w:pPr>
        <w:pStyle w:val="ConsPlusNormal"/>
        <w:spacing w:before="220"/>
        <w:ind w:firstLine="540"/>
        <w:jc w:val="both"/>
      </w:pPr>
      <w:r>
        <w:t>департаменту имущества и земельных отношений Новосибирской области;</w:t>
      </w:r>
    </w:p>
    <w:p w:rsidR="00DE7469" w:rsidRDefault="00DE7469">
      <w:pPr>
        <w:pStyle w:val="ConsPlusNormal"/>
        <w:spacing w:before="220"/>
        <w:ind w:firstLine="540"/>
        <w:jc w:val="both"/>
      </w:pPr>
      <w:r>
        <w:t>департаменту информатизации и развития телекоммуникационных технологий Новосибирской области;</w:t>
      </w:r>
    </w:p>
    <w:p w:rsidR="00DE7469" w:rsidRDefault="00DE7469">
      <w:pPr>
        <w:pStyle w:val="ConsPlusNormal"/>
        <w:spacing w:before="220"/>
        <w:ind w:firstLine="540"/>
        <w:jc w:val="both"/>
      </w:pPr>
      <w:r>
        <w:t>управлению социального питания Новосибирской области.</w:t>
      </w:r>
    </w:p>
    <w:p w:rsidR="00DE7469" w:rsidRDefault="00DE7469">
      <w:pPr>
        <w:pStyle w:val="ConsPlusNormal"/>
        <w:spacing w:before="220"/>
        <w:ind w:firstLine="540"/>
        <w:jc w:val="both"/>
      </w:pPr>
      <w:r>
        <w:t>3. Главные распорядители средств областного бюджета Новосибирской области:</w:t>
      </w:r>
    </w:p>
    <w:p w:rsidR="00DE7469" w:rsidRDefault="00DE7469">
      <w:pPr>
        <w:pStyle w:val="ConsPlusNormal"/>
        <w:spacing w:before="220"/>
        <w:ind w:firstLine="540"/>
        <w:jc w:val="both"/>
      </w:pPr>
      <w:r>
        <w:t>1) в части средств областного бюджета Новосибирской области, за исключением средств областного бюджета Новосибирской области, источником финансового обеспечения которых являются средства из федерального бюджета, формируют и представляют в министерство финансов и налоговой политики Новосибирской области заявки на финансирование мероприятий Программы для формирования предельных объемов финансирования на очередной квартал текущего года в порядке и в сроки, установленные министерством финансов и налоговой политики Новосибирской области;</w:t>
      </w:r>
    </w:p>
    <w:p w:rsidR="00DE7469" w:rsidRDefault="00DE7469">
      <w:pPr>
        <w:pStyle w:val="ConsPlusNormal"/>
        <w:spacing w:before="220"/>
        <w:ind w:firstLine="540"/>
        <w:jc w:val="both"/>
      </w:pPr>
      <w:r>
        <w:t>2) ежеквартально с помесячной разбивкой формируют предельные объемы финансирования, распределяют объемы финансирования по получателям субсидий.</w:t>
      </w:r>
    </w:p>
    <w:p w:rsidR="00DE7469" w:rsidRDefault="00DE7469">
      <w:pPr>
        <w:pStyle w:val="ConsPlusNormal"/>
        <w:spacing w:before="220"/>
        <w:ind w:firstLine="540"/>
        <w:jc w:val="both"/>
      </w:pPr>
      <w:r>
        <w:t xml:space="preserve">4. Финансирование мероприятий Программы осуществляется в соответствии с Бюджетным </w:t>
      </w:r>
      <w:hyperlink r:id="rId166" w:history="1">
        <w:r>
          <w:rPr>
            <w:color w:val="0000FF"/>
          </w:rPr>
          <w:t>кодексом</w:t>
        </w:r>
      </w:hyperlink>
      <w:r>
        <w:t xml:space="preserve"> Российской Федерации, </w:t>
      </w:r>
      <w:hyperlink r:id="rId167" w:history="1">
        <w:r>
          <w:rPr>
            <w:color w:val="0000FF"/>
          </w:rPr>
          <w:t>постановлением</w:t>
        </w:r>
      </w:hyperlink>
      <w:r>
        <w:t xml:space="preserve"> Правительства Новосибирской области от 14.10.2013 N 435-п "О субсидиях государственным бюджетным учреждениям Новосибирской области и государственным автономным учреждениям Новосибирской области".</w:t>
      </w:r>
    </w:p>
    <w:p w:rsidR="00DE7469" w:rsidRDefault="00DE7469">
      <w:pPr>
        <w:pStyle w:val="ConsPlusNormal"/>
        <w:spacing w:before="220"/>
        <w:ind w:firstLine="540"/>
        <w:jc w:val="both"/>
      </w:pPr>
      <w:r>
        <w:t>5. Финансирование мероприятий Программы осуществляется посредством:</w:t>
      </w:r>
    </w:p>
    <w:p w:rsidR="00DE7469" w:rsidRDefault="00DE7469">
      <w:pPr>
        <w:pStyle w:val="ConsPlusNormal"/>
        <w:spacing w:before="220"/>
        <w:ind w:firstLine="540"/>
        <w:jc w:val="both"/>
      </w:pPr>
      <w:r>
        <w:t xml:space="preserve">1) оплаты государственных контрактов, гражданско-правовых договоров, заключаемых в соответствии с Федеральными законами от 05.04.2013 </w:t>
      </w:r>
      <w:hyperlink r:id="rId168" w:history="1">
        <w:r>
          <w:rPr>
            <w:color w:val="0000FF"/>
          </w:rPr>
          <w:t>N 44-ФЗ</w:t>
        </w:r>
      </w:hyperlink>
      <w:r>
        <w:t xml:space="preserve"> "О контрактной системе в сфере закупок товаров, работ, услуг для обеспечения государственных и муниципальных нужд", от 18.07.2011 </w:t>
      </w:r>
      <w:hyperlink r:id="rId169" w:history="1">
        <w:r>
          <w:rPr>
            <w:color w:val="0000FF"/>
          </w:rPr>
          <w:t>N 223-ФЗ</w:t>
        </w:r>
      </w:hyperlink>
      <w:r>
        <w:t xml:space="preserve"> "О закупках товаров, работ, услуг отдельными видами юридических лиц";</w:t>
      </w:r>
    </w:p>
    <w:p w:rsidR="00DE7469" w:rsidRDefault="00DE7469">
      <w:pPr>
        <w:pStyle w:val="ConsPlusNormal"/>
        <w:spacing w:before="220"/>
        <w:ind w:firstLine="540"/>
        <w:jc w:val="both"/>
      </w:pPr>
      <w:r>
        <w:t xml:space="preserve">2) предоставления субсидий из областного бюджета Новосибирской области, включая субсидии областному бюджету Новосибирской области из средств федерального бюджета, местным бюджетам муниципальных образований Новосибирской области (далее - местные </w:t>
      </w:r>
      <w:r>
        <w:lastRenderedPageBreak/>
        <w:t>бюджеты) на основании заключенных соглашений с администрациями муниципальных образований Новосибирской области (далее - администрации муниципальных образований);</w:t>
      </w:r>
    </w:p>
    <w:p w:rsidR="00DE7469" w:rsidRDefault="00DE7469">
      <w:pPr>
        <w:pStyle w:val="ConsPlusNormal"/>
        <w:spacing w:before="220"/>
        <w:ind w:firstLine="540"/>
        <w:jc w:val="both"/>
      </w:pPr>
      <w:r>
        <w:t xml:space="preserve">3) взноса в уставный капитал открытого акционерного общества "Агентство инвестиционного развития Новосибирской области" за счет средств областного бюджета Новосибирской области в соответствии с Бюджетным </w:t>
      </w:r>
      <w:hyperlink r:id="rId170" w:history="1">
        <w:r>
          <w:rPr>
            <w:color w:val="0000FF"/>
          </w:rPr>
          <w:t>кодексом</w:t>
        </w:r>
      </w:hyperlink>
      <w:r>
        <w:t xml:space="preserve"> Российской Федерации, Федеральным </w:t>
      </w:r>
      <w:hyperlink r:id="rId171" w:history="1">
        <w:r>
          <w:rPr>
            <w:color w:val="0000FF"/>
          </w:rPr>
          <w:t>законом</w:t>
        </w:r>
      </w:hyperlink>
      <w:r>
        <w:t xml:space="preserve"> от 26.12.1995 N 208-ФЗ "Об акционерных обществах", Федеральным </w:t>
      </w:r>
      <w:hyperlink r:id="rId172" w:history="1">
        <w:r>
          <w:rPr>
            <w:color w:val="0000FF"/>
          </w:rPr>
          <w:t>законом</w:t>
        </w:r>
      </w:hyperlink>
      <w:r>
        <w:t xml:space="preserve"> от 25.02.1999 N 39-ФЗ "Об инвестиционной деятельности в Российской Федерации, осуществляемой в форме капитальных вложений" и на основании договора, заключенного между департаментом имущества и земельных отношений Новосибирской области и открытым акционерным обществом "Агентство инвестиционного развития Новосибирской области", на приобретение акций в государственную собственность Новосибирской области.</w:t>
      </w:r>
    </w:p>
    <w:p w:rsidR="00DE7469" w:rsidRDefault="00DE7469">
      <w:pPr>
        <w:pStyle w:val="ConsPlusNormal"/>
        <w:spacing w:before="220"/>
        <w:ind w:firstLine="540"/>
        <w:jc w:val="both"/>
      </w:pPr>
      <w:r>
        <w:t>6. Финансирование мероприятий в части осуществления расходов на капитальное строительство (реконструкцию, а также в случае приостановления строительства, консервацию (содержание и охрану объекта) объектов государственной и муниципальной собственности Новосибирской области осуществляется при следующих условиях:</w:t>
      </w:r>
    </w:p>
    <w:p w:rsidR="00DE7469" w:rsidRDefault="00DE7469">
      <w:pPr>
        <w:pStyle w:val="ConsPlusNormal"/>
        <w:spacing w:before="220"/>
        <w:ind w:firstLine="540"/>
        <w:jc w:val="both"/>
      </w:pPr>
      <w:r>
        <w:t>1) обоснованием начальной (максимальной) цены государственного контракта, гражданско-правового договора является положительное заключение государственной экспертизы о достоверности определения сметной стоимости строительства, реконструкции объектов капитального строительства, осуществляемых с использованием средств областного бюджета Новосибирской области;</w:t>
      </w:r>
    </w:p>
    <w:p w:rsidR="00DE7469" w:rsidRDefault="00DE7469">
      <w:pPr>
        <w:pStyle w:val="ConsPlusNormal"/>
        <w:spacing w:before="220"/>
        <w:ind w:firstLine="540"/>
        <w:jc w:val="both"/>
      </w:pPr>
      <w:r>
        <w:t>2) авансирование поставщиков, подрядчиков, исполнителей по гражданско-правовым договорам, предметом которых являются поставка товара, выполнение работы, оказание услуги, осуществляется только в целях приобретения материалов, комплектующих изделий и оборудования и при наличии обоснования необходимости авансирования. Обоснование указывается в распорядительных документах заказчика.</w:t>
      </w:r>
    </w:p>
    <w:p w:rsidR="00DE7469" w:rsidRDefault="00DE7469">
      <w:pPr>
        <w:pStyle w:val="ConsPlusNormal"/>
        <w:spacing w:before="220"/>
        <w:ind w:firstLine="540"/>
        <w:jc w:val="both"/>
      </w:pPr>
      <w:r>
        <w:t>7. Главные распорядители средств областного бюджета Новосибирской области доводят до получателей бюджетных средств лимиты бюджетных обязательств на осуществление мероприятий Программы. Главные распорядители бюджетных средств заключают соглашения о предоставлении субсидий на возмещение нормативных затрат, связанных с оказанием государственных услуг в соответствии с государственным заданием и на реализацию мероприятий Программы, с государственными бюджетными учреждениями и государственными автономными учреждениями.</w:t>
      </w:r>
    </w:p>
    <w:p w:rsidR="00DE7469" w:rsidRDefault="00DE7469">
      <w:pPr>
        <w:pStyle w:val="ConsPlusNormal"/>
        <w:spacing w:before="220"/>
        <w:ind w:firstLine="540"/>
        <w:jc w:val="both"/>
      </w:pPr>
      <w:r>
        <w:t>8. Главные распорядители средств областного бюджета Новосибирской области, государственные казенные, государственные бюджетные и государственные автономные учреждения Новосибирской области при принятии решения о размещении заказа, а также при заключении государственных контрактов и гражданско-правовых договоров, предметом которых являются поставка товара, выполнение работы, оказание услуги, в распорядительных документах указывают обоснование необходимости авансирования лица, осуществляющего поставку товара, выполнение работы, оказание услуги.</w:t>
      </w:r>
    </w:p>
    <w:p w:rsidR="00DE7469" w:rsidRDefault="00DE7469">
      <w:pPr>
        <w:pStyle w:val="ConsPlusNormal"/>
        <w:spacing w:before="220"/>
        <w:ind w:firstLine="540"/>
        <w:jc w:val="both"/>
      </w:pPr>
      <w:r>
        <w:t>9. В случае нарушения целевых показателей и (или) сроков проведения мероприятий Программы их финансирование не осуществляется до внесения соответствующих изменений в Программу.</w:t>
      </w:r>
    </w:p>
    <w:p w:rsidR="00DE7469" w:rsidRDefault="00DE7469">
      <w:pPr>
        <w:pStyle w:val="ConsPlusNormal"/>
        <w:spacing w:before="220"/>
        <w:ind w:firstLine="540"/>
        <w:jc w:val="both"/>
      </w:pPr>
      <w:r>
        <w:t>10. В случае неисполнения отдельных мероприятий Программы неосвоенные бюджетные ассигнования без внесения соответствующих изменений в Программу перераспределению на другие мероприятия Программы не подлежат и не расходуются.</w:t>
      </w:r>
    </w:p>
    <w:p w:rsidR="00DE7469" w:rsidRDefault="00DE7469">
      <w:pPr>
        <w:pStyle w:val="ConsPlusNormal"/>
        <w:spacing w:before="220"/>
        <w:ind w:firstLine="540"/>
        <w:jc w:val="both"/>
      </w:pPr>
      <w:r>
        <w:t xml:space="preserve">11. Управление и контроль хода реализации Программы осуществляется в соответствии с </w:t>
      </w:r>
      <w:hyperlink w:anchor="P617" w:history="1">
        <w:r>
          <w:rPr>
            <w:color w:val="0000FF"/>
          </w:rPr>
          <w:t>разделом V</w:t>
        </w:r>
      </w:hyperlink>
      <w:r>
        <w:t xml:space="preserve"> Программы "Механизм реализации и система управления государственной программой" и действующими нормативными правовыми актами Новосибирской области.</w:t>
      </w:r>
    </w:p>
    <w:p w:rsidR="00DE7469" w:rsidRDefault="00DE7469">
      <w:pPr>
        <w:pStyle w:val="ConsPlusNormal"/>
        <w:spacing w:before="220"/>
        <w:ind w:firstLine="540"/>
        <w:jc w:val="both"/>
      </w:pPr>
      <w:r>
        <w:t>12. Главные распорядители средств областного бюджета Новосибирской области в пределах своих полномочий осуществляют контроль за правомерным, целевым, эффективным использованием средств областного бюджета и несут ответственность за их нецелевое использование в соответствии с законодательством Российской Федерации.</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0"/>
      </w:pPr>
      <w:r>
        <w:t>Приложение N 2</w:t>
      </w:r>
    </w:p>
    <w:p w:rsidR="00DE7469" w:rsidRDefault="00DE7469">
      <w:pPr>
        <w:pStyle w:val="ConsPlusNormal"/>
        <w:jc w:val="right"/>
      </w:pPr>
      <w:r>
        <w:t>к постановлению</w:t>
      </w:r>
    </w:p>
    <w:p w:rsidR="00DE7469" w:rsidRDefault="00DE7469">
      <w:pPr>
        <w:pStyle w:val="ConsPlusNormal"/>
        <w:jc w:val="right"/>
      </w:pPr>
      <w:r>
        <w:t>Правительства Новосибирской области</w:t>
      </w:r>
    </w:p>
    <w:p w:rsidR="00DE7469" w:rsidRDefault="00DE7469">
      <w:pPr>
        <w:pStyle w:val="ConsPlusNormal"/>
        <w:jc w:val="right"/>
      </w:pPr>
      <w:r>
        <w:t>от 07.05.2013 N 199-п</w:t>
      </w:r>
    </w:p>
    <w:p w:rsidR="00DE7469" w:rsidRDefault="00DE7469">
      <w:pPr>
        <w:pStyle w:val="ConsPlusNormal"/>
        <w:ind w:firstLine="540"/>
        <w:jc w:val="both"/>
      </w:pPr>
    </w:p>
    <w:p w:rsidR="00DE7469" w:rsidRDefault="00DE7469">
      <w:pPr>
        <w:pStyle w:val="ConsPlusTitle"/>
        <w:jc w:val="center"/>
      </w:pPr>
      <w:bookmarkStart w:id="35" w:name="P15818"/>
      <w:bookmarkEnd w:id="35"/>
      <w:r>
        <w:t>ПОРЯДОК</w:t>
      </w:r>
    </w:p>
    <w:p w:rsidR="00DE7469" w:rsidRDefault="00DE7469">
      <w:pPr>
        <w:pStyle w:val="ConsPlusTitle"/>
        <w:jc w:val="center"/>
      </w:pPr>
      <w:r>
        <w:t>ПРЕДОСТАВЛЕНИЯ СУБСИДИЙ ЮРИДИЧЕСКИМ ЛИЦАМ (ЗА ИСКЛЮЧЕНИЕМ</w:t>
      </w:r>
    </w:p>
    <w:p w:rsidR="00DE7469" w:rsidRDefault="00DE7469">
      <w:pPr>
        <w:pStyle w:val="ConsPlusTitle"/>
        <w:jc w:val="center"/>
      </w:pPr>
      <w:r>
        <w:t>ГОСУДАРСТВЕННЫХ (МУНИЦИПАЛЬНЫХ) УЧРЕЖДЕНИЙ), ИНДИВИДУАЛЬНЫМ</w:t>
      </w:r>
    </w:p>
    <w:p w:rsidR="00DE7469" w:rsidRDefault="00DE7469">
      <w:pPr>
        <w:pStyle w:val="ConsPlusTitle"/>
        <w:jc w:val="center"/>
      </w:pPr>
      <w:r>
        <w:t>ПРЕДПРИНИМАТЕЛЯМ - ПРОИЗВОДИТЕЛЯМ ТОВАРОВ, РАБОТ, УСЛУГ</w:t>
      </w:r>
    </w:p>
    <w:p w:rsidR="00DE7469" w:rsidRDefault="00DE7469">
      <w:pPr>
        <w:pStyle w:val="ConsPlusTitle"/>
        <w:jc w:val="center"/>
      </w:pPr>
      <w:r>
        <w:t>НА ВОЗМЕЩЕНИЕ ЗАТРАТ, СВЯЗАННЫХ С ПРЕДОСТАВЛЕНИЕМ УСЛУГ</w:t>
      </w:r>
    </w:p>
    <w:p w:rsidR="00DE7469" w:rsidRDefault="00DE7469">
      <w:pPr>
        <w:pStyle w:val="ConsPlusTitle"/>
        <w:jc w:val="center"/>
      </w:pPr>
      <w:r>
        <w:t>ДЛЯ ОТДЕЛЬНОЙ КАТЕГОРИИ ГРАЖДАН, ПРОЖИВАЮЩИХ В НОВОСИБИРСКОЙ</w:t>
      </w:r>
    </w:p>
    <w:p w:rsidR="00DE7469" w:rsidRDefault="00DE7469">
      <w:pPr>
        <w:pStyle w:val="ConsPlusTitle"/>
        <w:jc w:val="center"/>
      </w:pPr>
      <w:r>
        <w:t>ОБЛАСТИ, ИМЕЮЩИХ ПРАВО НА МЕРЫ СОЦИАЛЬНОЙ ПОДДЕРЖКИ</w:t>
      </w:r>
    </w:p>
    <w:p w:rsidR="00DE7469" w:rsidRDefault="00DE7469">
      <w:pPr>
        <w:pStyle w:val="ConsPlusTitle"/>
        <w:jc w:val="center"/>
      </w:pPr>
      <w:r>
        <w:t>ПО ЛЬГОТНОМУ ЗУБОПРОТЕЗИРОВАНИЮ, В РАМКАХ РЕАЛИЗАЦИИ</w:t>
      </w:r>
    </w:p>
    <w:p w:rsidR="00DE7469" w:rsidRDefault="00DE7469">
      <w:pPr>
        <w:pStyle w:val="ConsPlusTitle"/>
        <w:jc w:val="center"/>
      </w:pPr>
      <w:r>
        <w:t>ПОДПРОГРАММЫ 2 "СОВЕРШЕНСТВОВАНИЕ ОКАЗАНИЯ</w:t>
      </w:r>
    </w:p>
    <w:p w:rsidR="00DE7469" w:rsidRDefault="00DE7469">
      <w:pPr>
        <w:pStyle w:val="ConsPlusTitle"/>
        <w:jc w:val="center"/>
      </w:pPr>
      <w:r>
        <w:t>СПЕЦИАЛИЗИРОВАННОЙ, ВКЛЮЧАЯ ВЫСОКОТЕХНОЛОГИЧНУЮ, МЕДИЦИНСКОЙ</w:t>
      </w:r>
    </w:p>
    <w:p w:rsidR="00DE7469" w:rsidRDefault="00DE7469">
      <w:pPr>
        <w:pStyle w:val="ConsPlusTitle"/>
        <w:jc w:val="center"/>
      </w:pPr>
      <w:r>
        <w:t>ПОМОЩИ, СКОРОЙ, В ТОМ ЧИСЛЕ СКОРОЙ СПЕЦИАЛИЗИРОВАННОЙ,</w:t>
      </w:r>
    </w:p>
    <w:p w:rsidR="00DE7469" w:rsidRDefault="00DE7469">
      <w:pPr>
        <w:pStyle w:val="ConsPlusTitle"/>
        <w:jc w:val="center"/>
      </w:pPr>
      <w:r>
        <w:t>МЕДИЦИНСКОЙ ЭВАКУАЦИИ" ГОСУДАРСТВЕННОЙ ПРОГРАММЫ</w:t>
      </w:r>
    </w:p>
    <w:p w:rsidR="00DE7469" w:rsidRDefault="00DE7469">
      <w:pPr>
        <w:pStyle w:val="ConsPlusTitle"/>
        <w:jc w:val="center"/>
      </w:pPr>
      <w:r>
        <w:t>"РАЗВИТИЕ ЗДРАВООХРАНЕНИЯ НОВОСИБИРСКОЙ ОБЛАСТИ"</w:t>
      </w:r>
    </w:p>
    <w:p w:rsidR="00DE7469" w:rsidRDefault="00DE7469">
      <w:pPr>
        <w:pStyle w:val="ConsPlusNormal"/>
        <w:ind w:firstLine="540"/>
        <w:jc w:val="both"/>
      </w:pPr>
    </w:p>
    <w:p w:rsidR="00DE7469" w:rsidRDefault="00DE7469">
      <w:pPr>
        <w:pStyle w:val="ConsPlusNormal"/>
        <w:ind w:firstLine="540"/>
        <w:jc w:val="both"/>
      </w:pPr>
      <w:r>
        <w:t xml:space="preserve">1. Настоящий Порядок разработан в соответствии со </w:t>
      </w:r>
      <w:hyperlink r:id="rId173" w:history="1">
        <w:r>
          <w:rPr>
            <w:color w:val="0000FF"/>
          </w:rPr>
          <w:t>статьей 78</w:t>
        </w:r>
      </w:hyperlink>
      <w:r>
        <w:t xml:space="preserve"> Бюджетного кодекса Российской Федерации, </w:t>
      </w:r>
      <w:hyperlink r:id="rId174" w:history="1">
        <w:r>
          <w:rPr>
            <w:color w:val="0000FF"/>
          </w:rPr>
          <w:t>постановлением</w:t>
        </w:r>
      </w:hyperlink>
      <w:r>
        <w:t xml:space="preserve"> Правительства Российской Федерации от 06.09.2016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 определяет процедуру предоставления субсидий юридическим лицам (за исключением государственных (муниципальных) учреждений), индивидуальным предпринимателям - производителям товаров, работ, услуг из областного бюджета Новосибирской области (далее - субсидии) на возмещение затрат, связанных с предоставлением услуг для отдельной категории граждан, проживающих в Новосибирской области, имеющих право на меры социальной поддержки по льготному зубопротезированию в соответствии с </w:t>
      </w:r>
      <w:hyperlink r:id="rId175" w:history="1">
        <w:r>
          <w:rPr>
            <w:color w:val="0000FF"/>
          </w:rPr>
          <w:t>Законом</w:t>
        </w:r>
      </w:hyperlink>
      <w:r>
        <w:t xml:space="preserve"> Новосибирской области от 29.12.2004 N 253-ОЗ "О мерах социальной поддержки отдельных категорий граждан, проживающих в Новосибирской области".</w:t>
      </w:r>
    </w:p>
    <w:p w:rsidR="00DE7469" w:rsidRDefault="00DE7469">
      <w:pPr>
        <w:pStyle w:val="ConsPlusNormal"/>
        <w:spacing w:before="220"/>
        <w:ind w:firstLine="540"/>
        <w:jc w:val="both"/>
      </w:pPr>
      <w:r>
        <w:t xml:space="preserve">2. Субсидии предоставляются ежегодно в целях возмещения затрат субъектов при выполнении мероприятий </w:t>
      </w:r>
      <w:hyperlink w:anchor="P11501" w:history="1">
        <w:r>
          <w:rPr>
            <w:color w:val="0000FF"/>
          </w:rPr>
          <w:t>подпрограммы 2</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 государственной программы "Развитие здравоохранения Новосибирской области" (далее - государственная программа).</w:t>
      </w:r>
    </w:p>
    <w:p w:rsidR="00DE7469" w:rsidRDefault="00DE7469">
      <w:pPr>
        <w:pStyle w:val="ConsPlusNormal"/>
        <w:spacing w:before="220"/>
        <w:ind w:firstLine="540"/>
        <w:jc w:val="both"/>
      </w:pPr>
      <w:r>
        <w:t xml:space="preserve">3. Субсидии предоставляются по результатам конкурсного отбора, организатором которого является министерство здравоохранения Новосибирской области, являющееся исполнителем </w:t>
      </w:r>
      <w:r>
        <w:lastRenderedPageBreak/>
        <w:t>мероприятия государственной программы в соответствии с планом реализации мероприятий государственной программы, утверждаемым приказом министерства здравоохранения Новосибирской области (далее - план реализации мероприятий),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главный распорядитель).</w:t>
      </w:r>
    </w:p>
    <w:p w:rsidR="00DE7469" w:rsidRDefault="00DE7469">
      <w:pPr>
        <w:pStyle w:val="ConsPlusNormal"/>
        <w:spacing w:before="220"/>
        <w:ind w:firstLine="540"/>
        <w:jc w:val="both"/>
      </w:pPr>
      <w:r>
        <w:t>4. Главный распорядитель формирует конкурсную комиссию по проведению конкурсного отбора на предоставление субсидий (далее - конкурсная комиссия). Состав конкурсной комиссии, положение о комиссии и форма заявления о предоставлении субсидии утверждаются приказом главного распорядителя.</w:t>
      </w:r>
    </w:p>
    <w:p w:rsidR="00DE7469" w:rsidRDefault="00DE7469">
      <w:pPr>
        <w:pStyle w:val="ConsPlusNormal"/>
        <w:spacing w:before="220"/>
        <w:ind w:firstLine="540"/>
        <w:jc w:val="both"/>
      </w:pPr>
      <w:bookmarkStart w:id="36" w:name="P15836"/>
      <w:bookmarkEnd w:id="36"/>
      <w:r>
        <w:t>5. Требования, которым должны соответствовать субъекты - получатели субсидии (далее - субъекты) на первое число месяца, предшествующего месяцу, в котором планируется заключение соглашения:</w:t>
      </w:r>
    </w:p>
    <w:p w:rsidR="00DE7469" w:rsidRDefault="00DE7469">
      <w:pPr>
        <w:pStyle w:val="ConsPlusNormal"/>
        <w:spacing w:before="220"/>
        <w:ind w:firstLine="540"/>
        <w:jc w:val="both"/>
      </w:pPr>
      <w:r>
        <w:t>1) отсутствие у субъектов неисполненной обязанности по уплате налогов, сборов, страховых взносов, пеней, штрафов и процентов, подлежащих уплате в бюджет Новосибирской области;</w:t>
      </w:r>
    </w:p>
    <w:p w:rsidR="00DE7469" w:rsidRDefault="00DE7469">
      <w:pPr>
        <w:pStyle w:val="ConsPlusNormal"/>
        <w:spacing w:before="220"/>
        <w:ind w:firstLine="540"/>
        <w:jc w:val="both"/>
      </w:pPr>
      <w:r>
        <w:t>2) отсутствие у субъектов просроченной задолженности по возврату в бюджет Новосибирской области субсидий, бюджетных инвестиций, предоставленных в том числе в соответствии с иными правовыми актами, и иной просроченной задолженности перед бюджетом Новосибирской области;</w:t>
      </w:r>
    </w:p>
    <w:p w:rsidR="00DE7469" w:rsidRDefault="00DE7469">
      <w:pPr>
        <w:pStyle w:val="ConsPlusNormal"/>
        <w:spacing w:before="220"/>
        <w:ind w:firstLine="540"/>
        <w:jc w:val="both"/>
      </w:pPr>
      <w:r>
        <w:t>3) субъекты - юридические лица не должны находиться в процессе реорганизации, ликвидации, в отношении их не введена процедура банкротства, деятельность субъекта не приостановлена в порядке, предусмотренном законодательством Российской Федерации, а субъекты - индивидуальные предприниматели не должны прекратить деятельность в качестве индивидуального предпринимателя;</w:t>
      </w:r>
    </w:p>
    <w:p w:rsidR="00DE7469" w:rsidRDefault="00DE7469">
      <w:pPr>
        <w:pStyle w:val="ConsPlusNormal"/>
        <w:spacing w:before="220"/>
        <w:ind w:firstLine="540"/>
        <w:jc w:val="both"/>
      </w:pPr>
      <w:r>
        <w:t>4) субъекты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DE7469" w:rsidRDefault="00DE7469">
      <w:pPr>
        <w:pStyle w:val="ConsPlusNormal"/>
        <w:spacing w:before="220"/>
        <w:ind w:firstLine="540"/>
        <w:jc w:val="both"/>
      </w:pPr>
      <w:r>
        <w:t>5) субъекты не должны получать средства из бюджета Новосибирской области в соответствии с иными нормативными правовыми актами, муниципальными правовыми актами на цели предоставления субсидий;</w:t>
      </w:r>
    </w:p>
    <w:p w:rsidR="00DE7469" w:rsidRDefault="00DE7469">
      <w:pPr>
        <w:pStyle w:val="ConsPlusNormal"/>
        <w:spacing w:before="220"/>
        <w:ind w:firstLine="540"/>
        <w:jc w:val="both"/>
      </w:pPr>
      <w:r>
        <w:t>6) субъекты должны быть зарегистрированы в качестве юридических лиц или индивидуальных предпринимателей в установленном законодательством порядке;</w:t>
      </w:r>
    </w:p>
    <w:p w:rsidR="00DE7469" w:rsidRDefault="00DE7469">
      <w:pPr>
        <w:pStyle w:val="ConsPlusNormal"/>
        <w:spacing w:before="220"/>
        <w:ind w:firstLine="540"/>
        <w:jc w:val="both"/>
      </w:pPr>
      <w:r>
        <w:t>7) субъекты должны осуществлять деятельность на территории Новосибирской области;</w:t>
      </w:r>
    </w:p>
    <w:p w:rsidR="00DE7469" w:rsidRDefault="00DE7469">
      <w:pPr>
        <w:pStyle w:val="ConsPlusNormal"/>
        <w:spacing w:before="220"/>
        <w:ind w:firstLine="540"/>
        <w:jc w:val="both"/>
      </w:pPr>
      <w:r>
        <w:t>8) субъекты должны участвовать в реализации территориальной программы государственных гарантий оказания гражданам бесплатной медицинской помощи Новосибирской области на очередной год и плановый период по профилю "стоматология", в том числе оказывать первичную медико-санитарную помощь населению по территориально-участковому принципу;</w:t>
      </w:r>
    </w:p>
    <w:p w:rsidR="00DE7469" w:rsidRDefault="00DE7469">
      <w:pPr>
        <w:pStyle w:val="ConsPlusNormal"/>
        <w:spacing w:before="220"/>
        <w:ind w:firstLine="540"/>
        <w:jc w:val="both"/>
      </w:pPr>
      <w:r>
        <w:t>9) наличие у субъекта ортопедического отделения и зуботехнической лаборатории, оснащенных материально-техническим оборудованием:</w:t>
      </w:r>
    </w:p>
    <w:p w:rsidR="00DE7469" w:rsidRDefault="00DE7469">
      <w:pPr>
        <w:pStyle w:val="ConsPlusNormal"/>
        <w:spacing w:before="220"/>
        <w:ind w:firstLine="540"/>
        <w:jc w:val="both"/>
      </w:pPr>
      <w:r>
        <w:lastRenderedPageBreak/>
        <w:t>для изготовления съемных пластиночных протезов;</w:t>
      </w:r>
    </w:p>
    <w:p w:rsidR="00DE7469" w:rsidRDefault="00DE7469">
      <w:pPr>
        <w:pStyle w:val="ConsPlusNormal"/>
        <w:spacing w:before="220"/>
        <w:ind w:firstLine="540"/>
        <w:jc w:val="both"/>
      </w:pPr>
      <w:r>
        <w:t xml:space="preserve">для изготовления </w:t>
      </w:r>
      <w:proofErr w:type="spellStart"/>
      <w:r>
        <w:t>бюгельных</w:t>
      </w:r>
      <w:proofErr w:type="spellEnd"/>
      <w:r>
        <w:t xml:space="preserve"> протезов;</w:t>
      </w:r>
    </w:p>
    <w:p w:rsidR="00DE7469" w:rsidRDefault="00DE7469">
      <w:pPr>
        <w:pStyle w:val="ConsPlusNormal"/>
        <w:spacing w:before="220"/>
        <w:ind w:firstLine="540"/>
        <w:jc w:val="both"/>
      </w:pPr>
      <w:r>
        <w:t>для изготовления цельнолитых несъемных протезов;</w:t>
      </w:r>
    </w:p>
    <w:p w:rsidR="00DE7469" w:rsidRDefault="00DE7469">
      <w:pPr>
        <w:pStyle w:val="ConsPlusNormal"/>
        <w:spacing w:before="220"/>
        <w:ind w:firstLine="540"/>
        <w:jc w:val="both"/>
      </w:pPr>
      <w:r>
        <w:t>для изготовления штампованно-паяных мостовидных протезов;</w:t>
      </w:r>
    </w:p>
    <w:p w:rsidR="00DE7469" w:rsidRDefault="00DE7469">
      <w:pPr>
        <w:pStyle w:val="ConsPlusNormal"/>
        <w:spacing w:before="220"/>
        <w:ind w:firstLine="540"/>
        <w:jc w:val="both"/>
      </w:pPr>
      <w:r>
        <w:t>10) наличие у субъекта врачей-стоматологов, привлекаемых для оказания услуг, имеющих сертификаты по специальности "стоматология ортопедическая";</w:t>
      </w:r>
    </w:p>
    <w:p w:rsidR="00DE7469" w:rsidRDefault="00DE7469">
      <w:pPr>
        <w:pStyle w:val="ConsPlusNormal"/>
        <w:spacing w:before="220"/>
        <w:ind w:firstLine="540"/>
        <w:jc w:val="both"/>
      </w:pPr>
      <w:r>
        <w:t>11) наличие у субъекта специалистов среднего медицинского персонала (зубные техники), привлекаемых для оказания услуг, имеющих сертификаты по специальности "стоматология ортопедическая";</w:t>
      </w:r>
    </w:p>
    <w:p w:rsidR="00DE7469" w:rsidRDefault="00DE7469">
      <w:pPr>
        <w:pStyle w:val="ConsPlusNormal"/>
        <w:spacing w:before="220"/>
        <w:ind w:firstLine="540"/>
        <w:jc w:val="both"/>
      </w:pPr>
      <w:r>
        <w:t>12) обеспечение субъектом условий доступности обслуживания для инвалидов и маломобильных граждан;</w:t>
      </w:r>
    </w:p>
    <w:p w:rsidR="00DE7469" w:rsidRDefault="00DE7469">
      <w:pPr>
        <w:pStyle w:val="ConsPlusNormal"/>
        <w:spacing w:before="220"/>
        <w:ind w:firstLine="540"/>
        <w:jc w:val="both"/>
      </w:pPr>
      <w:r>
        <w:t>13) наличие организационных и программно-технических условий к эксплуатации медицинской информационной системы, являющейся компонентой Единой государственной информационной системы здравоохранения Новосибирской области, с учетом требований законодательства Российской Федерации по защите информации и персональных данных;</w:t>
      </w:r>
    </w:p>
    <w:p w:rsidR="00DE7469" w:rsidRDefault="00DE7469">
      <w:pPr>
        <w:pStyle w:val="ConsPlusNormal"/>
        <w:spacing w:before="220"/>
        <w:ind w:firstLine="540"/>
        <w:jc w:val="both"/>
      </w:pPr>
      <w:r>
        <w:t>14) согласие субъекта на осуществление главным распорядителем и органом государственного финансового контроля проверок соблюдения условий, целей и порядка предоставления субсидии.</w:t>
      </w:r>
    </w:p>
    <w:p w:rsidR="00DE7469" w:rsidRDefault="00DE7469">
      <w:pPr>
        <w:pStyle w:val="ConsPlusNormal"/>
        <w:spacing w:before="220"/>
        <w:ind w:firstLine="540"/>
        <w:jc w:val="both"/>
      </w:pPr>
      <w:bookmarkStart w:id="37" w:name="P15855"/>
      <w:bookmarkEnd w:id="37"/>
      <w:r>
        <w:t>6. Субъекты, претендующие на получение субсидий, представляют главному распорядителю:</w:t>
      </w:r>
    </w:p>
    <w:p w:rsidR="00DE7469" w:rsidRDefault="00DE7469">
      <w:pPr>
        <w:pStyle w:val="ConsPlusNormal"/>
        <w:spacing w:before="220"/>
        <w:ind w:firstLine="540"/>
        <w:jc w:val="both"/>
      </w:pPr>
      <w:r>
        <w:t>1) заявление об участии в конкурсе по форме, утвержденной приказом главного распорядителя;</w:t>
      </w:r>
    </w:p>
    <w:p w:rsidR="00DE7469" w:rsidRDefault="00DE7469">
      <w:pPr>
        <w:pStyle w:val="ConsPlusNormal"/>
        <w:spacing w:before="220"/>
        <w:ind w:firstLine="540"/>
        <w:jc w:val="both"/>
      </w:pPr>
      <w:bookmarkStart w:id="38" w:name="P15857"/>
      <w:bookmarkEnd w:id="38"/>
      <w:r>
        <w:t>2) справку о состоянии расчетов по налогам, сборам, пеням и штрафам, выданную налоговым органом по месту регистрации субъекта не ранее чем за один месяц до момента представления главному распорядителю;</w:t>
      </w:r>
    </w:p>
    <w:p w:rsidR="00DE7469" w:rsidRDefault="00DE7469">
      <w:pPr>
        <w:pStyle w:val="ConsPlusNormal"/>
        <w:spacing w:before="220"/>
        <w:ind w:firstLine="540"/>
        <w:jc w:val="both"/>
      </w:pPr>
      <w:r>
        <w:t>3) копию штатного расписания с указанием списка сотрудников, привлекаемых для оказания услуг, имеющих сертификаты по специальности "стоматология ортопедическая";</w:t>
      </w:r>
    </w:p>
    <w:p w:rsidR="00DE7469" w:rsidRDefault="00DE7469">
      <w:pPr>
        <w:pStyle w:val="ConsPlusNormal"/>
        <w:spacing w:before="220"/>
        <w:ind w:firstLine="540"/>
        <w:jc w:val="both"/>
      </w:pPr>
      <w:r>
        <w:t>4) копии сертификатов сотрудников, привлекаемых для оказания услуг, по специальности "стоматология ортопедическая";</w:t>
      </w:r>
    </w:p>
    <w:p w:rsidR="00DE7469" w:rsidRDefault="00DE7469">
      <w:pPr>
        <w:pStyle w:val="ConsPlusNormal"/>
        <w:spacing w:before="220"/>
        <w:ind w:firstLine="540"/>
        <w:jc w:val="both"/>
      </w:pPr>
      <w:r>
        <w:t xml:space="preserve">5) перечень оборудования для изготовления съемных пластиночных, </w:t>
      </w:r>
      <w:proofErr w:type="spellStart"/>
      <w:r>
        <w:t>бюгельных</w:t>
      </w:r>
      <w:proofErr w:type="spellEnd"/>
      <w:r>
        <w:t>, цельнолитых несъемных и штампованно-паяных мостовидных протезов;</w:t>
      </w:r>
    </w:p>
    <w:p w:rsidR="00DE7469" w:rsidRDefault="00DE7469">
      <w:pPr>
        <w:pStyle w:val="ConsPlusNormal"/>
        <w:spacing w:before="220"/>
        <w:ind w:firstLine="540"/>
        <w:jc w:val="both"/>
      </w:pPr>
      <w:r>
        <w:t>6) копии документов, подтверждающих оказание субъектом услуги по зубопротезированию за последние 3 года (при наличии);</w:t>
      </w:r>
    </w:p>
    <w:p w:rsidR="00DE7469" w:rsidRDefault="00DE7469">
      <w:pPr>
        <w:pStyle w:val="ConsPlusNormal"/>
        <w:spacing w:before="220"/>
        <w:ind w:firstLine="540"/>
        <w:jc w:val="both"/>
      </w:pPr>
      <w:r>
        <w:t>7) копии документов, подтверждающих обеспечение субъектом условий доступности обслуживания для инвалидов и маломобильных граждан (при наличии).</w:t>
      </w:r>
    </w:p>
    <w:p w:rsidR="00DE7469" w:rsidRDefault="00DE7469">
      <w:pPr>
        <w:pStyle w:val="ConsPlusNormal"/>
        <w:spacing w:before="220"/>
        <w:ind w:firstLine="540"/>
        <w:jc w:val="both"/>
      </w:pPr>
      <w:r>
        <w:t>7. Объявление о проведении конкурса подлежит обязательному размещению на официальном сайте главного распорядителя в информационно-телекоммуникационной сети Интернет (далее - официальный сайт) не менее чем за 10 рабочих дней до дня начала приема заявок. В объявлении указываются даты начала и окончания приема заявок. Срок приема заявок составляет 15 рабочих дней.</w:t>
      </w:r>
    </w:p>
    <w:p w:rsidR="00DE7469" w:rsidRDefault="00DE7469">
      <w:pPr>
        <w:pStyle w:val="ConsPlusNormal"/>
        <w:spacing w:before="220"/>
        <w:ind w:firstLine="540"/>
        <w:jc w:val="both"/>
      </w:pPr>
      <w:r>
        <w:lastRenderedPageBreak/>
        <w:t xml:space="preserve">8. Главный распорядитель принимает заявления с приложением документов, указанных в </w:t>
      </w:r>
      <w:hyperlink w:anchor="P15855" w:history="1">
        <w:r>
          <w:rPr>
            <w:color w:val="0000FF"/>
          </w:rPr>
          <w:t>пункте 6</w:t>
        </w:r>
      </w:hyperlink>
      <w:r>
        <w:t xml:space="preserve"> настоящего Порядка, и регистрирует их в день поступления как входящую корреспонденцию с указанием даты их поступления.</w:t>
      </w:r>
    </w:p>
    <w:p w:rsidR="00DE7469" w:rsidRDefault="00DE7469">
      <w:pPr>
        <w:pStyle w:val="ConsPlusNormal"/>
        <w:spacing w:before="220"/>
        <w:ind w:firstLine="540"/>
        <w:jc w:val="both"/>
      </w:pPr>
      <w:r>
        <w:t>Заявления и прилагаемые к ним документы проверяются на соответствие требованиям, установленным настоящим Порядком, главным распорядителем не позднее 5 рабочих дней со дня регистрации заявления.</w:t>
      </w:r>
    </w:p>
    <w:p w:rsidR="00DE7469" w:rsidRDefault="00DE7469">
      <w:pPr>
        <w:pStyle w:val="ConsPlusNormal"/>
        <w:spacing w:before="220"/>
        <w:ind w:firstLine="540"/>
        <w:jc w:val="both"/>
      </w:pPr>
      <w:r>
        <w:t xml:space="preserve">9. В случае если документы, предусмотренные </w:t>
      </w:r>
      <w:hyperlink w:anchor="P15857" w:history="1">
        <w:r>
          <w:rPr>
            <w:color w:val="0000FF"/>
          </w:rPr>
          <w:t>подпунктом 2 пункта 6</w:t>
        </w:r>
      </w:hyperlink>
      <w:r>
        <w:t xml:space="preserve"> настоящего Порядка, не представлены субъектом, главный распорядитель запрашивает необходимую информацию в соответствующих органах и организациях в рамках межведомственного информационного взаимодействия.</w:t>
      </w:r>
    </w:p>
    <w:p w:rsidR="00DE7469" w:rsidRDefault="00DE7469">
      <w:pPr>
        <w:pStyle w:val="ConsPlusNormal"/>
        <w:spacing w:before="220"/>
        <w:ind w:firstLine="540"/>
        <w:jc w:val="both"/>
      </w:pPr>
      <w:r>
        <w:t>10. Основаниями для отказа субъектам в участии в конкурсе являются:</w:t>
      </w:r>
    </w:p>
    <w:p w:rsidR="00DE7469" w:rsidRDefault="00DE7469">
      <w:pPr>
        <w:pStyle w:val="ConsPlusNormal"/>
        <w:spacing w:before="220"/>
        <w:ind w:firstLine="540"/>
        <w:jc w:val="both"/>
      </w:pPr>
      <w:r>
        <w:t xml:space="preserve">1) несоответствие представленных субъектом документов требованиям, определенным </w:t>
      </w:r>
      <w:hyperlink w:anchor="P15855" w:history="1">
        <w:r>
          <w:rPr>
            <w:color w:val="0000FF"/>
          </w:rPr>
          <w:t>пунктом 6</w:t>
        </w:r>
      </w:hyperlink>
      <w:r>
        <w:t xml:space="preserve"> настоящего Порядка, или непредставление (представление не в полном объеме) указанных документов (за исключением документов, предусмотренных </w:t>
      </w:r>
      <w:hyperlink w:anchor="P15857" w:history="1">
        <w:r>
          <w:rPr>
            <w:color w:val="0000FF"/>
          </w:rPr>
          <w:t>подпунктом 2 пункта 6</w:t>
        </w:r>
      </w:hyperlink>
      <w:r>
        <w:t xml:space="preserve"> настоящего Порядка);</w:t>
      </w:r>
    </w:p>
    <w:p w:rsidR="00DE7469" w:rsidRDefault="00DE7469">
      <w:pPr>
        <w:pStyle w:val="ConsPlusNormal"/>
        <w:spacing w:before="220"/>
        <w:ind w:firstLine="540"/>
        <w:jc w:val="both"/>
      </w:pPr>
      <w:r>
        <w:t>2) недостоверность представленной субъектом информации;</w:t>
      </w:r>
    </w:p>
    <w:p w:rsidR="00DE7469" w:rsidRDefault="00DE7469">
      <w:pPr>
        <w:pStyle w:val="ConsPlusNormal"/>
        <w:spacing w:before="220"/>
        <w:ind w:firstLine="540"/>
        <w:jc w:val="both"/>
      </w:pPr>
      <w:r>
        <w:t xml:space="preserve">3) несоответствие субъекта требованиям, установленным в </w:t>
      </w:r>
      <w:hyperlink w:anchor="P15836" w:history="1">
        <w:r>
          <w:rPr>
            <w:color w:val="0000FF"/>
          </w:rPr>
          <w:t>пункте 5</w:t>
        </w:r>
      </w:hyperlink>
      <w:r>
        <w:t xml:space="preserve"> настоящего Порядка.</w:t>
      </w:r>
    </w:p>
    <w:p w:rsidR="00DE7469" w:rsidRDefault="00DE7469">
      <w:pPr>
        <w:pStyle w:val="ConsPlusNormal"/>
        <w:spacing w:before="220"/>
        <w:ind w:firstLine="540"/>
        <w:jc w:val="both"/>
      </w:pPr>
      <w:r>
        <w:t>При наличии оснований для отказа субъектам в участии в конкурсе главный распорядитель в течение 5 рабочих дней со дня регистрации заявления направляет субъекту письменное уведомление об отказе в участии в конкурсе с указанием причин такого отказа по адресу, указанному в заявлении.</w:t>
      </w:r>
    </w:p>
    <w:p w:rsidR="00DE7469" w:rsidRDefault="00DE7469">
      <w:pPr>
        <w:pStyle w:val="ConsPlusNormal"/>
        <w:spacing w:before="220"/>
        <w:ind w:firstLine="540"/>
        <w:jc w:val="both"/>
      </w:pPr>
      <w:r>
        <w:t xml:space="preserve">11. Субъект, которому отказано в участии в конкурсе, вправе повторно подать доработанное заявление об участии в конкурсе и документы, предусмотренные </w:t>
      </w:r>
      <w:hyperlink w:anchor="P15855" w:history="1">
        <w:r>
          <w:rPr>
            <w:color w:val="0000FF"/>
          </w:rPr>
          <w:t>пунктом 6</w:t>
        </w:r>
      </w:hyperlink>
      <w:r>
        <w:t xml:space="preserve"> настоящего Порядка, но не позднее установленного главным распорядителем срока окончания приема заявок.</w:t>
      </w:r>
    </w:p>
    <w:p w:rsidR="00DE7469" w:rsidRDefault="00DE7469">
      <w:pPr>
        <w:pStyle w:val="ConsPlusNormal"/>
        <w:spacing w:before="220"/>
        <w:ind w:firstLine="540"/>
        <w:jc w:val="both"/>
      </w:pPr>
      <w:bookmarkStart w:id="39" w:name="P15873"/>
      <w:bookmarkEnd w:id="39"/>
      <w:r>
        <w:t>12. Заседание конкурсной комиссии проводится в течение 10 рабочих дней со дня окончания срока приема заявок.</w:t>
      </w:r>
    </w:p>
    <w:p w:rsidR="00DE7469" w:rsidRDefault="00DE7469">
      <w:pPr>
        <w:pStyle w:val="ConsPlusNormal"/>
        <w:spacing w:before="220"/>
        <w:ind w:firstLine="540"/>
        <w:jc w:val="both"/>
      </w:pPr>
      <w:r>
        <w:t xml:space="preserve">Представленные на конкурс заявления субъектов, соответствующих требованиям </w:t>
      </w:r>
      <w:hyperlink w:anchor="P15836" w:history="1">
        <w:r>
          <w:rPr>
            <w:color w:val="0000FF"/>
          </w:rPr>
          <w:t>пункта 5</w:t>
        </w:r>
      </w:hyperlink>
      <w:r>
        <w:t xml:space="preserve"> настоящего Порядка, и прилагаемые к ним документы, указанные в </w:t>
      </w:r>
      <w:hyperlink w:anchor="P15855" w:history="1">
        <w:r>
          <w:rPr>
            <w:color w:val="0000FF"/>
          </w:rPr>
          <w:t>пункте 6</w:t>
        </w:r>
      </w:hyperlink>
      <w:r>
        <w:t xml:space="preserve"> настоящего Порядка, оцениваются конкурсной комиссией на основании балльной шкалы по следующим критериям:</w:t>
      </w:r>
    </w:p>
    <w:p w:rsidR="00DE7469" w:rsidRDefault="00DE7469">
      <w:pPr>
        <w:pStyle w:val="ConsPlusNormal"/>
        <w:spacing w:before="220"/>
        <w:ind w:firstLine="540"/>
        <w:jc w:val="both"/>
      </w:pPr>
      <w:r>
        <w:t>1) количество граждан льготной категории, которым субъект оказал услугу по зубопротезированию за последние 3 года;</w:t>
      </w:r>
    </w:p>
    <w:p w:rsidR="00DE7469" w:rsidRDefault="00DE7469">
      <w:pPr>
        <w:pStyle w:val="ConsPlusNormal"/>
        <w:spacing w:before="220"/>
        <w:ind w:firstLine="540"/>
        <w:jc w:val="both"/>
      </w:pPr>
      <w:r>
        <w:t>2) мощность (количество оборудованных рабочих мест врачей стоматологов-ортопедов) медицинской организации по осуществлению зубопротезирования;</w:t>
      </w:r>
    </w:p>
    <w:p w:rsidR="00DE7469" w:rsidRDefault="00DE7469">
      <w:pPr>
        <w:pStyle w:val="ConsPlusNormal"/>
        <w:spacing w:before="220"/>
        <w:ind w:firstLine="540"/>
        <w:jc w:val="both"/>
      </w:pPr>
      <w:r>
        <w:t>3) территориальная доступность субъекта для обслуживания населения соответствующих районов г. Новосибирска и Новосибирской области.</w:t>
      </w:r>
    </w:p>
    <w:p w:rsidR="00DE7469" w:rsidRDefault="00DE7469">
      <w:pPr>
        <w:pStyle w:val="ConsPlusNormal"/>
        <w:spacing w:before="220"/>
        <w:ind w:firstLine="540"/>
        <w:jc w:val="both"/>
      </w:pPr>
      <w:r>
        <w:t>Победителем в конкурсном отборе признается субъект, набравший по итогам оценки наибольшее количество баллов.</w:t>
      </w:r>
    </w:p>
    <w:p w:rsidR="00DE7469" w:rsidRDefault="00DE7469">
      <w:pPr>
        <w:pStyle w:val="ConsPlusNormal"/>
        <w:spacing w:before="220"/>
        <w:ind w:firstLine="540"/>
        <w:jc w:val="both"/>
      </w:pPr>
      <w:r>
        <w:t>Порядок оценки соответствия заявлений субъектов критериям и подсчета баллов утверждается приказом главного распорядителя.</w:t>
      </w:r>
    </w:p>
    <w:p w:rsidR="00DE7469" w:rsidRDefault="00DE7469">
      <w:pPr>
        <w:pStyle w:val="ConsPlusNormal"/>
        <w:spacing w:before="220"/>
        <w:ind w:firstLine="540"/>
        <w:jc w:val="both"/>
      </w:pPr>
      <w:r>
        <w:t>В случае равенства баллов у нескольких субъектов победителем признается субъект, ранее подавший заявление об участии в конкурсе.</w:t>
      </w:r>
    </w:p>
    <w:p w:rsidR="00DE7469" w:rsidRDefault="00DE7469">
      <w:pPr>
        <w:pStyle w:val="ConsPlusNormal"/>
        <w:spacing w:before="220"/>
        <w:ind w:firstLine="540"/>
        <w:jc w:val="both"/>
      </w:pPr>
      <w:r>
        <w:lastRenderedPageBreak/>
        <w:t>Решение главного распорядителя об определении победителя или его отсутствии принимается конкурсной комиссией не позднее 10 рабочих дней со дня окончания срока приема заявок главным распорядителем. Указанное решение размещается на официальном сайте главного распорядителя в течение 3 рабочих дней с момента его принятия.</w:t>
      </w:r>
    </w:p>
    <w:p w:rsidR="00DE7469" w:rsidRDefault="00DE7469">
      <w:pPr>
        <w:pStyle w:val="ConsPlusNormal"/>
        <w:spacing w:before="220"/>
        <w:ind w:firstLine="540"/>
        <w:jc w:val="both"/>
      </w:pPr>
      <w:bookmarkStart w:id="40" w:name="P15882"/>
      <w:bookmarkEnd w:id="40"/>
      <w:r>
        <w:t xml:space="preserve">13. Субсидия предоставляется в соответствии с соглашением о предоставлении субсидии, заключенным в соответствии с типовой формой, установленной министерством финансов и налоговой политики Новосибирской области (далее - соглашение). Не позднее следующего рабочего дня после размещения на официальном сайте главного распорядителя решения, указанного в </w:t>
      </w:r>
      <w:hyperlink w:anchor="P15873" w:history="1">
        <w:r>
          <w:rPr>
            <w:color w:val="0000FF"/>
          </w:rPr>
          <w:t>пункте 12</w:t>
        </w:r>
      </w:hyperlink>
      <w:r>
        <w:t xml:space="preserve"> настоящего Порядка, главный распорядитель направляет субъекту соглашение для подписания.</w:t>
      </w:r>
    </w:p>
    <w:p w:rsidR="00DE7469" w:rsidRDefault="00DE7469">
      <w:pPr>
        <w:pStyle w:val="ConsPlusNormal"/>
        <w:spacing w:before="220"/>
        <w:ind w:firstLine="540"/>
        <w:jc w:val="both"/>
      </w:pPr>
      <w:r>
        <w:t>Субъект возвращает главному распорядителю подписанное со своей стороны соглашение не позднее 5 рабочих дней со дня его получения.</w:t>
      </w:r>
    </w:p>
    <w:p w:rsidR="00DE7469" w:rsidRDefault="00DE7469">
      <w:pPr>
        <w:pStyle w:val="ConsPlusNormal"/>
        <w:spacing w:before="220"/>
        <w:ind w:firstLine="540"/>
        <w:jc w:val="both"/>
      </w:pPr>
      <w:r>
        <w:t>Все изменения и дополнения к соглашению оформляются дополнительными соглашениями и после их подписания сторонами становятся неотъемлемой частью соглашения.</w:t>
      </w:r>
    </w:p>
    <w:p w:rsidR="00DE7469" w:rsidRDefault="00DE7469">
      <w:pPr>
        <w:pStyle w:val="ConsPlusNormal"/>
        <w:spacing w:before="220"/>
        <w:ind w:firstLine="540"/>
        <w:jc w:val="both"/>
      </w:pPr>
      <w:r>
        <w:t xml:space="preserve">14. В случае получения главным распорядителем письменного отказа победителя конкурсного отбора под номером один от заключения соглашения либо уклонения победителя конкурсного отбора от подписания указанного соглашения в течение 5 рабочих дней с момента истечения срока для заключения соглашения, установленного в </w:t>
      </w:r>
      <w:hyperlink w:anchor="P15882" w:history="1">
        <w:r>
          <w:rPr>
            <w:color w:val="0000FF"/>
          </w:rPr>
          <w:t>пункте 13</w:t>
        </w:r>
      </w:hyperlink>
      <w:r>
        <w:t xml:space="preserve"> настоящего Порядка, соглашение заключается с участником, имеющим следующий порядковый номер после номера победителя конкурсного отбора.</w:t>
      </w:r>
    </w:p>
    <w:p w:rsidR="00DE7469" w:rsidRDefault="00DE7469">
      <w:pPr>
        <w:pStyle w:val="ConsPlusNormal"/>
        <w:spacing w:before="220"/>
        <w:ind w:firstLine="540"/>
        <w:jc w:val="both"/>
      </w:pPr>
      <w:r>
        <w:t>15. В соглашении в обязательном порядке указываются следующие условия предоставления субсидии:</w:t>
      </w:r>
    </w:p>
    <w:p w:rsidR="00DE7469" w:rsidRDefault="00DE7469">
      <w:pPr>
        <w:pStyle w:val="ConsPlusNormal"/>
        <w:spacing w:before="220"/>
        <w:ind w:firstLine="540"/>
        <w:jc w:val="both"/>
      </w:pPr>
      <w:r>
        <w:t>1) целевое назначение субсидии;</w:t>
      </w:r>
    </w:p>
    <w:p w:rsidR="00DE7469" w:rsidRDefault="00DE7469">
      <w:pPr>
        <w:pStyle w:val="ConsPlusNormal"/>
        <w:spacing w:before="220"/>
        <w:ind w:firstLine="540"/>
        <w:jc w:val="both"/>
      </w:pPr>
      <w:r>
        <w:t>2) сведения об объеме и сроках предоставления субсидии;</w:t>
      </w:r>
    </w:p>
    <w:p w:rsidR="00DE7469" w:rsidRDefault="00DE7469">
      <w:pPr>
        <w:pStyle w:val="ConsPlusNormal"/>
        <w:spacing w:before="220"/>
        <w:ind w:firstLine="540"/>
        <w:jc w:val="both"/>
      </w:pPr>
      <w:r>
        <w:t>3) значение показателя, необходимого для достижения результата предоставления субсидии;</w:t>
      </w:r>
    </w:p>
    <w:p w:rsidR="00DE7469" w:rsidRDefault="00DE7469">
      <w:pPr>
        <w:pStyle w:val="ConsPlusNormal"/>
        <w:spacing w:before="220"/>
        <w:ind w:firstLine="540"/>
        <w:jc w:val="both"/>
      </w:pPr>
      <w:r>
        <w:t>4) согласие субъекта на осуществление главным распорядителем и органом государственного финансового контроля проверок соблюдения условий, целей и порядка предоставления субсидии;</w:t>
      </w:r>
    </w:p>
    <w:p w:rsidR="00DE7469" w:rsidRDefault="00DE7469">
      <w:pPr>
        <w:pStyle w:val="ConsPlusNormal"/>
        <w:spacing w:before="220"/>
        <w:ind w:firstLine="540"/>
        <w:jc w:val="both"/>
      </w:pPr>
      <w:r>
        <w:t>5) сроки перечисления субсидии;</w:t>
      </w:r>
    </w:p>
    <w:p w:rsidR="00DE7469" w:rsidRDefault="00DE7469">
      <w:pPr>
        <w:pStyle w:val="ConsPlusNormal"/>
        <w:spacing w:before="220"/>
        <w:ind w:firstLine="540"/>
        <w:jc w:val="both"/>
      </w:pPr>
      <w:r>
        <w:t>6) счет (счета) субъекта, на которые перечисляются субсидии.</w:t>
      </w:r>
    </w:p>
    <w:p w:rsidR="00DE7469" w:rsidRDefault="00DE7469">
      <w:pPr>
        <w:pStyle w:val="ConsPlusNormal"/>
        <w:spacing w:before="220"/>
        <w:ind w:firstLine="540"/>
        <w:jc w:val="both"/>
      </w:pPr>
      <w:r>
        <w:t>Главный распорядитель вправе в соглашении установить сроки и формы предоставления субъектом дополнительной отчетности.</w:t>
      </w:r>
    </w:p>
    <w:p w:rsidR="00DE7469" w:rsidRDefault="00DE7469">
      <w:pPr>
        <w:pStyle w:val="ConsPlusNormal"/>
        <w:spacing w:before="220"/>
        <w:ind w:firstLine="540"/>
        <w:jc w:val="both"/>
      </w:pPr>
      <w:r>
        <w:t>16. Результатом предоставления субсидии является достижение 100% от значения количественного показателя исполнения мероприятия, направленного на обеспечение отдельной категории граждан, проживающих на территории Новосибирской области, льготной стоматологической помощью, предусмотренного планом реализации мероприятий.</w:t>
      </w:r>
    </w:p>
    <w:p w:rsidR="00DE7469" w:rsidRDefault="00DE7469">
      <w:pPr>
        <w:pStyle w:val="ConsPlusNormal"/>
        <w:spacing w:before="220"/>
        <w:ind w:firstLine="540"/>
        <w:jc w:val="both"/>
      </w:pPr>
      <w:r>
        <w:t>Показателем, необходимым для достижения результата предоставления субсидии, является объем выполненных работ по реализации мер, направленных на обеспечение отдельной категории граждан, проживающих на территории Новосибирской области, льготной стоматологической помощью.</w:t>
      </w:r>
    </w:p>
    <w:p w:rsidR="00DE7469" w:rsidRDefault="00DE7469">
      <w:pPr>
        <w:pStyle w:val="ConsPlusNormal"/>
        <w:spacing w:before="220"/>
        <w:ind w:firstLine="540"/>
        <w:jc w:val="both"/>
      </w:pPr>
      <w:r>
        <w:t xml:space="preserve">Субъект, с которым заключено соглашение, ежемесячно предоставляет главному распорядителю </w:t>
      </w:r>
      <w:hyperlink w:anchor="P15950" w:history="1">
        <w:r>
          <w:rPr>
            <w:color w:val="0000FF"/>
          </w:rPr>
          <w:t>отчет</w:t>
        </w:r>
      </w:hyperlink>
      <w:r>
        <w:t xml:space="preserve"> о достижении значений показателя, необходимого для достижения </w:t>
      </w:r>
      <w:r>
        <w:lastRenderedPageBreak/>
        <w:t>результата предоставления субсидии, по форме согласно приложению к настоящему Порядку не позднее 5 рабочего дня, следующего за отчетным периодом.</w:t>
      </w:r>
    </w:p>
    <w:p w:rsidR="00DE7469" w:rsidRDefault="00DE7469">
      <w:pPr>
        <w:pStyle w:val="ConsPlusNormal"/>
        <w:spacing w:before="220"/>
        <w:ind w:firstLine="540"/>
        <w:jc w:val="both"/>
      </w:pPr>
      <w:bookmarkStart w:id="41" w:name="P15897"/>
      <w:bookmarkEnd w:id="41"/>
      <w:r>
        <w:t xml:space="preserve">17. Субъект, с которым заключено соглашение, ежемесячно не позднее 5 рабочего дня, следующего за отчетным периодом, а за декабрь - не позднее 20 декабря текущего финансового года представляет главному распорядителю заявление о предоставлении субсидии по форме, утвержденной приказом главного распорядителя, с указанием фактических затрат субъекта, связанных с предоставлением услуг для отдельной категории граждан, проживающих в Новосибирской области, имеющих право на меры социальной поддержки по льготному зубопротезированию, и приложением документов, указанных в </w:t>
      </w:r>
      <w:hyperlink w:anchor="P15898" w:history="1">
        <w:r>
          <w:rPr>
            <w:color w:val="0000FF"/>
          </w:rPr>
          <w:t>пункте 18</w:t>
        </w:r>
      </w:hyperlink>
      <w:r>
        <w:t xml:space="preserve"> настоящего Порядка.</w:t>
      </w:r>
    </w:p>
    <w:p w:rsidR="00DE7469" w:rsidRDefault="00DE7469">
      <w:pPr>
        <w:pStyle w:val="ConsPlusNormal"/>
        <w:spacing w:before="220"/>
        <w:ind w:firstLine="540"/>
        <w:jc w:val="both"/>
      </w:pPr>
      <w:bookmarkStart w:id="42" w:name="P15898"/>
      <w:bookmarkEnd w:id="42"/>
      <w:r>
        <w:t>18. Предоставление субсидии субъекту осуществляется на основании документов, подтверждающих фактически произведенные затраты субъекта, связанные с предоставлением услуг для отдельной категории граждан, проживающих в Новосибирской области, имеющих право на меры социальной поддержки по льготному зубопротезированию, в том числе:</w:t>
      </w:r>
    </w:p>
    <w:p w:rsidR="00DE7469" w:rsidRDefault="00DE7469">
      <w:pPr>
        <w:pStyle w:val="ConsPlusNormal"/>
        <w:spacing w:before="220"/>
        <w:ind w:firstLine="540"/>
        <w:jc w:val="both"/>
      </w:pPr>
      <w:r>
        <w:t>1) копий договоров и первичных учетных документов (счетов-фактур, актов сдачи-приемки выполненных работ, товарных накладных, платежных ведомостей, документов, подтверждающих численность основного и привлеченного персонала, копий платежных поручений, реестров платежных поручений), заверенных субъектом;</w:t>
      </w:r>
    </w:p>
    <w:p w:rsidR="00DE7469" w:rsidRDefault="00DE7469">
      <w:pPr>
        <w:pStyle w:val="ConsPlusNormal"/>
        <w:spacing w:before="220"/>
        <w:ind w:firstLine="540"/>
        <w:jc w:val="both"/>
      </w:pPr>
      <w:r>
        <w:t>2) копий договоров аренды (с графиками платежей) движимого (недвижимого) имущества, заверенных субъектом, необходимого для оказания услуги отдельным категориям граждан, проживающих в Новосибирской области, имеющих право на меры социальной поддержки по льготному зубопротезированию, а также документов, подтверждающих своевременную уплату субъектом арендных платежей (при наличии).</w:t>
      </w:r>
    </w:p>
    <w:p w:rsidR="00DE7469" w:rsidRDefault="00DE7469">
      <w:pPr>
        <w:pStyle w:val="ConsPlusNormal"/>
        <w:spacing w:before="220"/>
        <w:ind w:firstLine="540"/>
        <w:jc w:val="both"/>
      </w:pPr>
      <w:r>
        <w:t>19. Размер субсидий составляет 100% затрат субъекта, связанных с предоставлением услуг для отдельной категории граждан, проживающих в Новосибирской области, имеющих право на меры социальной поддержки по льготному зубопротезированию, и не может превышать суммы бюджетных ассигнований, предусмотренных законом о бюджете Новосибирской области на соответствующий финансовый год, и лимитов бюджетных обязательств, доведенных главному распорядителю в установленном порядке на цели предоставления субсидий.</w:t>
      </w:r>
    </w:p>
    <w:p w:rsidR="00DE7469" w:rsidRDefault="00DE7469">
      <w:pPr>
        <w:pStyle w:val="ConsPlusNormal"/>
        <w:spacing w:before="220"/>
        <w:ind w:firstLine="540"/>
        <w:jc w:val="both"/>
      </w:pPr>
      <w:r>
        <w:t xml:space="preserve">20. Главный распорядитель рассматривает документы, указанные в </w:t>
      </w:r>
      <w:hyperlink w:anchor="P15897" w:history="1">
        <w:r>
          <w:rPr>
            <w:color w:val="0000FF"/>
          </w:rPr>
          <w:t>пунктах 17</w:t>
        </w:r>
      </w:hyperlink>
      <w:r>
        <w:t xml:space="preserve">, </w:t>
      </w:r>
      <w:hyperlink w:anchor="P15898" w:history="1">
        <w:r>
          <w:rPr>
            <w:color w:val="0000FF"/>
          </w:rPr>
          <w:t>18</w:t>
        </w:r>
      </w:hyperlink>
      <w:r>
        <w:t xml:space="preserve"> настоящего Порядка, и принимает решение о предоставлении субсидии в течение 10 рабочих дней со дня их получения от субъекта.</w:t>
      </w:r>
    </w:p>
    <w:p w:rsidR="00DE7469" w:rsidRDefault="00DE7469">
      <w:pPr>
        <w:pStyle w:val="ConsPlusNormal"/>
        <w:spacing w:before="220"/>
        <w:ind w:firstLine="540"/>
        <w:jc w:val="both"/>
      </w:pPr>
      <w:r>
        <w:t>Перечисление субсидии субъекту осуществляется не позднее 10 рабочего дня после принятия главным распорядителем по результатам рассмотрения документов решения на указанные в соглашении расчетные или корреспондентские счета, открытые субъектом в учреждениях Центрального банка Российской Федерации или кредитных организациях.</w:t>
      </w:r>
    </w:p>
    <w:p w:rsidR="00DE7469" w:rsidRDefault="00DE7469">
      <w:pPr>
        <w:pStyle w:val="ConsPlusNormal"/>
        <w:spacing w:before="220"/>
        <w:ind w:firstLine="540"/>
        <w:jc w:val="both"/>
      </w:pPr>
      <w:r>
        <w:t>21. Основаниями для отказа субъектам в предоставлении субсидии являются:</w:t>
      </w:r>
    </w:p>
    <w:p w:rsidR="00DE7469" w:rsidRDefault="00DE7469">
      <w:pPr>
        <w:pStyle w:val="ConsPlusNormal"/>
        <w:spacing w:before="220"/>
        <w:ind w:firstLine="540"/>
        <w:jc w:val="both"/>
      </w:pPr>
      <w:r>
        <w:t xml:space="preserve">1) непредставление (представление не в полном объеме) документов, указанных в </w:t>
      </w:r>
      <w:hyperlink w:anchor="P15897" w:history="1">
        <w:r>
          <w:rPr>
            <w:color w:val="0000FF"/>
          </w:rPr>
          <w:t>пунктах 17</w:t>
        </w:r>
      </w:hyperlink>
      <w:r>
        <w:t xml:space="preserve">, </w:t>
      </w:r>
      <w:hyperlink w:anchor="P15898" w:history="1">
        <w:r>
          <w:rPr>
            <w:color w:val="0000FF"/>
          </w:rPr>
          <w:t>18</w:t>
        </w:r>
      </w:hyperlink>
      <w:r>
        <w:t xml:space="preserve"> настоящего Порядка;</w:t>
      </w:r>
    </w:p>
    <w:p w:rsidR="00DE7469" w:rsidRDefault="00DE7469">
      <w:pPr>
        <w:pStyle w:val="ConsPlusNormal"/>
        <w:spacing w:before="220"/>
        <w:ind w:firstLine="540"/>
        <w:jc w:val="both"/>
      </w:pPr>
      <w:r>
        <w:t>2) недостоверность представленной субъектом информации.</w:t>
      </w:r>
    </w:p>
    <w:p w:rsidR="00DE7469" w:rsidRDefault="00DE7469">
      <w:pPr>
        <w:pStyle w:val="ConsPlusNormal"/>
        <w:spacing w:before="220"/>
        <w:ind w:firstLine="540"/>
        <w:jc w:val="both"/>
      </w:pPr>
      <w:r>
        <w:t>22. Направления затрат, на возмещение которых предоставляется субсидия:</w:t>
      </w:r>
    </w:p>
    <w:p w:rsidR="00DE7469" w:rsidRDefault="00DE7469">
      <w:pPr>
        <w:pStyle w:val="ConsPlusNormal"/>
        <w:spacing w:before="220"/>
        <w:ind w:firstLine="540"/>
        <w:jc w:val="both"/>
      </w:pPr>
      <w:r>
        <w:t>1) оплата труда физических лиц, направленного на оказание услуги для отдельной категории граждан, проживающих в Новосибирской области, имеющих право на меры социальной поддержки по льготному зубопротезированию;</w:t>
      </w:r>
    </w:p>
    <w:p w:rsidR="00DE7469" w:rsidRDefault="00DE7469">
      <w:pPr>
        <w:pStyle w:val="ConsPlusNormal"/>
        <w:spacing w:before="220"/>
        <w:ind w:firstLine="540"/>
        <w:jc w:val="both"/>
      </w:pPr>
      <w:r>
        <w:lastRenderedPageBreak/>
        <w:t>2) оплата товаров, работ, услуг для отдельной категории граждан, проживающих в Новосибирской области, имеющих право на меры социальной поддержки по льготному зубопротезированию;</w:t>
      </w:r>
    </w:p>
    <w:p w:rsidR="00DE7469" w:rsidRDefault="00DE7469">
      <w:pPr>
        <w:pStyle w:val="ConsPlusNormal"/>
        <w:spacing w:before="220"/>
        <w:ind w:firstLine="540"/>
        <w:jc w:val="both"/>
      </w:pPr>
      <w:r>
        <w:t>3) арендные платежи;</w:t>
      </w:r>
    </w:p>
    <w:p w:rsidR="00DE7469" w:rsidRDefault="00DE7469">
      <w:pPr>
        <w:pStyle w:val="ConsPlusNormal"/>
        <w:spacing w:before="220"/>
        <w:ind w:firstLine="540"/>
        <w:jc w:val="both"/>
      </w:pPr>
      <w:r>
        <w:t>4) уплата налогов, сборов, страховых взносов и иных обязательных платежей в бюджетную систему Российской Федерации.</w:t>
      </w:r>
    </w:p>
    <w:p w:rsidR="00DE7469" w:rsidRDefault="00DE7469">
      <w:pPr>
        <w:pStyle w:val="ConsPlusNormal"/>
        <w:spacing w:before="220"/>
        <w:ind w:firstLine="540"/>
        <w:jc w:val="both"/>
      </w:pPr>
      <w:r>
        <w:t>23. Главный распорядитель осуществляет контроль за правомерным, целевым, эффективным использованием средств областного бюджета Новосибирской области по предоставленным субсидиям.</w:t>
      </w:r>
    </w:p>
    <w:p w:rsidR="00DE7469" w:rsidRDefault="00DE7469">
      <w:pPr>
        <w:pStyle w:val="ConsPlusNormal"/>
        <w:spacing w:before="220"/>
        <w:ind w:firstLine="540"/>
        <w:jc w:val="both"/>
      </w:pPr>
      <w:r>
        <w:t>24. Главный распорядитель и орган государственного финансового контроля осуществляют обязательную проверку соблюдения условий, целей и порядка предоставления субсидий их получателями.</w:t>
      </w:r>
    </w:p>
    <w:p w:rsidR="00DE7469" w:rsidRDefault="00DE7469">
      <w:pPr>
        <w:pStyle w:val="ConsPlusNormal"/>
        <w:spacing w:before="220"/>
        <w:ind w:firstLine="540"/>
        <w:jc w:val="both"/>
      </w:pPr>
      <w:r>
        <w:t>25. В случае нарушения субъектом условий, установленных при предоставлении субсидии, выявленного по фактам проверок, проведенных главным распорядителем и уполномоченным органом государственного финансового контроля, главный распорядитель в течение 10 рабочих дней со дня издания акта о результатах проверки письменно направляет субъекту требование о возврате всей суммы денежных средств, полученных в виде субсидии, в областной бюджет Новосибирской области в сроки, определенные в указанном требовании.</w:t>
      </w:r>
    </w:p>
    <w:p w:rsidR="00DE7469" w:rsidRDefault="00DE7469">
      <w:pPr>
        <w:pStyle w:val="ConsPlusNormal"/>
        <w:spacing w:before="220"/>
        <w:ind w:firstLine="540"/>
        <w:jc w:val="both"/>
      </w:pPr>
      <w:r>
        <w:t xml:space="preserve">26. В случае </w:t>
      </w:r>
      <w:proofErr w:type="spellStart"/>
      <w:r>
        <w:t>недостижения</w:t>
      </w:r>
      <w:proofErr w:type="spellEnd"/>
      <w:r>
        <w:t xml:space="preserve"> субъектом результатов предоставления субсидии, показателей, необходимых для достижения результата предоставления субсидии, главный распорядитель в течение 10 рабочих дней со дня установления факта такого </w:t>
      </w:r>
      <w:proofErr w:type="spellStart"/>
      <w:r>
        <w:t>недостижения</w:t>
      </w:r>
      <w:proofErr w:type="spellEnd"/>
      <w:r>
        <w:t xml:space="preserve"> письменно направляет субъекту требование о возврате денежных средств, полученных в виде субсидии, в областной бюджет Новосибирской области.</w:t>
      </w:r>
    </w:p>
    <w:p w:rsidR="00DE7469" w:rsidRDefault="00DE7469">
      <w:pPr>
        <w:pStyle w:val="ConsPlusNormal"/>
        <w:spacing w:before="220"/>
        <w:ind w:firstLine="540"/>
        <w:jc w:val="both"/>
      </w:pPr>
      <w:r>
        <w:t>Объем средств, подлежащих возврату в областной бюджет Новосибирской области, рассчитывается по следующей формуле:</w:t>
      </w:r>
    </w:p>
    <w:p w:rsidR="00DE7469" w:rsidRDefault="00DE7469">
      <w:pPr>
        <w:pStyle w:val="ConsPlusNormal"/>
        <w:ind w:firstLine="540"/>
        <w:jc w:val="both"/>
      </w:pPr>
    </w:p>
    <w:p w:rsidR="00DE7469" w:rsidRDefault="00DE7469">
      <w:pPr>
        <w:pStyle w:val="ConsPlusNormal"/>
        <w:jc w:val="center"/>
      </w:pPr>
      <w:proofErr w:type="spellStart"/>
      <w:r>
        <w:t>S</w:t>
      </w:r>
      <w:r>
        <w:rPr>
          <w:vertAlign w:val="subscript"/>
        </w:rPr>
        <w:t>возврата</w:t>
      </w:r>
      <w:proofErr w:type="spellEnd"/>
      <w:r>
        <w:t xml:space="preserve"> = </w:t>
      </w:r>
      <w:proofErr w:type="spellStart"/>
      <w:r>
        <w:t>S</w:t>
      </w:r>
      <w:r>
        <w:rPr>
          <w:vertAlign w:val="subscript"/>
        </w:rPr>
        <w:t>субсидии</w:t>
      </w:r>
      <w:proofErr w:type="spellEnd"/>
      <w:r>
        <w:t xml:space="preserve"> x (1 - T/D), где:</w:t>
      </w:r>
    </w:p>
    <w:p w:rsidR="00DE7469" w:rsidRDefault="00DE7469">
      <w:pPr>
        <w:pStyle w:val="ConsPlusNormal"/>
        <w:ind w:firstLine="540"/>
        <w:jc w:val="both"/>
      </w:pPr>
    </w:p>
    <w:p w:rsidR="00DE7469" w:rsidRDefault="00DE7469">
      <w:pPr>
        <w:pStyle w:val="ConsPlusNormal"/>
        <w:ind w:firstLine="540"/>
        <w:jc w:val="both"/>
      </w:pPr>
      <w:proofErr w:type="spellStart"/>
      <w:r>
        <w:t>S</w:t>
      </w:r>
      <w:r>
        <w:rPr>
          <w:vertAlign w:val="subscript"/>
        </w:rPr>
        <w:t>возврата</w:t>
      </w:r>
      <w:proofErr w:type="spellEnd"/>
      <w:r>
        <w:t xml:space="preserve"> - сумма субсидии, подлежащая возврату;</w:t>
      </w:r>
    </w:p>
    <w:p w:rsidR="00DE7469" w:rsidRDefault="00DE7469">
      <w:pPr>
        <w:pStyle w:val="ConsPlusNormal"/>
        <w:spacing w:before="220"/>
        <w:ind w:firstLine="540"/>
        <w:jc w:val="both"/>
      </w:pPr>
      <w:proofErr w:type="spellStart"/>
      <w:r>
        <w:t>S</w:t>
      </w:r>
      <w:r>
        <w:rPr>
          <w:vertAlign w:val="subscript"/>
        </w:rPr>
        <w:t>субсидии</w:t>
      </w:r>
      <w:proofErr w:type="spellEnd"/>
      <w:r>
        <w:t xml:space="preserve"> - размер субсидии, предоставленной субъекту в отчетном финансовом году;</w:t>
      </w:r>
    </w:p>
    <w:p w:rsidR="00DE7469" w:rsidRDefault="00DE7469">
      <w:pPr>
        <w:pStyle w:val="ConsPlusNormal"/>
        <w:spacing w:before="220"/>
        <w:ind w:firstLine="540"/>
        <w:jc w:val="both"/>
      </w:pPr>
      <w:r>
        <w:t>T - фактически достигнутое значение показателя, необходимого для достижения результата предоставления субсидии, на отчетную дату;</w:t>
      </w:r>
    </w:p>
    <w:p w:rsidR="00DE7469" w:rsidRDefault="00DE7469">
      <w:pPr>
        <w:pStyle w:val="ConsPlusNormal"/>
        <w:spacing w:before="220"/>
        <w:ind w:firstLine="540"/>
        <w:jc w:val="both"/>
      </w:pPr>
      <w:r>
        <w:t>D - плановое значение показателя, необходимого для достижения результата предоставления субсидии, установленное соглашением на текущий год.</w:t>
      </w:r>
    </w:p>
    <w:p w:rsidR="00DE7469" w:rsidRDefault="00DE7469">
      <w:pPr>
        <w:pStyle w:val="ConsPlusNormal"/>
        <w:spacing w:before="220"/>
        <w:ind w:firstLine="540"/>
        <w:jc w:val="both"/>
      </w:pPr>
      <w:r>
        <w:t>Субъект обязан перечислить денежные средства в областной бюджет Новосибирской области в срок, установленный в требовании о возврате денежных средств.</w:t>
      </w:r>
    </w:p>
    <w:p w:rsidR="00DE7469" w:rsidRDefault="00DE7469">
      <w:pPr>
        <w:pStyle w:val="ConsPlusNormal"/>
        <w:spacing w:before="220"/>
        <w:ind w:firstLine="540"/>
        <w:jc w:val="both"/>
      </w:pPr>
      <w:r>
        <w:t>27. В случае невозврата денежных средств в областной бюджет Новосибирской области в сроки, указанные в требовании о возврате, взыскание указанных средств осуществляется в судебном порядке в соответствии с законодательством Российской Федерации.</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1"/>
      </w:pPr>
      <w:r>
        <w:lastRenderedPageBreak/>
        <w:t>Приложение</w:t>
      </w:r>
    </w:p>
    <w:p w:rsidR="00DE7469" w:rsidRDefault="00DE7469">
      <w:pPr>
        <w:pStyle w:val="ConsPlusNormal"/>
        <w:jc w:val="right"/>
      </w:pPr>
      <w:r>
        <w:t>к Порядку</w:t>
      </w:r>
    </w:p>
    <w:p w:rsidR="00DE7469" w:rsidRDefault="00DE7469">
      <w:pPr>
        <w:pStyle w:val="ConsPlusNormal"/>
        <w:jc w:val="right"/>
      </w:pPr>
      <w:r>
        <w:t>предоставления субсидий юридическим лицам (за</w:t>
      </w:r>
    </w:p>
    <w:p w:rsidR="00DE7469" w:rsidRDefault="00DE7469">
      <w:pPr>
        <w:pStyle w:val="ConsPlusNormal"/>
        <w:jc w:val="right"/>
      </w:pPr>
      <w:r>
        <w:t>исключением государственных (муниципальных)</w:t>
      </w:r>
    </w:p>
    <w:p w:rsidR="00DE7469" w:rsidRDefault="00DE7469">
      <w:pPr>
        <w:pStyle w:val="ConsPlusNormal"/>
        <w:jc w:val="right"/>
      </w:pPr>
      <w:r>
        <w:t>учреждений), индивидуальным предпринимателям</w:t>
      </w:r>
    </w:p>
    <w:p w:rsidR="00DE7469" w:rsidRDefault="00DE7469">
      <w:pPr>
        <w:pStyle w:val="ConsPlusNormal"/>
        <w:jc w:val="right"/>
      </w:pPr>
      <w:r>
        <w:t>- производителям товаров, работ, услуг на</w:t>
      </w:r>
    </w:p>
    <w:p w:rsidR="00DE7469" w:rsidRDefault="00DE7469">
      <w:pPr>
        <w:pStyle w:val="ConsPlusNormal"/>
        <w:jc w:val="right"/>
      </w:pPr>
      <w:r>
        <w:t>возмещение затрат, связанных с предоставлением</w:t>
      </w:r>
    </w:p>
    <w:p w:rsidR="00DE7469" w:rsidRDefault="00DE7469">
      <w:pPr>
        <w:pStyle w:val="ConsPlusNormal"/>
        <w:jc w:val="right"/>
      </w:pPr>
      <w:r>
        <w:t>услуг для отдельной категории граждан,</w:t>
      </w:r>
    </w:p>
    <w:p w:rsidR="00DE7469" w:rsidRDefault="00DE7469">
      <w:pPr>
        <w:pStyle w:val="ConsPlusNormal"/>
        <w:jc w:val="right"/>
      </w:pPr>
      <w:r>
        <w:t>проживающих в Новосибирской области, имеющих</w:t>
      </w:r>
    </w:p>
    <w:p w:rsidR="00DE7469" w:rsidRDefault="00DE7469">
      <w:pPr>
        <w:pStyle w:val="ConsPlusNormal"/>
        <w:jc w:val="right"/>
      </w:pPr>
      <w:r>
        <w:t>право на меры социальной поддержки по</w:t>
      </w:r>
    </w:p>
    <w:p w:rsidR="00DE7469" w:rsidRDefault="00DE7469">
      <w:pPr>
        <w:pStyle w:val="ConsPlusNormal"/>
        <w:jc w:val="right"/>
      </w:pPr>
      <w:r>
        <w:t>льготному зубопротезированию, в рамках</w:t>
      </w:r>
    </w:p>
    <w:p w:rsidR="00DE7469" w:rsidRDefault="00DE7469">
      <w:pPr>
        <w:pStyle w:val="ConsPlusNormal"/>
        <w:jc w:val="right"/>
      </w:pPr>
      <w:r>
        <w:t>реализации подпрограммы 2 "Совершенствование</w:t>
      </w:r>
    </w:p>
    <w:p w:rsidR="00DE7469" w:rsidRDefault="00DE7469">
      <w:pPr>
        <w:pStyle w:val="ConsPlusNormal"/>
        <w:jc w:val="right"/>
      </w:pPr>
      <w:r>
        <w:t>оказания специализированной, включая</w:t>
      </w:r>
    </w:p>
    <w:p w:rsidR="00DE7469" w:rsidRDefault="00DE7469">
      <w:pPr>
        <w:pStyle w:val="ConsPlusNormal"/>
        <w:jc w:val="right"/>
      </w:pPr>
      <w:r>
        <w:t>высокотехнологичную, медицинской помощи,</w:t>
      </w:r>
    </w:p>
    <w:p w:rsidR="00DE7469" w:rsidRDefault="00DE7469">
      <w:pPr>
        <w:pStyle w:val="ConsPlusNormal"/>
        <w:jc w:val="right"/>
      </w:pPr>
      <w:r>
        <w:t>скорой, в том числе скорой специализированной,</w:t>
      </w:r>
    </w:p>
    <w:p w:rsidR="00DE7469" w:rsidRDefault="00DE7469">
      <w:pPr>
        <w:pStyle w:val="ConsPlusNormal"/>
        <w:jc w:val="right"/>
      </w:pPr>
      <w:r>
        <w:t>медицинской эвакуации" государственной</w:t>
      </w:r>
    </w:p>
    <w:p w:rsidR="00DE7469" w:rsidRDefault="00DE7469">
      <w:pPr>
        <w:pStyle w:val="ConsPlusNormal"/>
        <w:jc w:val="right"/>
      </w:pPr>
      <w:r>
        <w:t>программы "Развитие здравоохранения</w:t>
      </w:r>
    </w:p>
    <w:p w:rsidR="00DE7469" w:rsidRDefault="00DE7469">
      <w:pPr>
        <w:pStyle w:val="ConsPlusNormal"/>
        <w:jc w:val="right"/>
      </w:pPr>
      <w:r>
        <w:t>Новосибирской области"</w:t>
      </w:r>
    </w:p>
    <w:p w:rsidR="00DE7469" w:rsidRDefault="00DE7469">
      <w:pPr>
        <w:pStyle w:val="ConsPlusNormal"/>
        <w:ind w:firstLine="540"/>
        <w:jc w:val="both"/>
      </w:pPr>
    </w:p>
    <w:p w:rsidR="00DE7469" w:rsidRDefault="00DE7469">
      <w:pPr>
        <w:pStyle w:val="ConsPlusNormal"/>
        <w:jc w:val="center"/>
      </w:pPr>
      <w:bookmarkStart w:id="43" w:name="P15950"/>
      <w:bookmarkEnd w:id="43"/>
      <w:r>
        <w:t>ОТЧЕТ</w:t>
      </w:r>
    </w:p>
    <w:p w:rsidR="00DE7469" w:rsidRDefault="00DE7469">
      <w:pPr>
        <w:pStyle w:val="ConsPlusNormal"/>
        <w:jc w:val="center"/>
      </w:pPr>
      <w:r>
        <w:t>о достижении значений показателя, необходимого</w:t>
      </w:r>
    </w:p>
    <w:p w:rsidR="00DE7469" w:rsidRDefault="00DE7469">
      <w:pPr>
        <w:pStyle w:val="ConsPlusNormal"/>
        <w:jc w:val="center"/>
      </w:pPr>
      <w:r>
        <w:t>для достижения результата предоставления субсидии</w:t>
      </w:r>
    </w:p>
    <w:p w:rsidR="00DE7469" w:rsidRDefault="00DE7469">
      <w:pPr>
        <w:pStyle w:val="ConsPlusNormal"/>
        <w:ind w:firstLine="540"/>
        <w:jc w:val="both"/>
      </w:pPr>
    </w:p>
    <w:p w:rsidR="00DE7469" w:rsidRDefault="00DE7469">
      <w:pPr>
        <w:pStyle w:val="ConsPlusNormal"/>
        <w:jc w:val="right"/>
      </w:pPr>
      <w:r>
        <w:t>по состоянию на "___" __________ 20___ года</w:t>
      </w:r>
    </w:p>
    <w:p w:rsidR="00DE7469" w:rsidRDefault="00DE7469">
      <w:pPr>
        <w:pStyle w:val="ConsPlusNormal"/>
        <w:ind w:firstLine="540"/>
        <w:jc w:val="both"/>
      </w:pPr>
    </w:p>
    <w:p w:rsidR="00DE7469" w:rsidRDefault="00DE7469">
      <w:pPr>
        <w:sectPr w:rsidR="00DE7469">
          <w:pgSz w:w="11905" w:h="16838"/>
          <w:pgMar w:top="1134" w:right="850" w:bottom="1134" w:left="1701" w:header="0" w:footer="0" w:gutter="0"/>
          <w:cols w:space="72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487"/>
        <w:gridCol w:w="7087"/>
      </w:tblGrid>
      <w:tr w:rsidR="00DE7469">
        <w:tc>
          <w:tcPr>
            <w:tcW w:w="6487" w:type="dxa"/>
            <w:tcBorders>
              <w:top w:val="nil"/>
              <w:left w:val="nil"/>
              <w:bottom w:val="nil"/>
              <w:right w:val="nil"/>
            </w:tcBorders>
          </w:tcPr>
          <w:p w:rsidR="00DE7469" w:rsidRDefault="00DE7469">
            <w:pPr>
              <w:pStyle w:val="ConsPlusNormal"/>
            </w:pPr>
            <w:r>
              <w:lastRenderedPageBreak/>
              <w:t>Наименование субъекта (получателя субсидии):</w:t>
            </w:r>
          </w:p>
        </w:tc>
        <w:tc>
          <w:tcPr>
            <w:tcW w:w="7087" w:type="dxa"/>
            <w:tcBorders>
              <w:top w:val="nil"/>
              <w:left w:val="nil"/>
              <w:bottom w:val="single" w:sz="4" w:space="0" w:color="auto"/>
              <w:right w:val="nil"/>
            </w:tcBorders>
          </w:tcPr>
          <w:p w:rsidR="00DE7469" w:rsidRDefault="00DE7469">
            <w:pPr>
              <w:pStyle w:val="ConsPlusNormal"/>
            </w:pPr>
          </w:p>
        </w:tc>
      </w:tr>
      <w:tr w:rsidR="00DE7469">
        <w:tc>
          <w:tcPr>
            <w:tcW w:w="6487" w:type="dxa"/>
            <w:tcBorders>
              <w:top w:val="nil"/>
              <w:left w:val="nil"/>
              <w:bottom w:val="nil"/>
              <w:right w:val="nil"/>
            </w:tcBorders>
          </w:tcPr>
          <w:p w:rsidR="00DE7469" w:rsidRDefault="00DE7469">
            <w:pPr>
              <w:pStyle w:val="ConsPlusNormal"/>
            </w:pPr>
            <w:r>
              <w:t>Периодичность:</w:t>
            </w:r>
          </w:p>
        </w:tc>
        <w:tc>
          <w:tcPr>
            <w:tcW w:w="7087" w:type="dxa"/>
            <w:tcBorders>
              <w:top w:val="single" w:sz="4" w:space="0" w:color="auto"/>
              <w:left w:val="nil"/>
              <w:bottom w:val="single" w:sz="4" w:space="0" w:color="auto"/>
              <w:right w:val="nil"/>
            </w:tcBorders>
          </w:tcPr>
          <w:p w:rsidR="00DE7469" w:rsidRDefault="00DE7469">
            <w:pPr>
              <w:pStyle w:val="ConsPlusNormal"/>
            </w:pPr>
            <w:r>
              <w:t>ежемесячно</w:t>
            </w:r>
          </w:p>
        </w:tc>
      </w:tr>
    </w:tbl>
    <w:p w:rsidR="00DE7469" w:rsidRDefault="00DE746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1"/>
        <w:gridCol w:w="1133"/>
        <w:gridCol w:w="680"/>
        <w:gridCol w:w="2834"/>
        <w:gridCol w:w="2721"/>
        <w:gridCol w:w="1417"/>
        <w:gridCol w:w="1417"/>
      </w:tblGrid>
      <w:tr w:rsidR="00DE7469">
        <w:tc>
          <w:tcPr>
            <w:tcW w:w="3401" w:type="dxa"/>
            <w:vMerge w:val="restart"/>
          </w:tcPr>
          <w:p w:rsidR="00DE7469" w:rsidRDefault="00DE7469">
            <w:pPr>
              <w:pStyle w:val="ConsPlusNormal"/>
              <w:jc w:val="center"/>
            </w:pPr>
            <w:r>
              <w:t>Наименование показателя, необходимого для достижения результата предоставления субсидии</w:t>
            </w:r>
          </w:p>
        </w:tc>
        <w:tc>
          <w:tcPr>
            <w:tcW w:w="1813" w:type="dxa"/>
            <w:gridSpan w:val="2"/>
          </w:tcPr>
          <w:p w:rsidR="00DE7469" w:rsidRDefault="00DE7469">
            <w:pPr>
              <w:pStyle w:val="ConsPlusNormal"/>
              <w:jc w:val="center"/>
            </w:pPr>
            <w:r>
              <w:t xml:space="preserve">Единица измерения по </w:t>
            </w:r>
            <w:hyperlink r:id="rId176" w:history="1">
              <w:r>
                <w:rPr>
                  <w:color w:val="0000FF"/>
                </w:rPr>
                <w:t>ОКЕИ</w:t>
              </w:r>
            </w:hyperlink>
          </w:p>
        </w:tc>
        <w:tc>
          <w:tcPr>
            <w:tcW w:w="2834" w:type="dxa"/>
            <w:vMerge w:val="restart"/>
          </w:tcPr>
          <w:p w:rsidR="00DE7469" w:rsidRDefault="00DE7469">
            <w:pPr>
              <w:pStyle w:val="ConsPlusNormal"/>
              <w:jc w:val="center"/>
            </w:pPr>
            <w:r>
              <w:t>Плановое значение показателя, необходимого для достижения результата предоставления субсидии, установленное соглашением на текущий год</w:t>
            </w:r>
          </w:p>
        </w:tc>
        <w:tc>
          <w:tcPr>
            <w:tcW w:w="2721" w:type="dxa"/>
            <w:vMerge w:val="restart"/>
          </w:tcPr>
          <w:p w:rsidR="00DE7469" w:rsidRDefault="00DE7469">
            <w:pPr>
              <w:pStyle w:val="ConsPlusNormal"/>
              <w:jc w:val="center"/>
            </w:pPr>
            <w:r>
              <w:t>Фактически достигнутое значение показателя, необходимого для достижения результата предоставления субсидии, на отчетную дату</w:t>
            </w:r>
          </w:p>
        </w:tc>
        <w:tc>
          <w:tcPr>
            <w:tcW w:w="1417" w:type="dxa"/>
            <w:vMerge w:val="restart"/>
          </w:tcPr>
          <w:p w:rsidR="00DE7469" w:rsidRDefault="00DE7469">
            <w:pPr>
              <w:pStyle w:val="ConsPlusNormal"/>
              <w:jc w:val="center"/>
            </w:pPr>
            <w:r>
              <w:t>Процент выполнения плана</w:t>
            </w:r>
          </w:p>
        </w:tc>
        <w:tc>
          <w:tcPr>
            <w:tcW w:w="1417" w:type="dxa"/>
            <w:vMerge w:val="restart"/>
          </w:tcPr>
          <w:p w:rsidR="00DE7469" w:rsidRDefault="00DE7469">
            <w:pPr>
              <w:pStyle w:val="ConsPlusNormal"/>
              <w:jc w:val="center"/>
            </w:pPr>
            <w:r>
              <w:t>Причина отклонения</w:t>
            </w:r>
          </w:p>
        </w:tc>
      </w:tr>
      <w:tr w:rsidR="00DE7469">
        <w:tc>
          <w:tcPr>
            <w:tcW w:w="3401" w:type="dxa"/>
            <w:vMerge/>
          </w:tcPr>
          <w:p w:rsidR="00DE7469" w:rsidRDefault="00DE7469"/>
        </w:tc>
        <w:tc>
          <w:tcPr>
            <w:tcW w:w="1133" w:type="dxa"/>
          </w:tcPr>
          <w:p w:rsidR="00DE7469" w:rsidRDefault="00DE7469">
            <w:pPr>
              <w:pStyle w:val="ConsPlusNormal"/>
              <w:jc w:val="center"/>
            </w:pPr>
            <w:r>
              <w:t>Наименование</w:t>
            </w:r>
          </w:p>
        </w:tc>
        <w:tc>
          <w:tcPr>
            <w:tcW w:w="680" w:type="dxa"/>
          </w:tcPr>
          <w:p w:rsidR="00DE7469" w:rsidRDefault="00DE7469">
            <w:pPr>
              <w:pStyle w:val="ConsPlusNormal"/>
              <w:jc w:val="center"/>
            </w:pPr>
            <w:r>
              <w:t>Код</w:t>
            </w:r>
          </w:p>
        </w:tc>
        <w:tc>
          <w:tcPr>
            <w:tcW w:w="2834" w:type="dxa"/>
            <w:vMerge/>
          </w:tcPr>
          <w:p w:rsidR="00DE7469" w:rsidRDefault="00DE7469"/>
        </w:tc>
        <w:tc>
          <w:tcPr>
            <w:tcW w:w="2721" w:type="dxa"/>
            <w:vMerge/>
          </w:tcPr>
          <w:p w:rsidR="00DE7469" w:rsidRDefault="00DE7469"/>
        </w:tc>
        <w:tc>
          <w:tcPr>
            <w:tcW w:w="1417" w:type="dxa"/>
            <w:vMerge/>
          </w:tcPr>
          <w:p w:rsidR="00DE7469" w:rsidRDefault="00DE7469"/>
        </w:tc>
        <w:tc>
          <w:tcPr>
            <w:tcW w:w="1417" w:type="dxa"/>
            <w:vMerge/>
          </w:tcPr>
          <w:p w:rsidR="00DE7469" w:rsidRDefault="00DE7469"/>
        </w:tc>
      </w:tr>
      <w:tr w:rsidR="00DE7469">
        <w:tc>
          <w:tcPr>
            <w:tcW w:w="3401" w:type="dxa"/>
          </w:tcPr>
          <w:p w:rsidR="00DE7469" w:rsidRDefault="00DE7469">
            <w:pPr>
              <w:pStyle w:val="ConsPlusNormal"/>
              <w:jc w:val="center"/>
            </w:pPr>
            <w:r>
              <w:t>1</w:t>
            </w:r>
          </w:p>
        </w:tc>
        <w:tc>
          <w:tcPr>
            <w:tcW w:w="1133" w:type="dxa"/>
          </w:tcPr>
          <w:p w:rsidR="00DE7469" w:rsidRDefault="00DE7469">
            <w:pPr>
              <w:pStyle w:val="ConsPlusNormal"/>
              <w:jc w:val="center"/>
            </w:pPr>
            <w:r>
              <w:t>2</w:t>
            </w:r>
          </w:p>
        </w:tc>
        <w:tc>
          <w:tcPr>
            <w:tcW w:w="680" w:type="dxa"/>
          </w:tcPr>
          <w:p w:rsidR="00DE7469" w:rsidRDefault="00DE7469">
            <w:pPr>
              <w:pStyle w:val="ConsPlusNormal"/>
              <w:jc w:val="center"/>
            </w:pPr>
            <w:r>
              <w:t>3</w:t>
            </w:r>
          </w:p>
        </w:tc>
        <w:tc>
          <w:tcPr>
            <w:tcW w:w="2834" w:type="dxa"/>
          </w:tcPr>
          <w:p w:rsidR="00DE7469" w:rsidRDefault="00DE7469">
            <w:pPr>
              <w:pStyle w:val="ConsPlusNormal"/>
              <w:jc w:val="center"/>
            </w:pPr>
            <w:r>
              <w:t>4</w:t>
            </w:r>
          </w:p>
        </w:tc>
        <w:tc>
          <w:tcPr>
            <w:tcW w:w="2721" w:type="dxa"/>
          </w:tcPr>
          <w:p w:rsidR="00DE7469" w:rsidRDefault="00DE7469">
            <w:pPr>
              <w:pStyle w:val="ConsPlusNormal"/>
              <w:jc w:val="center"/>
            </w:pPr>
            <w:r>
              <w:t>5</w:t>
            </w:r>
          </w:p>
        </w:tc>
        <w:tc>
          <w:tcPr>
            <w:tcW w:w="1417" w:type="dxa"/>
          </w:tcPr>
          <w:p w:rsidR="00DE7469" w:rsidRDefault="00DE7469">
            <w:pPr>
              <w:pStyle w:val="ConsPlusNormal"/>
              <w:jc w:val="center"/>
            </w:pPr>
            <w:r>
              <w:t>6</w:t>
            </w:r>
          </w:p>
        </w:tc>
        <w:tc>
          <w:tcPr>
            <w:tcW w:w="1417" w:type="dxa"/>
          </w:tcPr>
          <w:p w:rsidR="00DE7469" w:rsidRDefault="00DE7469">
            <w:pPr>
              <w:pStyle w:val="ConsPlusNormal"/>
              <w:jc w:val="center"/>
            </w:pPr>
            <w:r>
              <w:t>7</w:t>
            </w:r>
          </w:p>
        </w:tc>
      </w:tr>
      <w:tr w:rsidR="00DE7469">
        <w:tc>
          <w:tcPr>
            <w:tcW w:w="3401" w:type="dxa"/>
          </w:tcPr>
          <w:p w:rsidR="00DE7469" w:rsidRDefault="00DE7469">
            <w:pPr>
              <w:pStyle w:val="ConsPlusNormal"/>
            </w:pPr>
            <w:r>
              <w:t>Объем выполненных работ по реализации мер, направленных на обеспечение отдельной категории граждан, проживающих на территории Новосибирской области, льготной стоматологической помощью</w:t>
            </w:r>
          </w:p>
        </w:tc>
        <w:tc>
          <w:tcPr>
            <w:tcW w:w="1133" w:type="dxa"/>
          </w:tcPr>
          <w:p w:rsidR="00DE7469" w:rsidRDefault="00DE7469">
            <w:pPr>
              <w:pStyle w:val="ConsPlusNormal"/>
              <w:jc w:val="center"/>
            </w:pPr>
            <w:r>
              <w:t>человек</w:t>
            </w:r>
          </w:p>
        </w:tc>
        <w:tc>
          <w:tcPr>
            <w:tcW w:w="680" w:type="dxa"/>
          </w:tcPr>
          <w:p w:rsidR="00DE7469" w:rsidRDefault="00DE7469">
            <w:pPr>
              <w:pStyle w:val="ConsPlusNormal"/>
              <w:jc w:val="center"/>
            </w:pPr>
            <w:hyperlink r:id="rId177" w:history="1">
              <w:r>
                <w:rPr>
                  <w:color w:val="0000FF"/>
                </w:rPr>
                <w:t>792</w:t>
              </w:r>
            </w:hyperlink>
          </w:p>
        </w:tc>
        <w:tc>
          <w:tcPr>
            <w:tcW w:w="2834" w:type="dxa"/>
          </w:tcPr>
          <w:p w:rsidR="00DE7469" w:rsidRDefault="00DE7469">
            <w:pPr>
              <w:pStyle w:val="ConsPlusNormal"/>
            </w:pPr>
          </w:p>
        </w:tc>
        <w:tc>
          <w:tcPr>
            <w:tcW w:w="2721" w:type="dxa"/>
          </w:tcPr>
          <w:p w:rsidR="00DE7469" w:rsidRDefault="00DE7469">
            <w:pPr>
              <w:pStyle w:val="ConsPlusNormal"/>
            </w:pPr>
          </w:p>
        </w:tc>
        <w:tc>
          <w:tcPr>
            <w:tcW w:w="1417" w:type="dxa"/>
          </w:tcPr>
          <w:p w:rsidR="00DE7469" w:rsidRDefault="00DE7469">
            <w:pPr>
              <w:pStyle w:val="ConsPlusNormal"/>
            </w:pPr>
          </w:p>
        </w:tc>
        <w:tc>
          <w:tcPr>
            <w:tcW w:w="1417" w:type="dxa"/>
          </w:tcPr>
          <w:p w:rsidR="00DE7469" w:rsidRDefault="00DE7469">
            <w:pPr>
              <w:pStyle w:val="ConsPlusNormal"/>
            </w:pPr>
          </w:p>
        </w:tc>
      </w:tr>
    </w:tbl>
    <w:p w:rsidR="00DE7469" w:rsidRDefault="00DE7469">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2"/>
        <w:gridCol w:w="396"/>
        <w:gridCol w:w="1984"/>
        <w:gridCol w:w="396"/>
        <w:gridCol w:w="1700"/>
        <w:gridCol w:w="396"/>
        <w:gridCol w:w="3628"/>
      </w:tblGrid>
      <w:tr w:rsidR="00DE7469">
        <w:tc>
          <w:tcPr>
            <w:tcW w:w="5102" w:type="dxa"/>
            <w:tcBorders>
              <w:top w:val="nil"/>
              <w:left w:val="nil"/>
              <w:bottom w:val="nil"/>
              <w:right w:val="nil"/>
            </w:tcBorders>
          </w:tcPr>
          <w:p w:rsidR="00DE7469" w:rsidRDefault="00DE7469">
            <w:pPr>
              <w:pStyle w:val="ConsPlusNormal"/>
              <w:jc w:val="both"/>
            </w:pPr>
            <w:r>
              <w:t>Руководитель субъекта (уполномоченное лицо)</w:t>
            </w:r>
          </w:p>
        </w:tc>
        <w:tc>
          <w:tcPr>
            <w:tcW w:w="396" w:type="dxa"/>
            <w:tcBorders>
              <w:top w:val="nil"/>
              <w:left w:val="nil"/>
              <w:bottom w:val="nil"/>
              <w:right w:val="nil"/>
            </w:tcBorders>
          </w:tcPr>
          <w:p w:rsidR="00DE7469" w:rsidRDefault="00DE7469">
            <w:pPr>
              <w:pStyle w:val="ConsPlusNormal"/>
            </w:pPr>
          </w:p>
        </w:tc>
        <w:tc>
          <w:tcPr>
            <w:tcW w:w="1984" w:type="dxa"/>
            <w:tcBorders>
              <w:top w:val="nil"/>
              <w:left w:val="nil"/>
              <w:bottom w:val="nil"/>
              <w:right w:val="nil"/>
            </w:tcBorders>
          </w:tcPr>
          <w:p w:rsidR="00DE7469" w:rsidRDefault="00DE7469">
            <w:pPr>
              <w:pStyle w:val="ConsPlusNormal"/>
              <w:jc w:val="center"/>
            </w:pPr>
            <w:r>
              <w:t>_______________</w:t>
            </w:r>
          </w:p>
          <w:p w:rsidR="00DE7469" w:rsidRDefault="00DE7469">
            <w:pPr>
              <w:pStyle w:val="ConsPlusNormal"/>
              <w:jc w:val="center"/>
            </w:pPr>
            <w:r>
              <w:t>(должность)</w:t>
            </w:r>
          </w:p>
        </w:tc>
        <w:tc>
          <w:tcPr>
            <w:tcW w:w="396" w:type="dxa"/>
            <w:tcBorders>
              <w:top w:val="nil"/>
              <w:left w:val="nil"/>
              <w:bottom w:val="nil"/>
              <w:right w:val="nil"/>
            </w:tcBorders>
          </w:tcPr>
          <w:p w:rsidR="00DE7469" w:rsidRDefault="00DE7469">
            <w:pPr>
              <w:pStyle w:val="ConsPlusNormal"/>
            </w:pPr>
          </w:p>
        </w:tc>
        <w:tc>
          <w:tcPr>
            <w:tcW w:w="1700" w:type="dxa"/>
            <w:tcBorders>
              <w:top w:val="nil"/>
              <w:left w:val="nil"/>
              <w:bottom w:val="nil"/>
              <w:right w:val="nil"/>
            </w:tcBorders>
          </w:tcPr>
          <w:p w:rsidR="00DE7469" w:rsidRDefault="00DE7469">
            <w:pPr>
              <w:pStyle w:val="ConsPlusNormal"/>
              <w:jc w:val="center"/>
            </w:pPr>
            <w:r>
              <w:t>__________</w:t>
            </w:r>
          </w:p>
          <w:p w:rsidR="00DE7469" w:rsidRDefault="00DE7469">
            <w:pPr>
              <w:pStyle w:val="ConsPlusNormal"/>
              <w:jc w:val="center"/>
            </w:pPr>
            <w:r>
              <w:t>(подпись)</w:t>
            </w:r>
          </w:p>
        </w:tc>
        <w:tc>
          <w:tcPr>
            <w:tcW w:w="396" w:type="dxa"/>
            <w:tcBorders>
              <w:top w:val="nil"/>
              <w:left w:val="nil"/>
              <w:bottom w:val="nil"/>
              <w:right w:val="nil"/>
            </w:tcBorders>
          </w:tcPr>
          <w:p w:rsidR="00DE7469" w:rsidRDefault="00DE7469">
            <w:pPr>
              <w:pStyle w:val="ConsPlusNormal"/>
            </w:pPr>
          </w:p>
        </w:tc>
        <w:tc>
          <w:tcPr>
            <w:tcW w:w="3628" w:type="dxa"/>
            <w:tcBorders>
              <w:top w:val="nil"/>
              <w:left w:val="nil"/>
              <w:bottom w:val="nil"/>
              <w:right w:val="nil"/>
            </w:tcBorders>
          </w:tcPr>
          <w:p w:rsidR="00DE7469" w:rsidRDefault="00DE7469">
            <w:pPr>
              <w:pStyle w:val="ConsPlusNormal"/>
              <w:jc w:val="center"/>
            </w:pPr>
            <w:r>
              <w:t>____________________________</w:t>
            </w:r>
          </w:p>
          <w:p w:rsidR="00DE7469" w:rsidRDefault="00DE7469">
            <w:pPr>
              <w:pStyle w:val="ConsPlusNormal"/>
              <w:jc w:val="center"/>
            </w:pPr>
            <w:r>
              <w:t>(расшифровка подписи)</w:t>
            </w:r>
          </w:p>
        </w:tc>
      </w:tr>
      <w:tr w:rsidR="00DE7469">
        <w:tc>
          <w:tcPr>
            <w:tcW w:w="5102" w:type="dxa"/>
            <w:tcBorders>
              <w:top w:val="nil"/>
              <w:left w:val="nil"/>
              <w:bottom w:val="nil"/>
              <w:right w:val="nil"/>
            </w:tcBorders>
          </w:tcPr>
          <w:p w:rsidR="00DE7469" w:rsidRDefault="00DE7469">
            <w:pPr>
              <w:pStyle w:val="ConsPlusNormal"/>
              <w:jc w:val="both"/>
            </w:pPr>
            <w:r>
              <w:t>Исполнитель</w:t>
            </w:r>
          </w:p>
        </w:tc>
        <w:tc>
          <w:tcPr>
            <w:tcW w:w="396" w:type="dxa"/>
            <w:tcBorders>
              <w:top w:val="nil"/>
              <w:left w:val="nil"/>
              <w:bottom w:val="nil"/>
              <w:right w:val="nil"/>
            </w:tcBorders>
          </w:tcPr>
          <w:p w:rsidR="00DE7469" w:rsidRDefault="00DE7469">
            <w:pPr>
              <w:pStyle w:val="ConsPlusNormal"/>
            </w:pPr>
          </w:p>
        </w:tc>
        <w:tc>
          <w:tcPr>
            <w:tcW w:w="1984" w:type="dxa"/>
            <w:tcBorders>
              <w:top w:val="nil"/>
              <w:left w:val="nil"/>
              <w:bottom w:val="nil"/>
              <w:right w:val="nil"/>
            </w:tcBorders>
          </w:tcPr>
          <w:p w:rsidR="00DE7469" w:rsidRDefault="00DE7469">
            <w:pPr>
              <w:pStyle w:val="ConsPlusNormal"/>
              <w:jc w:val="center"/>
            </w:pPr>
            <w:r>
              <w:t>_______________</w:t>
            </w:r>
          </w:p>
          <w:p w:rsidR="00DE7469" w:rsidRDefault="00DE7469">
            <w:pPr>
              <w:pStyle w:val="ConsPlusNormal"/>
              <w:jc w:val="center"/>
            </w:pPr>
            <w:r>
              <w:t>(должность)</w:t>
            </w:r>
          </w:p>
        </w:tc>
        <w:tc>
          <w:tcPr>
            <w:tcW w:w="396" w:type="dxa"/>
            <w:tcBorders>
              <w:top w:val="nil"/>
              <w:left w:val="nil"/>
              <w:bottom w:val="nil"/>
              <w:right w:val="nil"/>
            </w:tcBorders>
          </w:tcPr>
          <w:p w:rsidR="00DE7469" w:rsidRDefault="00DE7469">
            <w:pPr>
              <w:pStyle w:val="ConsPlusNormal"/>
            </w:pPr>
          </w:p>
        </w:tc>
        <w:tc>
          <w:tcPr>
            <w:tcW w:w="1700" w:type="dxa"/>
            <w:tcBorders>
              <w:top w:val="nil"/>
              <w:left w:val="nil"/>
              <w:bottom w:val="nil"/>
              <w:right w:val="nil"/>
            </w:tcBorders>
          </w:tcPr>
          <w:p w:rsidR="00DE7469" w:rsidRDefault="00DE7469">
            <w:pPr>
              <w:pStyle w:val="ConsPlusNormal"/>
              <w:jc w:val="center"/>
            </w:pPr>
            <w:r>
              <w:t>__________</w:t>
            </w:r>
          </w:p>
          <w:p w:rsidR="00DE7469" w:rsidRDefault="00DE7469">
            <w:pPr>
              <w:pStyle w:val="ConsPlusNormal"/>
              <w:jc w:val="center"/>
            </w:pPr>
            <w:r>
              <w:t>(подпись)</w:t>
            </w:r>
          </w:p>
        </w:tc>
        <w:tc>
          <w:tcPr>
            <w:tcW w:w="396" w:type="dxa"/>
            <w:tcBorders>
              <w:top w:val="nil"/>
              <w:left w:val="nil"/>
              <w:bottom w:val="nil"/>
              <w:right w:val="nil"/>
            </w:tcBorders>
          </w:tcPr>
          <w:p w:rsidR="00DE7469" w:rsidRDefault="00DE7469">
            <w:pPr>
              <w:pStyle w:val="ConsPlusNormal"/>
            </w:pPr>
          </w:p>
        </w:tc>
        <w:tc>
          <w:tcPr>
            <w:tcW w:w="3628" w:type="dxa"/>
            <w:tcBorders>
              <w:top w:val="nil"/>
              <w:left w:val="nil"/>
              <w:bottom w:val="nil"/>
              <w:right w:val="nil"/>
            </w:tcBorders>
          </w:tcPr>
          <w:p w:rsidR="00DE7469" w:rsidRDefault="00DE7469">
            <w:pPr>
              <w:pStyle w:val="ConsPlusNormal"/>
              <w:jc w:val="center"/>
            </w:pPr>
            <w:r>
              <w:t>____________________________</w:t>
            </w:r>
          </w:p>
          <w:p w:rsidR="00DE7469" w:rsidRDefault="00DE7469">
            <w:pPr>
              <w:pStyle w:val="ConsPlusNormal"/>
              <w:jc w:val="center"/>
            </w:pPr>
            <w:r>
              <w:t>(расшифровка подписи)</w:t>
            </w:r>
          </w:p>
        </w:tc>
      </w:tr>
      <w:tr w:rsidR="00DE7469">
        <w:tc>
          <w:tcPr>
            <w:tcW w:w="5102" w:type="dxa"/>
            <w:tcBorders>
              <w:top w:val="nil"/>
              <w:left w:val="nil"/>
              <w:bottom w:val="nil"/>
              <w:right w:val="nil"/>
            </w:tcBorders>
          </w:tcPr>
          <w:p w:rsidR="00DE7469" w:rsidRDefault="00DE7469">
            <w:pPr>
              <w:pStyle w:val="ConsPlusNormal"/>
              <w:jc w:val="both"/>
            </w:pPr>
            <w:r>
              <w:t>"___" __________ 20___ г.</w:t>
            </w:r>
          </w:p>
        </w:tc>
        <w:tc>
          <w:tcPr>
            <w:tcW w:w="396" w:type="dxa"/>
            <w:tcBorders>
              <w:top w:val="nil"/>
              <w:left w:val="nil"/>
              <w:bottom w:val="nil"/>
              <w:right w:val="nil"/>
            </w:tcBorders>
          </w:tcPr>
          <w:p w:rsidR="00DE7469" w:rsidRDefault="00DE7469">
            <w:pPr>
              <w:pStyle w:val="ConsPlusNormal"/>
            </w:pPr>
          </w:p>
        </w:tc>
        <w:tc>
          <w:tcPr>
            <w:tcW w:w="1984" w:type="dxa"/>
            <w:tcBorders>
              <w:top w:val="nil"/>
              <w:left w:val="nil"/>
              <w:bottom w:val="nil"/>
              <w:right w:val="nil"/>
            </w:tcBorders>
          </w:tcPr>
          <w:p w:rsidR="00DE7469" w:rsidRDefault="00DE7469">
            <w:pPr>
              <w:pStyle w:val="ConsPlusNormal"/>
            </w:pPr>
          </w:p>
        </w:tc>
        <w:tc>
          <w:tcPr>
            <w:tcW w:w="396" w:type="dxa"/>
            <w:tcBorders>
              <w:top w:val="nil"/>
              <w:left w:val="nil"/>
              <w:bottom w:val="nil"/>
              <w:right w:val="nil"/>
            </w:tcBorders>
          </w:tcPr>
          <w:p w:rsidR="00DE7469" w:rsidRDefault="00DE7469">
            <w:pPr>
              <w:pStyle w:val="ConsPlusNormal"/>
            </w:pPr>
          </w:p>
        </w:tc>
        <w:tc>
          <w:tcPr>
            <w:tcW w:w="1700" w:type="dxa"/>
            <w:tcBorders>
              <w:top w:val="nil"/>
              <w:left w:val="nil"/>
              <w:bottom w:val="nil"/>
              <w:right w:val="nil"/>
            </w:tcBorders>
          </w:tcPr>
          <w:p w:rsidR="00DE7469" w:rsidRDefault="00DE7469">
            <w:pPr>
              <w:pStyle w:val="ConsPlusNormal"/>
            </w:pPr>
          </w:p>
        </w:tc>
        <w:tc>
          <w:tcPr>
            <w:tcW w:w="396" w:type="dxa"/>
            <w:tcBorders>
              <w:top w:val="nil"/>
              <w:left w:val="nil"/>
              <w:bottom w:val="nil"/>
              <w:right w:val="nil"/>
            </w:tcBorders>
          </w:tcPr>
          <w:p w:rsidR="00DE7469" w:rsidRDefault="00DE7469">
            <w:pPr>
              <w:pStyle w:val="ConsPlusNormal"/>
            </w:pPr>
          </w:p>
        </w:tc>
        <w:tc>
          <w:tcPr>
            <w:tcW w:w="3628" w:type="dxa"/>
            <w:tcBorders>
              <w:top w:val="nil"/>
              <w:left w:val="nil"/>
              <w:bottom w:val="nil"/>
              <w:right w:val="nil"/>
            </w:tcBorders>
          </w:tcPr>
          <w:p w:rsidR="00DE7469" w:rsidRDefault="00DE7469">
            <w:pPr>
              <w:pStyle w:val="ConsPlusNormal"/>
            </w:pPr>
          </w:p>
        </w:tc>
      </w:tr>
    </w:tbl>
    <w:p w:rsidR="00DE7469" w:rsidRDefault="00DE7469">
      <w:pPr>
        <w:sectPr w:rsidR="00DE7469">
          <w:pgSz w:w="16838" w:h="11905" w:orient="landscape"/>
          <w:pgMar w:top="1701" w:right="1134" w:bottom="850" w:left="1134" w:header="0" w:footer="0" w:gutter="0"/>
          <w:cols w:space="720"/>
        </w:sectPr>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0"/>
      </w:pPr>
      <w:r>
        <w:t>Приложение N 3</w:t>
      </w:r>
    </w:p>
    <w:p w:rsidR="00DE7469" w:rsidRDefault="00DE7469">
      <w:pPr>
        <w:pStyle w:val="ConsPlusNormal"/>
        <w:jc w:val="right"/>
      </w:pPr>
      <w:r>
        <w:t>к постановлению</w:t>
      </w:r>
    </w:p>
    <w:p w:rsidR="00DE7469" w:rsidRDefault="00DE7469">
      <w:pPr>
        <w:pStyle w:val="ConsPlusNormal"/>
        <w:jc w:val="right"/>
      </w:pPr>
      <w:r>
        <w:t>Правительства Новосибирской области</w:t>
      </w:r>
    </w:p>
    <w:p w:rsidR="00DE7469" w:rsidRDefault="00DE7469">
      <w:pPr>
        <w:pStyle w:val="ConsPlusNormal"/>
        <w:jc w:val="right"/>
      </w:pPr>
      <w:r>
        <w:t>от 07.05.2013 N 199-п</w:t>
      </w:r>
    </w:p>
    <w:p w:rsidR="00DE7469" w:rsidRDefault="00DE7469">
      <w:pPr>
        <w:pStyle w:val="ConsPlusNormal"/>
        <w:ind w:firstLine="540"/>
        <w:jc w:val="both"/>
      </w:pPr>
    </w:p>
    <w:p w:rsidR="00DE7469" w:rsidRDefault="00DE7469">
      <w:pPr>
        <w:pStyle w:val="ConsPlusTitle"/>
        <w:jc w:val="center"/>
      </w:pPr>
      <w:bookmarkStart w:id="44" w:name="P16021"/>
      <w:bookmarkEnd w:id="44"/>
      <w:r>
        <w:t>ПОРЯДОК</w:t>
      </w:r>
    </w:p>
    <w:p w:rsidR="00DE7469" w:rsidRDefault="00DE7469">
      <w:pPr>
        <w:pStyle w:val="ConsPlusTitle"/>
        <w:jc w:val="center"/>
      </w:pPr>
      <w:r>
        <w:t>ОСУЩЕСТВЛЕНИЯ ЕДИНОВРЕМЕННЫХ ДЕНЕЖНЫХ ВЫПЛАТ ВРАЧАМ В РАМКАХ</w:t>
      </w:r>
    </w:p>
    <w:p w:rsidR="00DE7469" w:rsidRDefault="00DE7469">
      <w:pPr>
        <w:pStyle w:val="ConsPlusTitle"/>
        <w:jc w:val="center"/>
      </w:pPr>
      <w:r>
        <w:t>РЕАЛИЗАЦИИ ПОДПРОГРАММЫ 7 "КАДРОВОЕ ОБЕСПЕЧЕНИЕ СИСТЕМЫ</w:t>
      </w:r>
    </w:p>
    <w:p w:rsidR="00DE7469" w:rsidRDefault="00DE7469">
      <w:pPr>
        <w:pStyle w:val="ConsPlusTitle"/>
        <w:jc w:val="center"/>
      </w:pPr>
      <w:r>
        <w:t>ЗДРАВООХРАНЕНИЯ" ГОСУДАРСТВЕННОЙ ПРОГРАММЫ "РАЗВИТИЕ</w:t>
      </w:r>
    </w:p>
    <w:p w:rsidR="00DE7469" w:rsidRDefault="00DE7469">
      <w:pPr>
        <w:pStyle w:val="ConsPlusTitle"/>
        <w:jc w:val="center"/>
      </w:pPr>
      <w:r>
        <w:t>ЗДРАВООХРАНЕНИЯ НОВОСИБИРСКОЙ ОБЛАСТИ"</w:t>
      </w:r>
    </w:p>
    <w:p w:rsidR="00DE7469" w:rsidRDefault="00DE7469">
      <w:pPr>
        <w:pStyle w:val="ConsPlusTitle"/>
        <w:jc w:val="center"/>
      </w:pPr>
      <w:r>
        <w:t>(ДАЛЕЕ - ПОРЯДОК)</w:t>
      </w:r>
    </w:p>
    <w:p w:rsidR="00DE7469" w:rsidRDefault="00DE7469">
      <w:pPr>
        <w:pStyle w:val="ConsPlusNormal"/>
        <w:ind w:firstLine="540"/>
        <w:jc w:val="both"/>
      </w:pPr>
    </w:p>
    <w:p w:rsidR="00DE7469" w:rsidRDefault="00DE7469">
      <w:pPr>
        <w:pStyle w:val="ConsPlusNormal"/>
        <w:ind w:firstLine="540"/>
        <w:jc w:val="both"/>
      </w:pPr>
      <w:r>
        <w:t xml:space="preserve">1. Настоящий Порядок разработан в целях реализации </w:t>
      </w:r>
      <w:hyperlink w:anchor="P12544" w:history="1">
        <w:r>
          <w:rPr>
            <w:color w:val="0000FF"/>
          </w:rPr>
          <w:t>подпрограммы 7</w:t>
        </w:r>
      </w:hyperlink>
      <w:r>
        <w:t xml:space="preserve"> "Кадровое обеспечение системы здравоохранения" государственной программы "Развитие здравоохранения Новосибирской области", утвержденной постановлением Правительства Новосибирской области от 07.05.2013 N 199-п "Об утверждении государственной программы "Развитие здравоохранения Новосибирской области" (далее - Программа), и определяет процедуру назначения единовременных денежных выплат врачам медицинских организаций Новосибирской области, подведомственных министерству здравоохранения Новосибирской области.</w:t>
      </w:r>
    </w:p>
    <w:p w:rsidR="00DE7469" w:rsidRDefault="00DE7469">
      <w:pPr>
        <w:pStyle w:val="ConsPlusNormal"/>
        <w:spacing w:before="220"/>
        <w:ind w:firstLine="540"/>
        <w:jc w:val="both"/>
      </w:pPr>
      <w:r>
        <w:t>2. Выплата предоставляется врачу один раз за весь период трудовой деятельности.</w:t>
      </w:r>
    </w:p>
    <w:p w:rsidR="00DE7469" w:rsidRDefault="00DE7469">
      <w:pPr>
        <w:pStyle w:val="ConsPlusNormal"/>
        <w:spacing w:before="220"/>
        <w:ind w:firstLine="540"/>
        <w:jc w:val="both"/>
      </w:pPr>
      <w:bookmarkStart w:id="45" w:name="P16030"/>
      <w:bookmarkEnd w:id="45"/>
      <w:r>
        <w:t>3. Правом на получение единовременной денежной выплаты в размере 300000 рублей (далее - выплата) обладают врачи, соответствующие следующим требованиям:</w:t>
      </w:r>
    </w:p>
    <w:p w:rsidR="00DE7469" w:rsidRDefault="00DE7469">
      <w:pPr>
        <w:pStyle w:val="ConsPlusNormal"/>
        <w:spacing w:before="220"/>
        <w:ind w:firstLine="540"/>
        <w:jc w:val="both"/>
      </w:pPr>
      <w:r>
        <w:t xml:space="preserve">допущенные к осуществлению медицинской деятельности в Российской Федерации по специальности, указанной в перечне должностей медицинских работников и медицинских организаций (далее - Перечень), установленном министерством здравоохранения Новосибирской области (далее - Минздрав НСО) в соответствии с </w:t>
      </w:r>
      <w:hyperlink w:anchor="P16035" w:history="1">
        <w:r>
          <w:rPr>
            <w:color w:val="0000FF"/>
          </w:rPr>
          <w:t>пунктом 4</w:t>
        </w:r>
      </w:hyperlink>
      <w:r>
        <w:t xml:space="preserve"> настоящего Порядка, и заключившие трудовой договор или дополнительное соглашение к трудовому договору о переводе на врачебную должность, указанную в Перечне, с государственной медицинской организацией Новосибирской области (далее - медицинская организация) и отработавшие в указанной медицинской организации и должности не менее пяти месяцев;</w:t>
      </w:r>
    </w:p>
    <w:p w:rsidR="00DE7469" w:rsidRDefault="00DE7469">
      <w:pPr>
        <w:pStyle w:val="ConsPlusNormal"/>
        <w:spacing w:before="220"/>
        <w:ind w:firstLine="540"/>
        <w:jc w:val="both"/>
      </w:pPr>
      <w:r>
        <w:t>не имеющие неисполненных обязательств по договорам на целевое обучение или целевую подготовку;</w:t>
      </w:r>
    </w:p>
    <w:p w:rsidR="00DE7469" w:rsidRDefault="00DE7469">
      <w:pPr>
        <w:pStyle w:val="ConsPlusNormal"/>
        <w:spacing w:before="220"/>
        <w:ind w:firstLine="540"/>
        <w:jc w:val="both"/>
      </w:pPr>
      <w:r>
        <w:t>не имеющие неисполненных обязательств по программам, реализуемым за счет средств федерального бюджета или бюджета субъекта Российской Федерации, или местного бюджета, в результате которых им были предоставлены компенсационные выплаты в размере 1 млн рублей;</w:t>
      </w:r>
    </w:p>
    <w:p w:rsidR="00DE7469" w:rsidRDefault="00DE7469">
      <w:pPr>
        <w:pStyle w:val="ConsPlusNormal"/>
        <w:spacing w:before="220"/>
        <w:ind w:firstLine="540"/>
        <w:jc w:val="both"/>
      </w:pPr>
      <w:r>
        <w:t xml:space="preserve">являющиеся гражданами Российской Федерации или имеющие вид на жительство в Российской Федерации со сроком, превышающим срок действия договора, указанного в </w:t>
      </w:r>
      <w:hyperlink w:anchor="P16067" w:history="1">
        <w:r>
          <w:rPr>
            <w:color w:val="0000FF"/>
          </w:rPr>
          <w:t>пункте 10</w:t>
        </w:r>
      </w:hyperlink>
      <w:r>
        <w:t xml:space="preserve"> Порядка.</w:t>
      </w:r>
    </w:p>
    <w:p w:rsidR="00DE7469" w:rsidRDefault="00DE7469">
      <w:pPr>
        <w:pStyle w:val="ConsPlusNormal"/>
        <w:spacing w:before="220"/>
        <w:ind w:firstLine="540"/>
        <w:jc w:val="both"/>
      </w:pPr>
      <w:bookmarkStart w:id="46" w:name="P16035"/>
      <w:bookmarkEnd w:id="46"/>
      <w:r>
        <w:t>4. Перечень утверждается приказом Минздрава НСО на основании проводимого анализа дефицита кадров текущего финансового года с указанием дефицитных специальностей и предельного количества врачей - получателей выплаты для каждой медицинской организации.</w:t>
      </w:r>
    </w:p>
    <w:p w:rsidR="00DE7469" w:rsidRDefault="00DE7469">
      <w:pPr>
        <w:pStyle w:val="ConsPlusNormal"/>
        <w:spacing w:before="220"/>
        <w:ind w:firstLine="540"/>
        <w:jc w:val="both"/>
      </w:pPr>
      <w:bookmarkStart w:id="47" w:name="P16036"/>
      <w:bookmarkEnd w:id="47"/>
      <w:r>
        <w:t xml:space="preserve">5. Для получения выплаты врач подает в Минздрав НСО личное заявление и ходатайство </w:t>
      </w:r>
      <w:r>
        <w:lastRenderedPageBreak/>
        <w:t>главного врача медицинской организации, в которой осуществляет трудовую деятельность врач - получатель выплаты, о предоставлении выплаты. В ходатайстве главного врача должно быть отражено мнение коллегиального органа указанной медицинской организации.</w:t>
      </w:r>
    </w:p>
    <w:p w:rsidR="00DE7469" w:rsidRDefault="00DE7469">
      <w:pPr>
        <w:pStyle w:val="ConsPlusNormal"/>
        <w:spacing w:before="220"/>
        <w:ind w:firstLine="540"/>
        <w:jc w:val="both"/>
      </w:pPr>
      <w:bookmarkStart w:id="48" w:name="P16037"/>
      <w:bookmarkEnd w:id="48"/>
      <w:r>
        <w:t>6. В личном заявлении врач указывает:</w:t>
      </w:r>
    </w:p>
    <w:p w:rsidR="00DE7469" w:rsidRDefault="00DE7469">
      <w:pPr>
        <w:pStyle w:val="ConsPlusNormal"/>
        <w:spacing w:before="220"/>
        <w:ind w:firstLine="540"/>
        <w:jc w:val="both"/>
      </w:pPr>
      <w:r>
        <w:t>1) фамилию, имя, отчество (последнее - при наличии), дату рождения;</w:t>
      </w:r>
    </w:p>
    <w:p w:rsidR="00DE7469" w:rsidRDefault="00DE7469">
      <w:pPr>
        <w:pStyle w:val="ConsPlusNormal"/>
        <w:spacing w:before="220"/>
        <w:ind w:firstLine="540"/>
        <w:jc w:val="both"/>
      </w:pPr>
      <w:r>
        <w:t>2) сведения о документе, удостоверяющем личность (вид документа, серия и номер документа, кем выдан документ, дата его выдачи);</w:t>
      </w:r>
    </w:p>
    <w:p w:rsidR="00DE7469" w:rsidRDefault="00DE7469">
      <w:pPr>
        <w:pStyle w:val="ConsPlusNormal"/>
        <w:spacing w:before="220"/>
        <w:ind w:firstLine="540"/>
        <w:jc w:val="both"/>
      </w:pPr>
      <w:r>
        <w:t>3) сведения о документе о высшем профессиональном образовании (вид документа, серия и номер документа, кем выдан документ, дата его выдачи);</w:t>
      </w:r>
    </w:p>
    <w:p w:rsidR="00DE7469" w:rsidRDefault="00DE7469">
      <w:pPr>
        <w:pStyle w:val="ConsPlusNormal"/>
        <w:spacing w:before="220"/>
        <w:ind w:firstLine="540"/>
        <w:jc w:val="both"/>
      </w:pPr>
      <w:r>
        <w:t>4) наименование и адрес медицинской организации, в которой врач осуществляет трудовую деятельность, занимаемая должность, дата заключения трудового договора и его номер (последнее - при наличии);</w:t>
      </w:r>
    </w:p>
    <w:p w:rsidR="00DE7469" w:rsidRDefault="00DE7469">
      <w:pPr>
        <w:pStyle w:val="ConsPlusNormal"/>
        <w:spacing w:before="220"/>
        <w:ind w:firstLine="540"/>
        <w:jc w:val="both"/>
      </w:pPr>
      <w:r>
        <w:t>5) адрес места регистрации по месту пребывания;</w:t>
      </w:r>
    </w:p>
    <w:p w:rsidR="00DE7469" w:rsidRDefault="00DE7469">
      <w:pPr>
        <w:pStyle w:val="ConsPlusNormal"/>
        <w:spacing w:before="220"/>
        <w:ind w:firstLine="540"/>
        <w:jc w:val="both"/>
      </w:pPr>
      <w:r>
        <w:t>6) номер телефона, почтовый (электронный) адрес, на который должно быть направлено уведомление о принятом решении;</w:t>
      </w:r>
    </w:p>
    <w:p w:rsidR="00DE7469" w:rsidRDefault="00DE7469">
      <w:pPr>
        <w:pStyle w:val="ConsPlusNormal"/>
        <w:spacing w:before="220"/>
        <w:ind w:firstLine="540"/>
        <w:jc w:val="both"/>
      </w:pPr>
      <w:r>
        <w:t>7) дата подачи заявления и личная подпись.</w:t>
      </w:r>
    </w:p>
    <w:p w:rsidR="00DE7469" w:rsidRDefault="00DE7469">
      <w:pPr>
        <w:pStyle w:val="ConsPlusNormal"/>
        <w:spacing w:before="220"/>
        <w:ind w:firstLine="540"/>
        <w:jc w:val="both"/>
      </w:pPr>
      <w:r>
        <w:t>Врач несет ответственность за недостоверность сведений, указанных в заявлении о предоставлении выплаты.</w:t>
      </w:r>
    </w:p>
    <w:p w:rsidR="00DE7469" w:rsidRDefault="00DE7469">
      <w:pPr>
        <w:pStyle w:val="ConsPlusNormal"/>
        <w:spacing w:before="220"/>
        <w:ind w:firstLine="540"/>
        <w:jc w:val="both"/>
      </w:pPr>
      <w:bookmarkStart w:id="49" w:name="P16046"/>
      <w:bookmarkEnd w:id="49"/>
      <w:r>
        <w:t>7. К заявлению прилагаются:</w:t>
      </w:r>
    </w:p>
    <w:p w:rsidR="00DE7469" w:rsidRDefault="00DE7469">
      <w:pPr>
        <w:pStyle w:val="ConsPlusNormal"/>
        <w:spacing w:before="220"/>
        <w:ind w:firstLine="540"/>
        <w:jc w:val="both"/>
      </w:pPr>
      <w:bookmarkStart w:id="50" w:name="P16047"/>
      <w:bookmarkEnd w:id="50"/>
      <w:r>
        <w:t>1) копия документа, удостоверяющего личность (все страницы), заверенная врачом-заявителем;</w:t>
      </w:r>
    </w:p>
    <w:p w:rsidR="00DE7469" w:rsidRDefault="00DE7469">
      <w:pPr>
        <w:pStyle w:val="ConsPlusNormal"/>
        <w:spacing w:before="220"/>
        <w:ind w:firstLine="540"/>
        <w:jc w:val="both"/>
      </w:pPr>
      <w:r>
        <w:t>2) копия удостоверения клинической ординатуры или интернатуры, заверенная врачом-заявителем;</w:t>
      </w:r>
    </w:p>
    <w:p w:rsidR="00DE7469" w:rsidRDefault="00DE7469">
      <w:pPr>
        <w:pStyle w:val="ConsPlusNormal"/>
        <w:spacing w:before="220"/>
        <w:ind w:firstLine="540"/>
        <w:jc w:val="both"/>
      </w:pPr>
      <w:r>
        <w:t>3) копия документа о профессиональном образовании, заверенная врачом-заявителем;</w:t>
      </w:r>
    </w:p>
    <w:p w:rsidR="00DE7469" w:rsidRDefault="00DE7469">
      <w:pPr>
        <w:pStyle w:val="ConsPlusNormal"/>
        <w:spacing w:before="220"/>
        <w:ind w:firstLine="540"/>
        <w:jc w:val="both"/>
      </w:pPr>
      <w:r>
        <w:t>4) копия документа об аккредитации специалиста либо копия сертификата специалиста, заверенная врачом-заявителем;</w:t>
      </w:r>
    </w:p>
    <w:p w:rsidR="00DE7469" w:rsidRDefault="00DE7469">
      <w:pPr>
        <w:pStyle w:val="ConsPlusNormal"/>
        <w:spacing w:before="220"/>
        <w:ind w:firstLine="540"/>
        <w:jc w:val="both"/>
      </w:pPr>
      <w:r>
        <w:t>5) копия трудовой книжки, заверенная кадровой службой медицинской организации;</w:t>
      </w:r>
    </w:p>
    <w:p w:rsidR="00DE7469" w:rsidRDefault="00DE7469">
      <w:pPr>
        <w:pStyle w:val="ConsPlusNormal"/>
        <w:spacing w:before="220"/>
        <w:ind w:firstLine="540"/>
        <w:jc w:val="both"/>
      </w:pPr>
      <w:r>
        <w:t>6) копия приказа о приеме на работу, заверенная кадровой службой медицинской организации;</w:t>
      </w:r>
    </w:p>
    <w:p w:rsidR="00DE7469" w:rsidRDefault="00DE7469">
      <w:pPr>
        <w:pStyle w:val="ConsPlusNormal"/>
        <w:spacing w:before="220"/>
        <w:ind w:firstLine="540"/>
        <w:jc w:val="both"/>
      </w:pPr>
      <w:r>
        <w:t>7) копия трудового договора, заверенная кадровой службой медицинской организации;</w:t>
      </w:r>
    </w:p>
    <w:p w:rsidR="00DE7469" w:rsidRDefault="00DE7469">
      <w:pPr>
        <w:pStyle w:val="ConsPlusNormal"/>
        <w:spacing w:before="220"/>
        <w:ind w:firstLine="540"/>
        <w:jc w:val="both"/>
      </w:pPr>
      <w:bookmarkStart w:id="51" w:name="P16054"/>
      <w:bookmarkEnd w:id="51"/>
      <w:r>
        <w:t>8) справка кредитной организации об открытии расчетного счета, содержащая следующие реквизиты: наименование банка, БИК, ИНН, КПП, корреспондирующий счет;</w:t>
      </w:r>
    </w:p>
    <w:p w:rsidR="00DE7469" w:rsidRDefault="00DE7469">
      <w:pPr>
        <w:pStyle w:val="ConsPlusNormal"/>
        <w:spacing w:before="220"/>
        <w:ind w:firstLine="540"/>
        <w:jc w:val="both"/>
      </w:pPr>
      <w:bookmarkStart w:id="52" w:name="P16055"/>
      <w:bookmarkEnd w:id="52"/>
      <w:r>
        <w:t>9) согласие на обработку персональных данных Минздравом НСО;</w:t>
      </w:r>
    </w:p>
    <w:p w:rsidR="00DE7469" w:rsidRDefault="00DE7469">
      <w:pPr>
        <w:pStyle w:val="ConsPlusNormal"/>
        <w:spacing w:before="220"/>
        <w:ind w:firstLine="540"/>
        <w:jc w:val="both"/>
      </w:pPr>
      <w:bookmarkStart w:id="53" w:name="P16056"/>
      <w:bookmarkEnd w:id="53"/>
      <w:r>
        <w:t xml:space="preserve">10) оригинал и копия документа, содержащего в себе номер индивидуального лицевого счета, - страхового свидетельства обязательного пенсионного страхования, либо оригинал и копия документа, подтверждающего регистрацию в системе индивидуального (персонифицированного) учета (представляется по собственной инициативе). Оригинал после сверки с копией возвращается </w:t>
      </w:r>
      <w:r>
        <w:lastRenderedPageBreak/>
        <w:t>заявителю;</w:t>
      </w:r>
    </w:p>
    <w:p w:rsidR="00DE7469" w:rsidRDefault="00DE7469">
      <w:pPr>
        <w:pStyle w:val="ConsPlusNormal"/>
        <w:spacing w:before="220"/>
        <w:ind w:firstLine="540"/>
        <w:jc w:val="both"/>
      </w:pPr>
      <w:bookmarkStart w:id="54" w:name="P16057"/>
      <w:bookmarkEnd w:id="54"/>
      <w:r>
        <w:t>11) оригинал и копия документа, содержащего в себе индивидуальный номер налогоплательщика (ИНН) (представляется по собственной инициативе). Оригинал после сверки с копией возвращается заявителю;</w:t>
      </w:r>
    </w:p>
    <w:p w:rsidR="00DE7469" w:rsidRDefault="00DE7469">
      <w:pPr>
        <w:pStyle w:val="ConsPlusNormal"/>
        <w:spacing w:before="220"/>
        <w:ind w:firstLine="540"/>
        <w:jc w:val="both"/>
      </w:pPr>
      <w:r>
        <w:t xml:space="preserve">12) в случае непредставления врачом документов, указанных в </w:t>
      </w:r>
      <w:hyperlink w:anchor="P16056" w:history="1">
        <w:r>
          <w:rPr>
            <w:color w:val="0000FF"/>
          </w:rPr>
          <w:t>подпунктах 10</w:t>
        </w:r>
      </w:hyperlink>
      <w:r>
        <w:t xml:space="preserve"> и </w:t>
      </w:r>
      <w:hyperlink w:anchor="P16057" w:history="1">
        <w:r>
          <w:rPr>
            <w:color w:val="0000FF"/>
          </w:rPr>
          <w:t>11</w:t>
        </w:r>
      </w:hyperlink>
      <w:r>
        <w:t xml:space="preserve"> настоящего пункта, Минздрав НСО получает данную информацию (сведения) на основании запроса, в том числе в рамках межведомственного информационного взаимодействия.</w:t>
      </w:r>
    </w:p>
    <w:p w:rsidR="00DE7469" w:rsidRDefault="00DE7469">
      <w:pPr>
        <w:pStyle w:val="ConsPlusNormal"/>
        <w:spacing w:before="220"/>
        <w:ind w:firstLine="540"/>
        <w:jc w:val="both"/>
      </w:pPr>
      <w:r>
        <w:t xml:space="preserve">8. Минздрав НСО принимает заявление с приложением документов, указанных в </w:t>
      </w:r>
      <w:hyperlink w:anchor="P16046" w:history="1">
        <w:r>
          <w:rPr>
            <w:color w:val="0000FF"/>
          </w:rPr>
          <w:t>пункте 7</w:t>
        </w:r>
      </w:hyperlink>
      <w:r>
        <w:t xml:space="preserve"> настоящего Порядка, и регистрирует их в день поступления как входящую корреспонденцию с указанием даты их поступления.</w:t>
      </w:r>
    </w:p>
    <w:p w:rsidR="00DE7469" w:rsidRDefault="00DE7469">
      <w:pPr>
        <w:pStyle w:val="ConsPlusNormal"/>
        <w:spacing w:before="220"/>
        <w:ind w:firstLine="540"/>
        <w:jc w:val="both"/>
      </w:pPr>
      <w:r>
        <w:t xml:space="preserve">Минздрав НСО в течение двадцати календарных дней со дня поступления заявления о предоставлении выплаты рассматривает его и принимает решение о заключении договора, указанного в </w:t>
      </w:r>
      <w:hyperlink w:anchor="P16067" w:history="1">
        <w:r>
          <w:rPr>
            <w:color w:val="0000FF"/>
          </w:rPr>
          <w:t>пункте 10</w:t>
        </w:r>
      </w:hyperlink>
      <w:r>
        <w:t xml:space="preserve"> настоящего Порядка, или об отказе в его заключении в порядке очередности принятых заявлений.</w:t>
      </w:r>
    </w:p>
    <w:p w:rsidR="00DE7469" w:rsidRDefault="00DE7469">
      <w:pPr>
        <w:pStyle w:val="ConsPlusNormal"/>
        <w:spacing w:before="220"/>
        <w:ind w:firstLine="540"/>
        <w:jc w:val="both"/>
      </w:pPr>
      <w:r>
        <w:t>Уведомление о принятом решении направляется врачу в течение десяти календарных дней со дня принятия указанного решения.</w:t>
      </w:r>
    </w:p>
    <w:p w:rsidR="00DE7469" w:rsidRDefault="00DE7469">
      <w:pPr>
        <w:pStyle w:val="ConsPlusNormal"/>
        <w:spacing w:before="220"/>
        <w:ind w:firstLine="540"/>
        <w:jc w:val="both"/>
      </w:pPr>
      <w:r>
        <w:t xml:space="preserve">В целях получения выплаты врач, в отношении которого принято решение о заключении договора, указанного в </w:t>
      </w:r>
      <w:hyperlink w:anchor="P16067" w:history="1">
        <w:r>
          <w:rPr>
            <w:color w:val="0000FF"/>
          </w:rPr>
          <w:t>пункте 10</w:t>
        </w:r>
      </w:hyperlink>
      <w:r>
        <w:t xml:space="preserve"> настоящего Порядка, обязан прибыть в течение пяти рабочих дней с даты получения уведомления в Минздрав НСО для заключения соответствующего договора.</w:t>
      </w:r>
    </w:p>
    <w:p w:rsidR="00DE7469" w:rsidRDefault="00DE7469">
      <w:pPr>
        <w:pStyle w:val="ConsPlusNormal"/>
        <w:spacing w:before="220"/>
        <w:ind w:firstLine="540"/>
        <w:jc w:val="both"/>
      </w:pPr>
      <w:r>
        <w:t xml:space="preserve">9. Основаниями для отказа в заключении договора, указанного в </w:t>
      </w:r>
      <w:hyperlink w:anchor="P16067" w:history="1">
        <w:r>
          <w:rPr>
            <w:color w:val="0000FF"/>
          </w:rPr>
          <w:t>пункте 10</w:t>
        </w:r>
      </w:hyperlink>
      <w:r>
        <w:t xml:space="preserve"> настоящего Порядка, являются:</w:t>
      </w:r>
    </w:p>
    <w:p w:rsidR="00DE7469" w:rsidRDefault="00DE7469">
      <w:pPr>
        <w:pStyle w:val="ConsPlusNormal"/>
        <w:spacing w:before="220"/>
        <w:ind w:firstLine="540"/>
        <w:jc w:val="both"/>
      </w:pPr>
      <w:r>
        <w:t xml:space="preserve">1) несоответствие врача требованиям, указанным в </w:t>
      </w:r>
      <w:hyperlink w:anchor="P16030" w:history="1">
        <w:r>
          <w:rPr>
            <w:color w:val="0000FF"/>
          </w:rPr>
          <w:t>пункте 3</w:t>
        </w:r>
      </w:hyperlink>
      <w:r>
        <w:t xml:space="preserve"> настоящего Порядка;</w:t>
      </w:r>
    </w:p>
    <w:p w:rsidR="00DE7469" w:rsidRDefault="00DE7469">
      <w:pPr>
        <w:pStyle w:val="ConsPlusNormal"/>
        <w:spacing w:before="220"/>
        <w:ind w:firstLine="540"/>
        <w:jc w:val="both"/>
      </w:pPr>
      <w:r>
        <w:t xml:space="preserve">2) непредставление документов и сведений, указанных в </w:t>
      </w:r>
      <w:hyperlink w:anchor="P16036" w:history="1">
        <w:r>
          <w:rPr>
            <w:color w:val="0000FF"/>
          </w:rPr>
          <w:t>пунктах 5</w:t>
        </w:r>
      </w:hyperlink>
      <w:r>
        <w:t xml:space="preserve">, </w:t>
      </w:r>
      <w:hyperlink w:anchor="P16037" w:history="1">
        <w:r>
          <w:rPr>
            <w:color w:val="0000FF"/>
          </w:rPr>
          <w:t>6</w:t>
        </w:r>
      </w:hyperlink>
      <w:r>
        <w:t xml:space="preserve"> и </w:t>
      </w:r>
      <w:hyperlink w:anchor="P16047" w:history="1">
        <w:r>
          <w:rPr>
            <w:color w:val="0000FF"/>
          </w:rPr>
          <w:t>подпунктах 1</w:t>
        </w:r>
      </w:hyperlink>
      <w:r>
        <w:t xml:space="preserve"> - </w:t>
      </w:r>
      <w:hyperlink w:anchor="P16055" w:history="1">
        <w:r>
          <w:rPr>
            <w:color w:val="0000FF"/>
          </w:rPr>
          <w:t>9 пункта 7</w:t>
        </w:r>
      </w:hyperlink>
      <w:r>
        <w:t xml:space="preserve"> настоящего Порядка, или наличие в них недостоверных сведений;</w:t>
      </w:r>
    </w:p>
    <w:p w:rsidR="00DE7469" w:rsidRDefault="00DE7469">
      <w:pPr>
        <w:pStyle w:val="ConsPlusNormal"/>
        <w:spacing w:before="220"/>
        <w:ind w:firstLine="540"/>
        <w:jc w:val="both"/>
      </w:pPr>
      <w:r>
        <w:t>3) превышение объема выплат врачам в текущем финансовом году над объемом средств, предусмотренным сводной бюджетной росписью и кассовым планом областного бюджета Новосибирской области, в пределах бюджетных ассигнований и лимитов бюджетных обязательств, установленных главному распорядителю бюджетных средств - Минздраву НСО на соответствующий финансовый год на реализацию мероприятий Программы.</w:t>
      </w:r>
    </w:p>
    <w:p w:rsidR="00DE7469" w:rsidRDefault="00DE7469">
      <w:pPr>
        <w:pStyle w:val="ConsPlusNormal"/>
        <w:spacing w:before="220"/>
        <w:ind w:firstLine="540"/>
        <w:jc w:val="both"/>
      </w:pPr>
      <w:bookmarkStart w:id="55" w:name="P16067"/>
      <w:bookmarkEnd w:id="55"/>
      <w:r>
        <w:t>10. Для получения выплаты между врачом и Минздравом НСО заключается договор о предоставлении выплаты (далее - Договор), предусматривающий:</w:t>
      </w:r>
    </w:p>
    <w:p w:rsidR="00DE7469" w:rsidRDefault="00DE7469">
      <w:pPr>
        <w:pStyle w:val="ConsPlusNormal"/>
        <w:spacing w:before="220"/>
        <w:ind w:firstLine="540"/>
        <w:jc w:val="both"/>
      </w:pPr>
      <w:bookmarkStart w:id="56" w:name="P16068"/>
      <w:bookmarkEnd w:id="56"/>
      <w:r>
        <w:t>1) обязанность врача после заключения Договора работать в течение трех лет по основному месту работы на должности согласно Перечню по основному месту работы на условиях нормальной продолжительности рабочего времени, установленной трудовым законодательством для данной категории работников, в соответствии с трудовым договором, заключенным с государственной медицинской организацией Новосибирской области. В случае неисполнения функциональных обязанностей врача, в том числе на все периоды работы с неполной ставкой, если такой режим работы установлен по заявлению врача, за исключением периодов нахождения в ежегодном оплачиваемом отпуске, врач с Минздравом НСО заключает дополнительное соглашение, согласно которому срок действия Договора и период исполнения обязательств по Договору продлеваются на указанные периоды неисполнения функциональных обязанностей врача;</w:t>
      </w:r>
    </w:p>
    <w:p w:rsidR="00DE7469" w:rsidRDefault="00DE7469">
      <w:pPr>
        <w:pStyle w:val="ConsPlusNormal"/>
        <w:spacing w:before="220"/>
        <w:ind w:firstLine="540"/>
        <w:jc w:val="both"/>
      </w:pPr>
      <w:r>
        <w:t xml:space="preserve">2) обязанность врача в течение одного месяца со дня прекращения трудового договора осуществить возврат выплаты в областной бюджет Новосибирской области в полном размере в </w:t>
      </w:r>
      <w:r>
        <w:lastRenderedPageBreak/>
        <w:t>случае прекращения трудового договора с медицинской организацией до истечения трехлетнего срока с момента заключения Договора;</w:t>
      </w:r>
    </w:p>
    <w:p w:rsidR="00DE7469" w:rsidRDefault="00DE7469">
      <w:pPr>
        <w:pStyle w:val="ConsPlusNormal"/>
        <w:spacing w:before="220"/>
        <w:ind w:firstLine="540"/>
        <w:jc w:val="both"/>
      </w:pPr>
      <w:bookmarkStart w:id="57" w:name="P16070"/>
      <w:bookmarkEnd w:id="57"/>
      <w:r>
        <w:t>3) в случае увольнения врача из медицинской организации в связи с призывом на военную службу до истечения трехлетнего срока с момента заключения Договора (</w:t>
      </w:r>
      <w:hyperlink r:id="rId178" w:history="1">
        <w:r>
          <w:rPr>
            <w:color w:val="0000FF"/>
          </w:rPr>
          <w:t>пункт 1 статьи 83</w:t>
        </w:r>
      </w:hyperlink>
      <w:r>
        <w:t xml:space="preserve"> Трудового кодекса Российской Федерации, далее - ТК РФ), срок действия Договора с согласия врача и главного врача медицинской организации, в которой осуществляет трудовую деятельность врач - получатель выплаты, может быть продлен на период неисполнения функциональных обязанностей либо расторгнут с обязанностью врача осуществить возврат выплаты в областной бюджет Новосибирской области в полном размере. Для заключения дополнительного соглашения о продлении срока действия Договора врач и главный врач медицинской организации, в которой осуществляет трудовую деятельность врач - получатель выплаты, направляют в Минздрав НСО уведомление о принятом решении;</w:t>
      </w:r>
    </w:p>
    <w:p w:rsidR="00DE7469" w:rsidRDefault="00DE7469">
      <w:pPr>
        <w:pStyle w:val="ConsPlusNormal"/>
        <w:spacing w:before="220"/>
        <w:ind w:firstLine="540"/>
        <w:jc w:val="both"/>
      </w:pPr>
      <w:r>
        <w:t xml:space="preserve">4) ответственность врача за неисполнение обязательств, предусмотренных Договором, в том числе по возврату выплаты в случаях, указанных в </w:t>
      </w:r>
      <w:hyperlink w:anchor="P16068" w:history="1">
        <w:r>
          <w:rPr>
            <w:color w:val="0000FF"/>
          </w:rPr>
          <w:t>подпунктах 1</w:t>
        </w:r>
      </w:hyperlink>
      <w:r>
        <w:t xml:space="preserve"> - </w:t>
      </w:r>
      <w:hyperlink w:anchor="P16070" w:history="1">
        <w:r>
          <w:rPr>
            <w:color w:val="0000FF"/>
          </w:rPr>
          <w:t>3</w:t>
        </w:r>
      </w:hyperlink>
      <w:r>
        <w:t xml:space="preserve"> настоящего пункта.</w:t>
      </w:r>
    </w:p>
    <w:p w:rsidR="00DE7469" w:rsidRDefault="00DE7469">
      <w:pPr>
        <w:pStyle w:val="ConsPlusNormal"/>
        <w:spacing w:before="220"/>
        <w:ind w:firstLine="540"/>
        <w:jc w:val="both"/>
      </w:pPr>
      <w:r>
        <w:t>Не подлежит возврату выплата в случае расторжения трудового договора по следующим основаниям:</w:t>
      </w:r>
    </w:p>
    <w:p w:rsidR="00DE7469" w:rsidRDefault="00DE7469">
      <w:pPr>
        <w:pStyle w:val="ConsPlusNormal"/>
        <w:spacing w:before="220"/>
        <w:ind w:firstLine="540"/>
        <w:jc w:val="both"/>
      </w:pPr>
      <w:r>
        <w:t>смена собственника имущества организации (</w:t>
      </w:r>
      <w:hyperlink r:id="rId179" w:history="1">
        <w:r>
          <w:rPr>
            <w:color w:val="0000FF"/>
          </w:rPr>
          <w:t>пункт 4 статьи 81</w:t>
        </w:r>
      </w:hyperlink>
      <w:r>
        <w:t xml:space="preserve"> ТК РФ);</w:t>
      </w:r>
    </w:p>
    <w:p w:rsidR="00DE7469" w:rsidRDefault="00DE7469">
      <w:pPr>
        <w:pStyle w:val="ConsPlusNormal"/>
        <w:spacing w:before="220"/>
        <w:ind w:firstLine="540"/>
        <w:jc w:val="both"/>
      </w:pPr>
      <w:r>
        <w:t>отказ работника от перевода на другую работу, необходимого ему в соответствии с медицинским заключением (</w:t>
      </w:r>
      <w:hyperlink r:id="rId180" w:history="1">
        <w:r>
          <w:rPr>
            <w:color w:val="0000FF"/>
          </w:rPr>
          <w:t>пункт 8 статьи 77</w:t>
        </w:r>
      </w:hyperlink>
      <w:r>
        <w:t xml:space="preserve"> ТК РФ);</w:t>
      </w:r>
    </w:p>
    <w:p w:rsidR="00DE7469" w:rsidRDefault="00DE7469">
      <w:pPr>
        <w:pStyle w:val="ConsPlusNormal"/>
        <w:spacing w:before="220"/>
        <w:ind w:firstLine="540"/>
        <w:jc w:val="both"/>
      </w:pPr>
      <w:r>
        <w:t>признание работника полностью неспособным к трудовой деятельности в соответствии с медицинским заключением (</w:t>
      </w:r>
      <w:hyperlink r:id="rId181" w:history="1">
        <w:r>
          <w:rPr>
            <w:color w:val="0000FF"/>
          </w:rPr>
          <w:t>пункт 5 статьи 83</w:t>
        </w:r>
      </w:hyperlink>
      <w:r>
        <w:t xml:space="preserve"> ТК РФ);</w:t>
      </w:r>
    </w:p>
    <w:p w:rsidR="00DE7469" w:rsidRDefault="00DE7469">
      <w:pPr>
        <w:pStyle w:val="ConsPlusNormal"/>
        <w:spacing w:before="220"/>
        <w:ind w:firstLine="540"/>
        <w:jc w:val="both"/>
      </w:pPr>
      <w:r>
        <w:t>смерть работника (</w:t>
      </w:r>
      <w:hyperlink r:id="rId182" w:history="1">
        <w:r>
          <w:rPr>
            <w:color w:val="0000FF"/>
          </w:rPr>
          <w:t>пункт 6 статьи 83</w:t>
        </w:r>
      </w:hyperlink>
      <w:r>
        <w:t xml:space="preserve"> ТК РФ);</w:t>
      </w:r>
    </w:p>
    <w:p w:rsidR="00DE7469" w:rsidRDefault="00DE7469">
      <w:pPr>
        <w:pStyle w:val="ConsPlusNormal"/>
        <w:spacing w:before="220"/>
        <w:ind w:firstLine="540"/>
        <w:jc w:val="both"/>
      </w:pPr>
      <w:r>
        <w:t>наступление чрезвычайных обстоятельств, препятствующих продолжению трудовых отношений (</w:t>
      </w:r>
      <w:hyperlink r:id="rId183" w:history="1">
        <w:r>
          <w:rPr>
            <w:color w:val="0000FF"/>
          </w:rPr>
          <w:t>пункт 7 статьи 83</w:t>
        </w:r>
      </w:hyperlink>
      <w:r>
        <w:t xml:space="preserve"> ТК РФ).</w:t>
      </w:r>
    </w:p>
    <w:p w:rsidR="00DE7469" w:rsidRDefault="00DE7469">
      <w:pPr>
        <w:pStyle w:val="ConsPlusNormal"/>
        <w:spacing w:before="220"/>
        <w:ind w:firstLine="540"/>
        <w:jc w:val="both"/>
      </w:pPr>
      <w:r>
        <w:t>11. Врач обязан осуществить возврат выплаты в областной бюджет Новосибирской области в полном размере в случае:</w:t>
      </w:r>
    </w:p>
    <w:p w:rsidR="00DE7469" w:rsidRDefault="00DE7469">
      <w:pPr>
        <w:pStyle w:val="ConsPlusNormal"/>
        <w:spacing w:before="220"/>
        <w:ind w:firstLine="540"/>
        <w:jc w:val="both"/>
      </w:pPr>
      <w:r>
        <w:t>1) неисполнения функциональных обязанностей врача, в том числе на все периоды работы с неполной ставкой, если такой режим работы установлен по заявлению врача, за исключением периодов нахождения в ежегодном оплачиваемом отпуске, и отказа в заключении дополнительного соглашения с Минздравом НСО о продлении срока действия Договора;</w:t>
      </w:r>
    </w:p>
    <w:p w:rsidR="00DE7469" w:rsidRDefault="00DE7469">
      <w:pPr>
        <w:pStyle w:val="ConsPlusNormal"/>
        <w:spacing w:before="220"/>
        <w:ind w:firstLine="540"/>
        <w:jc w:val="both"/>
      </w:pPr>
      <w:r>
        <w:t>2) прекращения трудового договора, заключенного врачом с медицинской организацией Новосибирской области, до истечения трехлетнего срока;</w:t>
      </w:r>
    </w:p>
    <w:p w:rsidR="00DE7469" w:rsidRDefault="00DE7469">
      <w:pPr>
        <w:pStyle w:val="ConsPlusNormal"/>
        <w:spacing w:before="220"/>
        <w:ind w:firstLine="540"/>
        <w:jc w:val="both"/>
      </w:pPr>
      <w:r>
        <w:t xml:space="preserve">3) прекращения трудового договора, заключенного врачом с медицинской организацией Новосибирской области, в связи с призывом на военную службу до истечения трехлетнего срока, и </w:t>
      </w:r>
      <w:proofErr w:type="spellStart"/>
      <w:r>
        <w:t>непоступления</w:t>
      </w:r>
      <w:proofErr w:type="spellEnd"/>
      <w:r>
        <w:t xml:space="preserve"> в Минздрав НСО уведомления о принятом решении между врачом и главным врачом медицинской организации, в которой осуществляет трудовую деятельность врач - получатель выплаты, о возможности продления срока действия Договора.</w:t>
      </w:r>
    </w:p>
    <w:p w:rsidR="00DE7469" w:rsidRDefault="00DE7469">
      <w:pPr>
        <w:pStyle w:val="ConsPlusNormal"/>
        <w:spacing w:before="220"/>
        <w:ind w:firstLine="540"/>
        <w:jc w:val="both"/>
      </w:pPr>
      <w:r>
        <w:t>12. В случае прекращения трудового договора, заключенного врачом с государственной медицинской организацией Новосибирской области, до истечения трехлетнего срока данная организация обязана письменно уведомить об этом Минздрав НСО в течение трех рабочих дней с даты прекращения трудового договора с указанием основания его прекращения.</w:t>
      </w:r>
    </w:p>
    <w:p w:rsidR="00DE7469" w:rsidRDefault="00DE7469">
      <w:pPr>
        <w:pStyle w:val="ConsPlusNormal"/>
        <w:spacing w:before="220"/>
        <w:ind w:firstLine="540"/>
        <w:jc w:val="both"/>
      </w:pPr>
      <w:r>
        <w:t xml:space="preserve">13. Выплата производится в течение трех месяцев со дня заключения Договора путем </w:t>
      </w:r>
      <w:r>
        <w:lastRenderedPageBreak/>
        <w:t xml:space="preserve">перечисления денежных средств на расчетный счет врача - получателя выплаты, открытый им в кредитной организации, указанный в </w:t>
      </w:r>
      <w:hyperlink w:anchor="P16054" w:history="1">
        <w:r>
          <w:rPr>
            <w:color w:val="0000FF"/>
          </w:rPr>
          <w:t>подпункте 8 пункта 7</w:t>
        </w:r>
      </w:hyperlink>
      <w:r>
        <w:t xml:space="preserve"> Порядка.</w:t>
      </w:r>
    </w:p>
    <w:p w:rsidR="00DE7469" w:rsidRDefault="00DE7469">
      <w:pPr>
        <w:pStyle w:val="ConsPlusNormal"/>
        <w:spacing w:before="220"/>
        <w:ind w:firstLine="540"/>
        <w:jc w:val="both"/>
      </w:pPr>
      <w:r>
        <w:t>14. Контроль за сроком исполнения обязательств по Договору осуществляет медицинская организация, в которой трудоустроен врач - получатель выплаты.</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0"/>
      </w:pPr>
      <w:r>
        <w:t>Приложение N 4</w:t>
      </w:r>
    </w:p>
    <w:p w:rsidR="00DE7469" w:rsidRDefault="00DE7469">
      <w:pPr>
        <w:pStyle w:val="ConsPlusNormal"/>
        <w:jc w:val="right"/>
      </w:pPr>
      <w:r>
        <w:t>к постановлению</w:t>
      </w:r>
    </w:p>
    <w:p w:rsidR="00DE7469" w:rsidRDefault="00DE7469">
      <w:pPr>
        <w:pStyle w:val="ConsPlusNormal"/>
        <w:jc w:val="right"/>
      </w:pPr>
      <w:r>
        <w:t>Правительства Новосибирской области</w:t>
      </w:r>
    </w:p>
    <w:p w:rsidR="00DE7469" w:rsidRDefault="00DE7469">
      <w:pPr>
        <w:pStyle w:val="ConsPlusNormal"/>
        <w:jc w:val="right"/>
      </w:pPr>
      <w:r>
        <w:t>от 07.05.2013 N 199-п</w:t>
      </w:r>
    </w:p>
    <w:p w:rsidR="00DE7469" w:rsidRDefault="00DE7469">
      <w:pPr>
        <w:pStyle w:val="ConsPlusNormal"/>
        <w:ind w:firstLine="540"/>
        <w:jc w:val="both"/>
      </w:pPr>
    </w:p>
    <w:p w:rsidR="00DE7469" w:rsidRDefault="00DE7469">
      <w:pPr>
        <w:pStyle w:val="ConsPlusTitle"/>
        <w:jc w:val="center"/>
      </w:pPr>
      <w:bookmarkStart w:id="58" w:name="P16095"/>
      <w:bookmarkEnd w:id="58"/>
      <w:r>
        <w:t>ПОРЯДОК</w:t>
      </w:r>
    </w:p>
    <w:p w:rsidR="00DE7469" w:rsidRDefault="00DE7469">
      <w:pPr>
        <w:pStyle w:val="ConsPlusTitle"/>
        <w:jc w:val="center"/>
      </w:pPr>
      <w:r>
        <w:t>НАЗНАЧЕНИЯ КОМПЕНСАЦИЙ МЕДИЦИНСКИМ РАБОТНИКАМ</w:t>
      </w:r>
    </w:p>
    <w:p w:rsidR="00DE7469" w:rsidRDefault="00DE7469">
      <w:pPr>
        <w:pStyle w:val="ConsPlusTitle"/>
        <w:jc w:val="center"/>
      </w:pPr>
      <w:r>
        <w:t>ГОСУДАРСТВЕННЫХ МЕДИЦИНСКИХ ОРГАНИЗАЦИЙ НОВОСИБИРСКОЙ</w:t>
      </w:r>
    </w:p>
    <w:p w:rsidR="00DE7469" w:rsidRDefault="00DE7469">
      <w:pPr>
        <w:pStyle w:val="ConsPlusTitle"/>
        <w:jc w:val="center"/>
      </w:pPr>
      <w:r>
        <w:t>ОБЛАСТИ В РАМКАХ РЕАЛИЗАЦИИ ПОДПРОГРАММЫ 7 "КАДРОВОЕ</w:t>
      </w:r>
    </w:p>
    <w:p w:rsidR="00DE7469" w:rsidRDefault="00DE7469">
      <w:pPr>
        <w:pStyle w:val="ConsPlusTitle"/>
        <w:jc w:val="center"/>
      </w:pPr>
      <w:r>
        <w:t>ОБЕСПЕЧЕНИЕ СИСТЕМЫ ЗДРАВООХРАНЕНИЯ" ГОСУДАРСТВЕННОЙ</w:t>
      </w:r>
    </w:p>
    <w:p w:rsidR="00DE7469" w:rsidRDefault="00DE7469">
      <w:pPr>
        <w:pStyle w:val="ConsPlusTitle"/>
        <w:jc w:val="center"/>
      </w:pPr>
      <w:r>
        <w:t>ПРОГРАММЫ "РАЗВИТИЕ ЗДРАВООХРАНЕНИЯ НОВОСИБИРСКОЙ ОБЛАСТИ"</w:t>
      </w:r>
    </w:p>
    <w:p w:rsidR="00DE7469" w:rsidRDefault="00DE7469">
      <w:pPr>
        <w:pStyle w:val="ConsPlusNormal"/>
        <w:ind w:firstLine="540"/>
        <w:jc w:val="both"/>
      </w:pPr>
    </w:p>
    <w:p w:rsidR="00DE7469" w:rsidRDefault="00DE7469">
      <w:pPr>
        <w:pStyle w:val="ConsPlusNormal"/>
        <w:ind w:firstLine="540"/>
        <w:jc w:val="both"/>
      </w:pPr>
      <w:r>
        <w:t xml:space="preserve">1. Настоящий Порядок разработан в соответствии с </w:t>
      </w:r>
      <w:hyperlink r:id="rId184" w:history="1">
        <w:r>
          <w:rPr>
            <w:color w:val="0000FF"/>
          </w:rPr>
          <w:t>Указом</w:t>
        </w:r>
      </w:hyperlink>
      <w:r>
        <w:t xml:space="preserve"> Президента Российской Федерации от 07.05.2012 N 598 "О совершенствовании государственной политики в сфере здравоохранения", </w:t>
      </w:r>
      <w:hyperlink r:id="rId185" w:history="1">
        <w:r>
          <w:rPr>
            <w:color w:val="0000FF"/>
          </w:rPr>
          <w:t>распоряжением</w:t>
        </w:r>
      </w:hyperlink>
      <w:r>
        <w:t xml:space="preserve"> Правительства Российской Федерации от 28.12.2012 N 2599-р "Об утверждении плана мероприятий ("дорожной карты") "Изменения в отраслях социальной сферы, направленные на повышение эффективности здравоохранения", в целях реализации </w:t>
      </w:r>
      <w:hyperlink w:anchor="P12544" w:history="1">
        <w:r>
          <w:rPr>
            <w:color w:val="0000FF"/>
          </w:rPr>
          <w:t>подпрограммы 7</w:t>
        </w:r>
      </w:hyperlink>
      <w:r>
        <w:t xml:space="preserve"> "Кадровое обеспечение системы здравоохранения" государственной программы "Развитие здравоохранения Новосибирской области" (далее - Программа) и определяет процедуру назначения компенсаций медицинским работникам государственных медицинских организаций Новосибирской области, подведомственных министерству здравоохранения Новосибирской области (далее - организации).</w:t>
      </w:r>
    </w:p>
    <w:p w:rsidR="00DE7469" w:rsidRDefault="00DE7469">
      <w:pPr>
        <w:pStyle w:val="ConsPlusNormal"/>
        <w:spacing w:before="220"/>
        <w:ind w:firstLine="540"/>
        <w:jc w:val="both"/>
      </w:pPr>
      <w:r>
        <w:t>2. Компенсации осуществляются медицинским работникам, работающим в организациях в должности согласно штатному расписанию по основному месту работы без учета совместительства и совмещения.</w:t>
      </w:r>
    </w:p>
    <w:p w:rsidR="00DE7469" w:rsidRDefault="00DE7469">
      <w:pPr>
        <w:pStyle w:val="ConsPlusNormal"/>
        <w:spacing w:before="220"/>
        <w:ind w:firstLine="540"/>
        <w:jc w:val="both"/>
      </w:pPr>
      <w:r>
        <w:t>3. Компенсации медицинским работникам осуществляются в виде денежных выплат, установленных в целях:</w:t>
      </w:r>
    </w:p>
    <w:p w:rsidR="00DE7469" w:rsidRDefault="00DE7469">
      <w:pPr>
        <w:pStyle w:val="ConsPlusNormal"/>
        <w:spacing w:before="220"/>
        <w:ind w:firstLine="540"/>
        <w:jc w:val="both"/>
      </w:pPr>
      <w:r>
        <w:t>1) возмещения части стоимости найма жилого помещения в размере не более 8 000 (восьми тысяч) рублей в месяц (далее - компенсация части стоимости найма жилого помещения);</w:t>
      </w:r>
    </w:p>
    <w:p w:rsidR="00DE7469" w:rsidRDefault="00DE7469">
      <w:pPr>
        <w:pStyle w:val="ConsPlusNormal"/>
        <w:spacing w:before="220"/>
        <w:ind w:firstLine="540"/>
        <w:jc w:val="both"/>
      </w:pPr>
      <w:r>
        <w:t xml:space="preserve">2) возмещения стоимости за проезд на общественном транспорте медицинским работникам, проживающим вне территории района, в котором расположена организация (с учетом </w:t>
      </w:r>
      <w:hyperlink w:anchor="P16148" w:history="1">
        <w:r>
          <w:rPr>
            <w:color w:val="0000FF"/>
          </w:rPr>
          <w:t>пункта 19</w:t>
        </w:r>
      </w:hyperlink>
      <w:r>
        <w:t xml:space="preserve"> настоящего Порядка), из расчета пятьдесят поездок в месяц на одного работника по стоимости, установленной департаментом по тарифам Новосибирской области (далее - компенсация за проезд).</w:t>
      </w:r>
    </w:p>
    <w:p w:rsidR="00DE7469" w:rsidRDefault="00DE7469">
      <w:pPr>
        <w:pStyle w:val="ConsPlusNormal"/>
        <w:spacing w:before="220"/>
        <w:ind w:firstLine="540"/>
        <w:jc w:val="both"/>
      </w:pPr>
      <w:r>
        <w:t>4. Компенсации не являются заработной платой и не учитываются при исчислении среднего заработка для оплаты ежегодных оплачиваемых отпусков, выплаты компенсации за неиспользованные отпуска и прочих выплат на основании средней заработной платы.</w:t>
      </w:r>
    </w:p>
    <w:p w:rsidR="00DE7469" w:rsidRDefault="00DE7469">
      <w:pPr>
        <w:pStyle w:val="ConsPlusNormal"/>
        <w:spacing w:before="220"/>
        <w:ind w:firstLine="540"/>
        <w:jc w:val="both"/>
      </w:pPr>
      <w:r>
        <w:t xml:space="preserve">5. Компенсации производятся медицинской организацией путем перечисления денежных средств на лицевой счет медицинского работника в сроки, установленные для выплаты заработной </w:t>
      </w:r>
      <w:r>
        <w:lastRenderedPageBreak/>
        <w:t>платы правилами внутреннего трудового распорядка организации.</w:t>
      </w:r>
    </w:p>
    <w:p w:rsidR="00DE7469" w:rsidRDefault="00DE7469">
      <w:pPr>
        <w:pStyle w:val="ConsPlusNormal"/>
        <w:spacing w:before="220"/>
        <w:ind w:firstLine="540"/>
        <w:jc w:val="both"/>
      </w:pPr>
      <w:r>
        <w:t>6. Для получения компенсаций:</w:t>
      </w:r>
    </w:p>
    <w:p w:rsidR="00DE7469" w:rsidRDefault="00DE7469">
      <w:pPr>
        <w:pStyle w:val="ConsPlusNormal"/>
        <w:spacing w:before="220"/>
        <w:ind w:firstLine="540"/>
        <w:jc w:val="both"/>
      </w:pPr>
      <w:r>
        <w:t xml:space="preserve">1) в части компенсации части стоимости найма жилого помещения медицинский работник направляет в министерство здравоохранения Новосибирской области (далее - Минздрав НСО) личное заявление с приложением документов, указанных в </w:t>
      </w:r>
      <w:hyperlink w:anchor="P16121" w:history="1">
        <w:r>
          <w:rPr>
            <w:color w:val="0000FF"/>
          </w:rPr>
          <w:t>пункте 13</w:t>
        </w:r>
      </w:hyperlink>
      <w:r>
        <w:t xml:space="preserve"> настоящего Порядка;</w:t>
      </w:r>
    </w:p>
    <w:p w:rsidR="00DE7469" w:rsidRDefault="00DE7469">
      <w:pPr>
        <w:pStyle w:val="ConsPlusNormal"/>
        <w:spacing w:before="220"/>
        <w:ind w:firstLine="540"/>
        <w:jc w:val="both"/>
      </w:pPr>
      <w:r>
        <w:t xml:space="preserve">2) в части компенсации за проезд на общественном транспорте руководитель организации направляет в Минздрав НСО заявку со списком медицинских работников возглавляемой организации с приложением документов, указанных в </w:t>
      </w:r>
      <w:hyperlink w:anchor="P16149" w:history="1">
        <w:r>
          <w:rPr>
            <w:color w:val="0000FF"/>
          </w:rPr>
          <w:t>пункте 20</w:t>
        </w:r>
      </w:hyperlink>
      <w:r>
        <w:t xml:space="preserve"> настоящего Порядка.</w:t>
      </w:r>
    </w:p>
    <w:p w:rsidR="00DE7469" w:rsidRDefault="00DE7469">
      <w:pPr>
        <w:pStyle w:val="ConsPlusNormal"/>
        <w:spacing w:before="220"/>
        <w:ind w:firstLine="540"/>
        <w:jc w:val="both"/>
      </w:pPr>
      <w:r>
        <w:t>Минздрав НСО регистрирует указанные заявления и заявки организации в день поступления как входящую корреспонденцию с указанием даты ее поступления.</w:t>
      </w:r>
    </w:p>
    <w:p w:rsidR="00DE7469" w:rsidRDefault="00DE7469">
      <w:pPr>
        <w:pStyle w:val="ConsPlusNormal"/>
        <w:spacing w:before="220"/>
        <w:ind w:firstLine="540"/>
        <w:jc w:val="both"/>
      </w:pPr>
      <w:r>
        <w:t>7. Решение о предоставлении компенсации принимается по результатам заседания комиссии Минздрава НСО по принятию решений о предоставлении компенсаций (далее - комиссия). Состав комиссии и положение о ней утверждается приказом Минздрава НСО.</w:t>
      </w:r>
    </w:p>
    <w:p w:rsidR="00DE7469" w:rsidRDefault="00DE7469">
      <w:pPr>
        <w:pStyle w:val="ConsPlusNormal"/>
        <w:spacing w:before="220"/>
        <w:ind w:firstLine="540"/>
        <w:jc w:val="both"/>
      </w:pPr>
      <w:r>
        <w:t>Комиссия рассматривает поступившие заявления и заявки от организаций не реже одного раза в месяц и принимает решение о предоставлении компенсаций или об отказе в их предоставлении в порядке очередности принятых заявлений.</w:t>
      </w:r>
    </w:p>
    <w:p w:rsidR="00DE7469" w:rsidRDefault="00DE7469">
      <w:pPr>
        <w:pStyle w:val="ConsPlusNormal"/>
        <w:spacing w:before="220"/>
        <w:ind w:firstLine="540"/>
        <w:jc w:val="both"/>
      </w:pPr>
      <w:r>
        <w:t xml:space="preserve">8. Компенсации назначаются, начиная с месяца поступления заявления (заявки организации) и документов в Минздрав НСО, с учетом </w:t>
      </w:r>
      <w:hyperlink w:anchor="P16119" w:history="1">
        <w:r>
          <w:rPr>
            <w:color w:val="0000FF"/>
          </w:rPr>
          <w:t>пунктов 12</w:t>
        </w:r>
      </w:hyperlink>
      <w:r>
        <w:t xml:space="preserve"> и </w:t>
      </w:r>
      <w:hyperlink w:anchor="P16147" w:history="1">
        <w:r>
          <w:rPr>
            <w:color w:val="0000FF"/>
          </w:rPr>
          <w:t>18</w:t>
        </w:r>
      </w:hyperlink>
      <w:r>
        <w:t xml:space="preserve"> настоящего Порядка.</w:t>
      </w:r>
    </w:p>
    <w:p w:rsidR="00DE7469" w:rsidRDefault="00DE7469">
      <w:pPr>
        <w:pStyle w:val="ConsPlusNormal"/>
        <w:spacing w:before="220"/>
        <w:ind w:firstLine="540"/>
        <w:jc w:val="both"/>
      </w:pPr>
      <w:r>
        <w:t>9. Основанием для осуществления компенсации является приказ Минздрава НСО о предоставлении компенсаций (далее - приказ).</w:t>
      </w:r>
    </w:p>
    <w:p w:rsidR="00DE7469" w:rsidRDefault="00DE7469">
      <w:pPr>
        <w:pStyle w:val="ConsPlusNormal"/>
        <w:spacing w:before="220"/>
        <w:ind w:firstLine="540"/>
        <w:jc w:val="both"/>
      </w:pPr>
      <w:r>
        <w:t>10. Секретарь комиссии в течение пяти рабочих дней со дня принятия комиссией решения готовит приказ и в течение трех рабочих дней с даты его принятия направляет копию приказа в организацию, в которой работает медицинский работник, указанный в приказе.</w:t>
      </w:r>
    </w:p>
    <w:p w:rsidR="00DE7469" w:rsidRDefault="00DE7469">
      <w:pPr>
        <w:pStyle w:val="ConsPlusNormal"/>
        <w:spacing w:before="220"/>
        <w:ind w:firstLine="540"/>
        <w:jc w:val="both"/>
      </w:pPr>
      <w:r>
        <w:t>11. Правом на компенсацию части стоимости найма жилого помещения обладают медицинские работники, не имеющие в собственности жилого помещения для постоянного проживания на территории Новосибирской области, если им не было предоставлено жилое помещение специализированного жилищного фонда.</w:t>
      </w:r>
    </w:p>
    <w:p w:rsidR="00DE7469" w:rsidRDefault="00DE7469">
      <w:pPr>
        <w:pStyle w:val="ConsPlusNormal"/>
        <w:spacing w:before="220"/>
        <w:ind w:firstLine="540"/>
        <w:jc w:val="both"/>
      </w:pPr>
      <w:bookmarkStart w:id="59" w:name="P16119"/>
      <w:bookmarkEnd w:id="59"/>
      <w:r>
        <w:t>12. Компенсация части стоимости найма жилого помещения осуществляется в размере фактически понесенных расходов, но не более 8 000 (восьми тысяч) рублей ежемесячно.</w:t>
      </w:r>
    </w:p>
    <w:p w:rsidR="00DE7469" w:rsidRDefault="00DE7469">
      <w:pPr>
        <w:pStyle w:val="ConsPlusNormal"/>
        <w:spacing w:before="220"/>
        <w:ind w:firstLine="540"/>
        <w:jc w:val="both"/>
      </w:pPr>
      <w:r>
        <w:t>Компенсация части стоимости найма жилого помещения за месяц, в котором заключен или расторгнут трудовой договор, осуществляется пропорционально фактически отработанному в отчетном месяце времени.</w:t>
      </w:r>
    </w:p>
    <w:p w:rsidR="00DE7469" w:rsidRDefault="00DE7469">
      <w:pPr>
        <w:pStyle w:val="ConsPlusNormal"/>
        <w:spacing w:before="220"/>
        <w:ind w:firstLine="540"/>
        <w:jc w:val="both"/>
      </w:pPr>
      <w:bookmarkStart w:id="60" w:name="P16121"/>
      <w:bookmarkEnd w:id="60"/>
      <w:r>
        <w:t>13. Для получения компенсации части стоимости найма жилого помещения к заявлению медицинского работника прилагаются:</w:t>
      </w:r>
    </w:p>
    <w:p w:rsidR="00DE7469" w:rsidRDefault="00DE7469">
      <w:pPr>
        <w:pStyle w:val="ConsPlusNormal"/>
        <w:spacing w:before="220"/>
        <w:ind w:firstLine="540"/>
        <w:jc w:val="both"/>
      </w:pPr>
      <w:bookmarkStart w:id="61" w:name="P16122"/>
      <w:bookmarkEnd w:id="61"/>
      <w:r>
        <w:t>1) копии документов, удостоверяющих личность медицинского работника и (при наличии) его супруги (супруга), заверенные заявителем;</w:t>
      </w:r>
    </w:p>
    <w:p w:rsidR="00DE7469" w:rsidRDefault="00DE7469">
      <w:pPr>
        <w:pStyle w:val="ConsPlusNormal"/>
        <w:spacing w:before="220"/>
        <w:ind w:firstLine="540"/>
        <w:jc w:val="both"/>
      </w:pPr>
      <w:r>
        <w:t>2) копия свидетельства о заключении (расторжении) брака (при наличии), заверенная заявителем;</w:t>
      </w:r>
    </w:p>
    <w:p w:rsidR="00DE7469" w:rsidRDefault="00DE7469">
      <w:pPr>
        <w:pStyle w:val="ConsPlusNormal"/>
        <w:spacing w:before="220"/>
        <w:ind w:firstLine="540"/>
        <w:jc w:val="both"/>
      </w:pPr>
      <w:bookmarkStart w:id="62" w:name="P16124"/>
      <w:bookmarkEnd w:id="62"/>
      <w:r>
        <w:t>3) копия заключенного медицинским работником договора найма жилого помещения, заверенная заявителем;</w:t>
      </w:r>
    </w:p>
    <w:p w:rsidR="00DE7469" w:rsidRDefault="00DE7469">
      <w:pPr>
        <w:pStyle w:val="ConsPlusNormal"/>
        <w:spacing w:before="220"/>
        <w:ind w:firstLine="540"/>
        <w:jc w:val="both"/>
      </w:pPr>
      <w:r>
        <w:lastRenderedPageBreak/>
        <w:t xml:space="preserve">4) утратил силу. - </w:t>
      </w:r>
      <w:hyperlink r:id="rId186" w:history="1">
        <w:r>
          <w:rPr>
            <w:color w:val="0000FF"/>
          </w:rPr>
          <w:t>Постановление</w:t>
        </w:r>
      </w:hyperlink>
      <w:r>
        <w:t xml:space="preserve"> Правительства Новосибирской области от 16.12.2019 N 486-п;</w:t>
      </w:r>
    </w:p>
    <w:p w:rsidR="00DE7469" w:rsidRDefault="00DE7469">
      <w:pPr>
        <w:pStyle w:val="ConsPlusNormal"/>
        <w:spacing w:before="220"/>
        <w:ind w:firstLine="540"/>
        <w:jc w:val="both"/>
      </w:pPr>
      <w:bookmarkStart w:id="63" w:name="P16126"/>
      <w:bookmarkEnd w:id="63"/>
      <w:r>
        <w:t>5) согласие медицинского работника на обработку Минздравом НСО и государственным бюджетным учреждением здравоохранения Новосибирской области особого типа "Медицинский информационно-аналитический центр" (далее - ГБУЗ НСО "МИАЦ") его персональных данных;</w:t>
      </w:r>
    </w:p>
    <w:p w:rsidR="00DE7469" w:rsidRDefault="00DE7469">
      <w:pPr>
        <w:pStyle w:val="ConsPlusNormal"/>
        <w:spacing w:before="220"/>
        <w:ind w:firstLine="540"/>
        <w:jc w:val="both"/>
      </w:pPr>
      <w:r>
        <w:t xml:space="preserve">6) согласие </w:t>
      </w:r>
      <w:proofErr w:type="spellStart"/>
      <w:r>
        <w:t>наймодателя</w:t>
      </w:r>
      <w:proofErr w:type="spellEnd"/>
      <w:r>
        <w:t xml:space="preserve"> на обработку Минздравом НСО и ГБУЗ НСО "МИАЦ" его персональных данных;</w:t>
      </w:r>
    </w:p>
    <w:p w:rsidR="00DE7469" w:rsidRDefault="00DE7469">
      <w:pPr>
        <w:pStyle w:val="ConsPlusNormal"/>
        <w:spacing w:before="220"/>
        <w:ind w:firstLine="540"/>
        <w:jc w:val="both"/>
      </w:pPr>
      <w:r>
        <w:t>7) копия приказа о приеме на работу медицинского работника, заверенная кадровой службой организации;</w:t>
      </w:r>
    </w:p>
    <w:p w:rsidR="00DE7469" w:rsidRDefault="00DE7469">
      <w:pPr>
        <w:pStyle w:val="ConsPlusNormal"/>
        <w:spacing w:before="220"/>
        <w:ind w:firstLine="540"/>
        <w:jc w:val="both"/>
      </w:pPr>
      <w:r>
        <w:t>8) копия трудового договора медицинского работника, заверенная кадровой службой организации;</w:t>
      </w:r>
    </w:p>
    <w:p w:rsidR="00DE7469" w:rsidRDefault="00DE7469">
      <w:pPr>
        <w:pStyle w:val="ConsPlusNormal"/>
        <w:spacing w:before="220"/>
        <w:ind w:firstLine="540"/>
        <w:jc w:val="both"/>
      </w:pPr>
      <w:r>
        <w:t>9) копия трудовой книжки медицинского работника, заверенная кадровой службой организации;</w:t>
      </w:r>
    </w:p>
    <w:p w:rsidR="00DE7469" w:rsidRDefault="00DE7469">
      <w:pPr>
        <w:pStyle w:val="ConsPlusNormal"/>
        <w:spacing w:before="220"/>
        <w:ind w:firstLine="540"/>
        <w:jc w:val="both"/>
      </w:pPr>
      <w:bookmarkStart w:id="64" w:name="P16131"/>
      <w:bookmarkEnd w:id="64"/>
      <w:r>
        <w:t>10) копия справки государственного бюджетного учреждения Новосибирской области "Новосибирский центр кадастровой оценки и инвентаризации" (ГБУ НСО "ЦКО и БТИ") об отсутствии у медицинского работника и его супруги (супруга) в собственности жилого помещения, расположенного на территории Новосибирской области, заверенная кадровой службой организации (для лиц, родившихся до 01.01.1999);</w:t>
      </w:r>
    </w:p>
    <w:p w:rsidR="00DE7469" w:rsidRDefault="00DE7469">
      <w:pPr>
        <w:pStyle w:val="ConsPlusNormal"/>
        <w:spacing w:before="220"/>
        <w:ind w:firstLine="540"/>
        <w:jc w:val="both"/>
      </w:pPr>
      <w:bookmarkStart w:id="65" w:name="P16132"/>
      <w:bookmarkEnd w:id="65"/>
      <w:r>
        <w:t>11) копия справки Управления Федеральной службы государственной регистрации, кадастра и картографии по Новосибирской области об отсутствии у медицинского работника и его супруги (супруга) в собственности жилого помещения на территории Новосибирской области, выданная не ранее чем за тридцать календарных дней до даты подачи заявления о предоставлении компенсации части стоимости найма жилого помещения в Минздрав НСО, заверенная кадровой службой организации;</w:t>
      </w:r>
    </w:p>
    <w:p w:rsidR="00DE7469" w:rsidRDefault="00DE7469">
      <w:pPr>
        <w:pStyle w:val="ConsPlusNormal"/>
        <w:spacing w:before="220"/>
        <w:ind w:firstLine="540"/>
        <w:jc w:val="both"/>
      </w:pPr>
      <w:r>
        <w:t xml:space="preserve">12) в случае непредставления медицинским работником документа, указанного в </w:t>
      </w:r>
      <w:hyperlink w:anchor="P16132" w:history="1">
        <w:r>
          <w:rPr>
            <w:color w:val="0000FF"/>
          </w:rPr>
          <w:t>подпункте 11</w:t>
        </w:r>
      </w:hyperlink>
      <w:r>
        <w:t xml:space="preserve"> настоящего пункта, Минздрав НСО получает данную информацию (сведения) на основании запроса, в том числе в рамках межведомственного информационного взаимодействия.</w:t>
      </w:r>
    </w:p>
    <w:p w:rsidR="00DE7469" w:rsidRDefault="00DE7469">
      <w:pPr>
        <w:pStyle w:val="ConsPlusNormal"/>
        <w:spacing w:before="220"/>
        <w:ind w:firstLine="540"/>
        <w:jc w:val="both"/>
      </w:pPr>
      <w:r>
        <w:t>14. Основанием для отказа в предоставлении компенсации части стоимости найма жилого помещения является:</w:t>
      </w:r>
    </w:p>
    <w:p w:rsidR="00DE7469" w:rsidRDefault="00DE7469">
      <w:pPr>
        <w:pStyle w:val="ConsPlusNormal"/>
        <w:spacing w:before="220"/>
        <w:ind w:firstLine="540"/>
        <w:jc w:val="both"/>
      </w:pPr>
      <w:r>
        <w:t xml:space="preserve">1) непредставление документов, указанных в </w:t>
      </w:r>
      <w:hyperlink w:anchor="P16122" w:history="1">
        <w:r>
          <w:rPr>
            <w:color w:val="0000FF"/>
          </w:rPr>
          <w:t>подпунктах 1</w:t>
        </w:r>
      </w:hyperlink>
      <w:r>
        <w:t xml:space="preserve"> - </w:t>
      </w:r>
      <w:hyperlink w:anchor="P16124" w:history="1">
        <w:r>
          <w:rPr>
            <w:color w:val="0000FF"/>
          </w:rPr>
          <w:t>3</w:t>
        </w:r>
      </w:hyperlink>
      <w:r>
        <w:t xml:space="preserve"> и </w:t>
      </w:r>
      <w:hyperlink w:anchor="P16126" w:history="1">
        <w:r>
          <w:rPr>
            <w:color w:val="0000FF"/>
          </w:rPr>
          <w:t>5</w:t>
        </w:r>
      </w:hyperlink>
      <w:r>
        <w:t xml:space="preserve"> - </w:t>
      </w:r>
      <w:hyperlink w:anchor="P16131" w:history="1">
        <w:r>
          <w:rPr>
            <w:color w:val="0000FF"/>
          </w:rPr>
          <w:t>10 пункта 13</w:t>
        </w:r>
      </w:hyperlink>
      <w:r>
        <w:t xml:space="preserve"> настоящего Порядка, или наличие в них недостоверных сведений, в том числе наличие исправлений, искажений и неточностей в представленных документах;</w:t>
      </w:r>
    </w:p>
    <w:p w:rsidR="00DE7469" w:rsidRDefault="00DE7469">
      <w:pPr>
        <w:pStyle w:val="ConsPlusNormal"/>
        <w:spacing w:before="220"/>
        <w:ind w:firstLine="540"/>
        <w:jc w:val="both"/>
      </w:pPr>
      <w:r>
        <w:t>2) наличие у медицинского работника или его супруга (супруги) жилого помещения, находящегося в собственности на территории Новосибирской области;</w:t>
      </w:r>
    </w:p>
    <w:p w:rsidR="00DE7469" w:rsidRDefault="00DE7469">
      <w:pPr>
        <w:pStyle w:val="ConsPlusNormal"/>
        <w:spacing w:before="220"/>
        <w:ind w:firstLine="540"/>
        <w:jc w:val="both"/>
      </w:pPr>
      <w:r>
        <w:t>3) предоставление работнику или его супругу (супруге) жилого помещения на условиях найма жилого помещения специализированного жилищного фонда;</w:t>
      </w:r>
    </w:p>
    <w:p w:rsidR="00DE7469" w:rsidRDefault="00DE7469">
      <w:pPr>
        <w:pStyle w:val="ConsPlusNormal"/>
        <w:spacing w:before="220"/>
        <w:ind w:firstLine="540"/>
        <w:jc w:val="both"/>
      </w:pPr>
      <w:r>
        <w:t>4) превышение объема компенсаций части стоимости найма жилого помещения медицинским работникам в текущем финансовом году над объемом средств, предусмотренным сводной бюджетной росписью и кассовым планом областного бюджета Новосибирской области, в пределах бюджетных ассигнований и лимитов бюджетных обязательств, установленных главному распорядителю бюджетных средств - Минздраву НСО на соответствующий финансовый год на реализацию мероприятий Программы.</w:t>
      </w:r>
    </w:p>
    <w:p w:rsidR="00DE7469" w:rsidRDefault="00DE7469">
      <w:pPr>
        <w:pStyle w:val="ConsPlusNormal"/>
        <w:spacing w:before="220"/>
        <w:ind w:firstLine="540"/>
        <w:jc w:val="both"/>
      </w:pPr>
      <w:r>
        <w:lastRenderedPageBreak/>
        <w:t>15. Основанием для прекращения предоставления компенсации части стоимости найма жилого помещения является:</w:t>
      </w:r>
    </w:p>
    <w:p w:rsidR="00DE7469" w:rsidRDefault="00DE7469">
      <w:pPr>
        <w:pStyle w:val="ConsPlusNormal"/>
        <w:spacing w:before="220"/>
        <w:ind w:firstLine="540"/>
        <w:jc w:val="both"/>
      </w:pPr>
      <w:r>
        <w:t>1) приобретение медицинским работником или его супругом (супругой) жилого помещения в собственность на территории города Новосибирска или Новосибирской области;</w:t>
      </w:r>
    </w:p>
    <w:p w:rsidR="00DE7469" w:rsidRDefault="00DE7469">
      <w:pPr>
        <w:pStyle w:val="ConsPlusNormal"/>
        <w:spacing w:before="220"/>
        <w:ind w:firstLine="540"/>
        <w:jc w:val="both"/>
      </w:pPr>
      <w:r>
        <w:t>2) расторжение договора найма жилого помещения и отсутствие иного заключенного медицинским работником договора найма жилого помещения;</w:t>
      </w:r>
    </w:p>
    <w:p w:rsidR="00DE7469" w:rsidRDefault="00DE7469">
      <w:pPr>
        <w:pStyle w:val="ConsPlusNormal"/>
        <w:spacing w:before="220"/>
        <w:ind w:firstLine="540"/>
        <w:jc w:val="both"/>
      </w:pPr>
      <w:r>
        <w:t>3) расторжение трудового договора между медицинским работником и медицинской организацией;</w:t>
      </w:r>
    </w:p>
    <w:p w:rsidR="00DE7469" w:rsidRDefault="00DE7469">
      <w:pPr>
        <w:pStyle w:val="ConsPlusNormal"/>
        <w:spacing w:before="220"/>
        <w:ind w:firstLine="540"/>
        <w:jc w:val="both"/>
      </w:pPr>
      <w:r>
        <w:t>4) превышение объема компенсаций части стоимости найма жилого помещения медицинским работникам в текущем финансовом году над объемом средств, предусмотренным сводной бюджетной росписью и кассовым планом областного бюджета Новосибирской области, в пределах бюджетных ассигнований и лимитов бюджетных обязательств, установленных главному распорядителю бюджетных средств - Минздраву НСО на соответствующий финансовый год на реализацию мероприятий Программы.</w:t>
      </w:r>
    </w:p>
    <w:p w:rsidR="00DE7469" w:rsidRDefault="00DE7469">
      <w:pPr>
        <w:pStyle w:val="ConsPlusNormal"/>
        <w:spacing w:before="220"/>
        <w:ind w:firstLine="540"/>
        <w:jc w:val="both"/>
      </w:pPr>
      <w:r>
        <w:t>16. Контроль за сроком действия договора найма жилого помещения медицинским работником - получателем компенсации части стоимости найма жилого помещения осуществляется организацией. Для продления срока выплаты компенсации в текущем году медицинская организация направляет в Минздрав НСО заявку с приложением заверенной медицинским работником копии договора найма и заверенных кадровой службой организации копий справок Управления Федеральной службы государственной регистрации, кадастра и картографии по Новосибирской области об отсутствии у медицинского работника и его супруги (супруга) в собственности жилого помещения на территории Новосибирской области, выданных не ранее чем за пятнадцать календарных дней до даты подачи заявки организацией о продлении срока выплаты компенсации части стоимости найма жилого помещения (далее - копии справок).</w:t>
      </w:r>
    </w:p>
    <w:p w:rsidR="00DE7469" w:rsidRDefault="00DE7469">
      <w:pPr>
        <w:pStyle w:val="ConsPlusNormal"/>
        <w:spacing w:before="220"/>
        <w:ind w:firstLine="540"/>
        <w:jc w:val="both"/>
      </w:pPr>
      <w:r>
        <w:t>В случае непредставления медицинским работником копий справок Минздрав НСО получает данную информацию (сведения) на основании запроса, в том числе в рамках межведомственного информационного взаимодействия.</w:t>
      </w:r>
    </w:p>
    <w:p w:rsidR="00DE7469" w:rsidRDefault="00DE7469">
      <w:pPr>
        <w:pStyle w:val="ConsPlusNormal"/>
        <w:spacing w:before="220"/>
        <w:ind w:firstLine="540"/>
        <w:jc w:val="both"/>
      </w:pPr>
      <w:r>
        <w:t>17. При увольнении медицинского работника, расторжении им договора найма жилого помещения, при наличии информации о приобретении им или его супругом (супругой) в собственность жилого помещения на территории города Новосибирска или Новосибирской области руководитель организации обязан в течение пяти рабочих дней представить в Минздрав НСО письмо с просьбой исключить работника из списка на предоставление компенсации части стоимости найма жилого помещения.</w:t>
      </w:r>
    </w:p>
    <w:p w:rsidR="00DE7469" w:rsidRDefault="00DE7469">
      <w:pPr>
        <w:pStyle w:val="ConsPlusNormal"/>
        <w:spacing w:before="220"/>
        <w:ind w:firstLine="540"/>
        <w:jc w:val="both"/>
      </w:pPr>
      <w:bookmarkStart w:id="66" w:name="P16147"/>
      <w:bookmarkEnd w:id="66"/>
      <w:r>
        <w:t>18. Компенсация за проезд осуществляется медицинским работникам, отработавшим месячную норму рабочего времени. Медицинским работникам, не отработавшим месячную норму рабочего времени в связи с увольнением, переводом на другую работу, временной нетрудоспособностью, уходом в отпуск (очередной оплачиваемый, без сохранения заработной платы, по беременности и родам и иные основания), обучением, днями отдыха, предоставляемыми после сдачи крови, уходом на пенсию и по иным причинам, компенсация за проезд производится пропорционально фактически отработанному в отчетном месяце времени. В случае отсутствия общественного транспорта в населенном пункте (районе населенного пункта) и (или) передвижения медицинских работников на служебном транспорте организации или личном транспорте медицинского работника компенсация за проезд не производится.</w:t>
      </w:r>
    </w:p>
    <w:p w:rsidR="00DE7469" w:rsidRDefault="00DE7469">
      <w:pPr>
        <w:pStyle w:val="ConsPlusNormal"/>
        <w:spacing w:before="220"/>
        <w:ind w:firstLine="540"/>
        <w:jc w:val="both"/>
      </w:pPr>
      <w:bookmarkStart w:id="67" w:name="P16148"/>
      <w:bookmarkEnd w:id="67"/>
      <w:r>
        <w:t>19. Перечень организаций, работникам которых назначается компенсация за проезд (далее - Перечень), утверждается приказом Минздрава НСО на основании проводимого анализа дефицита кадров в текущем финансовом году на плановый финансовый год.</w:t>
      </w:r>
    </w:p>
    <w:p w:rsidR="00DE7469" w:rsidRDefault="00DE7469">
      <w:pPr>
        <w:pStyle w:val="ConsPlusNormal"/>
        <w:spacing w:before="220"/>
        <w:ind w:firstLine="540"/>
        <w:jc w:val="both"/>
      </w:pPr>
      <w:bookmarkStart w:id="68" w:name="P16149"/>
      <w:bookmarkEnd w:id="68"/>
      <w:r>
        <w:lastRenderedPageBreak/>
        <w:t>20. Для получения компенсации за проезд к заявке организации прилагаются:</w:t>
      </w:r>
    </w:p>
    <w:p w:rsidR="00DE7469" w:rsidRDefault="00DE7469">
      <w:pPr>
        <w:pStyle w:val="ConsPlusNormal"/>
        <w:spacing w:before="220"/>
        <w:ind w:firstLine="540"/>
        <w:jc w:val="both"/>
      </w:pPr>
      <w:r>
        <w:t>копия документа, удостоверяющего личность (все страницы), заверенная медицинским работником;</w:t>
      </w:r>
    </w:p>
    <w:p w:rsidR="00DE7469" w:rsidRDefault="00DE7469">
      <w:pPr>
        <w:pStyle w:val="ConsPlusNormal"/>
        <w:spacing w:before="220"/>
        <w:ind w:firstLine="540"/>
        <w:jc w:val="both"/>
      </w:pPr>
      <w:r>
        <w:t>копия документа, подтверждающего факт проживания в Новосибирской области медицинского работника вне территории района, в котором расположена организация;</w:t>
      </w:r>
    </w:p>
    <w:p w:rsidR="00DE7469" w:rsidRDefault="00DE7469">
      <w:pPr>
        <w:pStyle w:val="ConsPlusNormal"/>
        <w:spacing w:before="220"/>
        <w:ind w:firstLine="540"/>
        <w:jc w:val="both"/>
      </w:pPr>
      <w:r>
        <w:t>копия приказа о приеме на работу, заверенная кадровой службой организации;</w:t>
      </w:r>
    </w:p>
    <w:p w:rsidR="00DE7469" w:rsidRDefault="00DE7469">
      <w:pPr>
        <w:pStyle w:val="ConsPlusNormal"/>
        <w:spacing w:before="220"/>
        <w:ind w:firstLine="540"/>
        <w:jc w:val="both"/>
      </w:pPr>
      <w:r>
        <w:t>копия трудовой книжки, заверенная кадровой службой организации;</w:t>
      </w:r>
    </w:p>
    <w:p w:rsidR="00DE7469" w:rsidRDefault="00DE7469">
      <w:pPr>
        <w:pStyle w:val="ConsPlusNormal"/>
        <w:spacing w:before="220"/>
        <w:ind w:firstLine="540"/>
        <w:jc w:val="both"/>
      </w:pPr>
      <w:r>
        <w:t>копия трудового договора, заверенная кадровой службой организации.</w:t>
      </w:r>
    </w:p>
    <w:p w:rsidR="00DE7469" w:rsidRDefault="00DE7469">
      <w:pPr>
        <w:pStyle w:val="ConsPlusNormal"/>
        <w:spacing w:before="220"/>
        <w:ind w:firstLine="540"/>
        <w:jc w:val="both"/>
      </w:pPr>
      <w:r>
        <w:t>21. Основанием для отказа в предоставлении компенсации за проезд является:</w:t>
      </w:r>
    </w:p>
    <w:p w:rsidR="00DE7469" w:rsidRDefault="00DE7469">
      <w:pPr>
        <w:pStyle w:val="ConsPlusNormal"/>
        <w:spacing w:before="220"/>
        <w:ind w:firstLine="540"/>
        <w:jc w:val="both"/>
      </w:pPr>
      <w:r>
        <w:t>1) представление неполного пакета документов и наличие в них недостоверных данных, в том числе отсутствие информации, подтверждающей факт проживания в Новосибирской области медицинского работника вне территории района, в котором расположена организация, наличие искажений и неточностей в представленных документах;</w:t>
      </w:r>
    </w:p>
    <w:p w:rsidR="00DE7469" w:rsidRDefault="00DE7469">
      <w:pPr>
        <w:pStyle w:val="ConsPlusNormal"/>
        <w:spacing w:before="220"/>
        <w:ind w:firstLine="540"/>
        <w:jc w:val="both"/>
      </w:pPr>
      <w:r>
        <w:t>2) наличие в организации служебного транспорта, предназначенного для медицинских работников;</w:t>
      </w:r>
    </w:p>
    <w:p w:rsidR="00DE7469" w:rsidRDefault="00DE7469">
      <w:pPr>
        <w:pStyle w:val="ConsPlusNormal"/>
        <w:spacing w:before="220"/>
        <w:ind w:firstLine="540"/>
        <w:jc w:val="both"/>
      </w:pPr>
      <w:r>
        <w:t>3) проживание медицинского работника удаленной организации на территории района, в котором расположена организация;</w:t>
      </w:r>
    </w:p>
    <w:p w:rsidR="00DE7469" w:rsidRDefault="00DE7469">
      <w:pPr>
        <w:pStyle w:val="ConsPlusNormal"/>
        <w:spacing w:before="220"/>
        <w:ind w:firstLine="540"/>
        <w:jc w:val="both"/>
      </w:pPr>
      <w:r>
        <w:t xml:space="preserve">4) отсутствие организации в Перечне, указанном в </w:t>
      </w:r>
      <w:hyperlink w:anchor="P16148" w:history="1">
        <w:r>
          <w:rPr>
            <w:color w:val="0000FF"/>
          </w:rPr>
          <w:t>пункте 19</w:t>
        </w:r>
      </w:hyperlink>
      <w:r>
        <w:t xml:space="preserve"> настоящего Порядка;</w:t>
      </w:r>
    </w:p>
    <w:p w:rsidR="00DE7469" w:rsidRDefault="00DE7469">
      <w:pPr>
        <w:pStyle w:val="ConsPlusNormal"/>
        <w:spacing w:before="220"/>
        <w:ind w:firstLine="540"/>
        <w:jc w:val="both"/>
      </w:pPr>
      <w:r>
        <w:t>5) превышение объема компенсаций за проезд в текущем финансовом году над объемом средств, предусмотренным сводной бюджетной росписью и кассовым планом областного бюджета Новосибирской области, в пределах бюджетных ассигнований и лимитов бюджетных обязательств, установленных главному распорядителю бюджетных средств - Минздраву НСО на соответствующий финансовый год на реализацию мероприятий Программы.</w:t>
      </w:r>
    </w:p>
    <w:p w:rsidR="00DE7469" w:rsidRDefault="00DE7469">
      <w:pPr>
        <w:pStyle w:val="ConsPlusNormal"/>
        <w:spacing w:before="220"/>
        <w:ind w:firstLine="540"/>
        <w:jc w:val="both"/>
      </w:pPr>
      <w:r>
        <w:t>22. Основанием для прекращения предоставления компенсации за проезд является:</w:t>
      </w:r>
    </w:p>
    <w:p w:rsidR="00DE7469" w:rsidRDefault="00DE7469">
      <w:pPr>
        <w:pStyle w:val="ConsPlusNormal"/>
        <w:spacing w:before="220"/>
        <w:ind w:firstLine="540"/>
        <w:jc w:val="both"/>
      </w:pPr>
      <w:r>
        <w:t>1) расторжение трудового договора между медицинским работником и организацией;</w:t>
      </w:r>
    </w:p>
    <w:p w:rsidR="00DE7469" w:rsidRDefault="00DE7469">
      <w:pPr>
        <w:pStyle w:val="ConsPlusNormal"/>
        <w:spacing w:before="220"/>
        <w:ind w:firstLine="540"/>
        <w:jc w:val="both"/>
      </w:pPr>
      <w:r>
        <w:t>2) приобретение организацией служебного транспорта для проезда медицинских работников;</w:t>
      </w:r>
    </w:p>
    <w:p w:rsidR="00DE7469" w:rsidRDefault="00DE7469">
      <w:pPr>
        <w:pStyle w:val="ConsPlusNormal"/>
        <w:spacing w:before="220"/>
        <w:ind w:firstLine="540"/>
        <w:jc w:val="both"/>
      </w:pPr>
      <w:r>
        <w:t>3) проживание медицинского работника, получающего компенсацию за проезд, на территории района, в котором расположена организация;</w:t>
      </w:r>
    </w:p>
    <w:p w:rsidR="00DE7469" w:rsidRDefault="00DE7469">
      <w:pPr>
        <w:pStyle w:val="ConsPlusNormal"/>
        <w:spacing w:before="220"/>
        <w:ind w:firstLine="540"/>
        <w:jc w:val="both"/>
      </w:pPr>
      <w:r>
        <w:t>4) превышение объема компенсаций за проезд в текущем финансовом году над объемом средств, предусмотренным сводной бюджетной росписью и кассовым планом областного бюджета Новосибирской области, в пределах бюджетных ассигнований и лимитов бюджетных обязательств, установленных главному распорядителю бюджетных средств - Минздраву НСО на соответствующий финансовый год на реализацию мероприятий Программы.</w:t>
      </w:r>
    </w:p>
    <w:p w:rsidR="00DE7469" w:rsidRDefault="00DE7469">
      <w:pPr>
        <w:pStyle w:val="ConsPlusNormal"/>
        <w:spacing w:before="220"/>
        <w:ind w:firstLine="540"/>
        <w:jc w:val="both"/>
      </w:pPr>
      <w:bookmarkStart w:id="69" w:name="P16166"/>
      <w:bookmarkEnd w:id="69"/>
      <w:r>
        <w:t>23. Организации ежемесячно не позднее 5-го числа месяца, следующего за отчетным, представляют в Минздрав НСО отчет по форме, утвержденной приказом Минздрава НСО (далее - отчет). Минздрав НСО на основании отчета определяет объем компенсаций для перечисления в организации в пределах бюджетных ассигнований и лимитов бюджетных обязательств, установленных главному распорядителю бюджетных средств - Минздраву НСО на соответствующий финансовый год на реализацию мероприятий Программы.</w:t>
      </w:r>
    </w:p>
    <w:p w:rsidR="00DE7469" w:rsidRDefault="00DE7469">
      <w:pPr>
        <w:pStyle w:val="ConsPlusNormal"/>
        <w:spacing w:before="220"/>
        <w:ind w:firstLine="540"/>
        <w:jc w:val="both"/>
      </w:pPr>
      <w:r>
        <w:lastRenderedPageBreak/>
        <w:t xml:space="preserve">24. Минздрав НСО ежемесячно не позднее 5 рабочих дней после согласования отчета доводит до организации объем средств, определенный в </w:t>
      </w:r>
      <w:hyperlink w:anchor="P16166" w:history="1">
        <w:r>
          <w:rPr>
            <w:color w:val="0000FF"/>
          </w:rPr>
          <w:t>пункте 23</w:t>
        </w:r>
      </w:hyperlink>
      <w:r>
        <w:t xml:space="preserve"> настоящего Порядка.</w:t>
      </w:r>
    </w:p>
    <w:p w:rsidR="00DE7469" w:rsidRDefault="00DE7469">
      <w:pPr>
        <w:pStyle w:val="ConsPlusNormal"/>
        <w:spacing w:before="220"/>
        <w:ind w:firstLine="540"/>
        <w:jc w:val="both"/>
      </w:pPr>
      <w:r>
        <w:t>25. Организация ежеквартально не позднее 10 числа месяца, следующего за отчетным периодом, представляет в Минздрав НСО аналитический отчет о фактически понесенных расходах по компенсациям.</w:t>
      </w:r>
    </w:p>
    <w:p w:rsidR="00DE7469" w:rsidRDefault="00DE7469">
      <w:pPr>
        <w:pStyle w:val="ConsPlusNormal"/>
        <w:spacing w:before="220"/>
        <w:ind w:firstLine="540"/>
        <w:jc w:val="both"/>
      </w:pPr>
      <w:r>
        <w:t>26. Руководитель медицинской организации - исполнитель основных мероприятий Программы при реализации Программы осуществляет контроль за целевым и эффективным использованием медицинскими работниками финансовых средств, направляемых государственным заказчиком-координатором - Минздравом НСО на компенсации.</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jc w:val="right"/>
        <w:outlineLvl w:val="0"/>
      </w:pPr>
      <w:r>
        <w:t>Приложение N 5</w:t>
      </w:r>
    </w:p>
    <w:p w:rsidR="00DE7469" w:rsidRDefault="00DE7469">
      <w:pPr>
        <w:pStyle w:val="ConsPlusNormal"/>
        <w:jc w:val="right"/>
      </w:pPr>
      <w:r>
        <w:t>к постановлению</w:t>
      </w:r>
    </w:p>
    <w:p w:rsidR="00DE7469" w:rsidRDefault="00DE7469">
      <w:pPr>
        <w:pStyle w:val="ConsPlusNormal"/>
        <w:jc w:val="right"/>
      </w:pPr>
      <w:r>
        <w:t>Правительства Новосибирской области</w:t>
      </w:r>
    </w:p>
    <w:p w:rsidR="00DE7469" w:rsidRDefault="00DE7469">
      <w:pPr>
        <w:pStyle w:val="ConsPlusNormal"/>
        <w:jc w:val="right"/>
      </w:pPr>
      <w:r>
        <w:t>от 07.05.2013 N 199-п</w:t>
      </w:r>
    </w:p>
    <w:p w:rsidR="00DE7469" w:rsidRDefault="00DE7469">
      <w:pPr>
        <w:pStyle w:val="ConsPlusNormal"/>
        <w:ind w:firstLine="540"/>
        <w:jc w:val="both"/>
      </w:pPr>
    </w:p>
    <w:p w:rsidR="00DE7469" w:rsidRDefault="00DE7469">
      <w:pPr>
        <w:pStyle w:val="ConsPlusTitle"/>
        <w:jc w:val="center"/>
      </w:pPr>
      <w:bookmarkStart w:id="70" w:name="P16180"/>
      <w:bookmarkEnd w:id="70"/>
      <w:r>
        <w:t>ПОРЯДОК</w:t>
      </w:r>
    </w:p>
    <w:p w:rsidR="00DE7469" w:rsidRDefault="00DE7469">
      <w:pPr>
        <w:pStyle w:val="ConsPlusTitle"/>
        <w:jc w:val="center"/>
      </w:pPr>
      <w:r>
        <w:t>ФИНАНСОВОГО ОБЕСПЕЧЕНИЯ МЕДИЦИНСКОЙ ДЕЯТЕЛЬНОСТИ, СВЯЗАННОЙ</w:t>
      </w:r>
    </w:p>
    <w:p w:rsidR="00DE7469" w:rsidRDefault="00DE7469">
      <w:pPr>
        <w:pStyle w:val="ConsPlusTitle"/>
        <w:jc w:val="center"/>
      </w:pPr>
      <w:r>
        <w:t>С ДОНОРСТВОМ ОРГАНОВ ЧЕЛОВЕКА В ЦЕЛЯХ ТРАНСПЛАНТАЦИИ</w:t>
      </w:r>
    </w:p>
    <w:p w:rsidR="00DE7469" w:rsidRDefault="00DE7469">
      <w:pPr>
        <w:pStyle w:val="ConsPlusTitle"/>
        <w:jc w:val="center"/>
      </w:pPr>
      <w:r>
        <w:t>(ПЕРЕСАДКИ) В НОВОСИБИРСКОЙ ОБЛАСТИ</w:t>
      </w:r>
    </w:p>
    <w:p w:rsidR="00DE7469" w:rsidRDefault="00DE7469">
      <w:pPr>
        <w:pStyle w:val="ConsPlusTitle"/>
        <w:jc w:val="center"/>
      </w:pPr>
      <w:r>
        <w:t>(ДАЛЕЕ - ПОРЯДОК)</w:t>
      </w:r>
    </w:p>
    <w:p w:rsidR="00DE7469" w:rsidRDefault="00DE7469">
      <w:pPr>
        <w:pStyle w:val="ConsPlusNormal"/>
        <w:ind w:firstLine="540"/>
        <w:jc w:val="both"/>
      </w:pPr>
    </w:p>
    <w:p w:rsidR="00DE7469" w:rsidRDefault="00DE7469">
      <w:pPr>
        <w:pStyle w:val="ConsPlusNormal"/>
        <w:ind w:firstLine="540"/>
        <w:jc w:val="both"/>
      </w:pPr>
      <w:r>
        <w:t xml:space="preserve">1. Настоящий Порядок разработан в соответствии с </w:t>
      </w:r>
      <w:hyperlink r:id="rId187" w:history="1">
        <w:r>
          <w:rPr>
            <w:color w:val="0000FF"/>
          </w:rPr>
          <w:t>постановлением</w:t>
        </w:r>
      </w:hyperlink>
      <w:r>
        <w:t xml:space="preserve"> Правительства Российской Федерации от 29.12.2018 N 1733 "Об утверждении Правил предоставления и распределения иных межбюджетных трансфертов из федерального бюджета бюджетам субъектов Российской Федерации на финансовое обеспечение расходов по осуществлению медицинской деятельности, связанной с донорством органов человека в целях трансплантации (пересадки)" и регламентирует предоставление государственным бюджетным учреждениям здравоохранения, подведомственным министерству здравоохранения Новосибирской области (далее - медицинские организации), субсидий на возмещение расходов на осуществление медицинской деятельности, связанной с донорством органов человека в целях трансплантации (пересадки), включающей проведение мероприятий по медицинскому обследованию донора, обеспечению сохранности донорских органов до их изъятия у донора, изъятию донорских органов, хранению и транспортировке донорских органов и иных мероприятий, направленных на обеспечение этой деятельности (далее - Субсидия), источником финансового обеспечения которых являются бюджетные ассигнования, предусмотренные в бюджете Новосибирской области, в том числе иные межбюджетные трансферты из федерального бюджета и (или) средства областного бюджета Новосибирской области.</w:t>
      </w:r>
    </w:p>
    <w:p w:rsidR="00DE7469" w:rsidRDefault="00DE7469">
      <w:pPr>
        <w:pStyle w:val="ConsPlusNormal"/>
        <w:spacing w:before="220"/>
        <w:ind w:firstLine="540"/>
        <w:jc w:val="both"/>
      </w:pPr>
      <w:r>
        <w:t>2. Субсидия на возмещение расходов на осуществление медицинской деятельности, связанной с донорством органов человека в целях трансплантации (пересадки), предоставляется медицинским организациям в пределах бюджетных ассигнований и лимитов бюджетных обязательств, установленных министерству здравоохранения Новосибирской области (далее - Министерство) на соответствующий финансовый год.</w:t>
      </w:r>
    </w:p>
    <w:p w:rsidR="00DE7469" w:rsidRDefault="00DE7469">
      <w:pPr>
        <w:pStyle w:val="ConsPlusNormal"/>
        <w:spacing w:before="220"/>
        <w:ind w:firstLine="540"/>
        <w:jc w:val="both"/>
      </w:pPr>
      <w:r>
        <w:t xml:space="preserve">3. В случае если расходы на осуществление медицинской деятельности, связанной с донорством органов человека в целях трансплантации (пересадки), произведены за счет средств субсидии на финансовое обеспечение выполнения государственного задания, бюджетов государственных внебюджетных фондов, предпринимательской и иной приносящей доход </w:t>
      </w:r>
      <w:r>
        <w:lastRenderedPageBreak/>
        <w:t xml:space="preserve">деятельности, то они подлежат возмещению за счет средств Субсидии на основании заявки, указанной в </w:t>
      </w:r>
      <w:hyperlink w:anchor="P16189" w:history="1">
        <w:r>
          <w:rPr>
            <w:color w:val="0000FF"/>
          </w:rPr>
          <w:t>пункте 4</w:t>
        </w:r>
      </w:hyperlink>
      <w:r>
        <w:t xml:space="preserve"> настоящего Порядка, согласованной с Министерством.</w:t>
      </w:r>
    </w:p>
    <w:p w:rsidR="00DE7469" w:rsidRDefault="00DE7469">
      <w:pPr>
        <w:pStyle w:val="ConsPlusNormal"/>
        <w:spacing w:before="220"/>
        <w:ind w:firstLine="540"/>
        <w:jc w:val="both"/>
      </w:pPr>
      <w:bookmarkStart w:id="71" w:name="P16189"/>
      <w:bookmarkEnd w:id="71"/>
      <w:r>
        <w:t>4. Перечисление Субсидии медицинской организации осуществляется на основании заявки, представляемой этой организацией ежеквартально на 1 число месяца, следующего за отчетным кварталом, с приложением копий соответствующих документов, подтверждающих произведенные кассовые расходы по обследованию донора, обеспечению сохранности донорских органов до их изъятия у донора, изъятию донорских органов, хранению и транспортировке донорских органов и иным мероприятиям, направленным на обеспечение медицинской деятельности, связанной с донорством органов человека, за прошедший квартал.</w:t>
      </w:r>
    </w:p>
    <w:p w:rsidR="00DE7469" w:rsidRDefault="00DE7469">
      <w:pPr>
        <w:pStyle w:val="ConsPlusNormal"/>
        <w:spacing w:before="220"/>
        <w:ind w:firstLine="540"/>
        <w:jc w:val="both"/>
      </w:pPr>
      <w:r>
        <w:t>5. Одновременно с заявкой на возмещение расходов на осуществление медицинской деятельности, связанной с донорством органов человека в целях трансплантации (пересадки), медицинские организации представляют в Министерство реестр оказанных услуг в рамках медицинской деятельности, связанной с донорством органов человека в целях трансплантации (пересадки), с указанием источников финансового обеспечения указанных расходов и бюджетной классификацией расходов.</w:t>
      </w:r>
    </w:p>
    <w:p w:rsidR="00DE7469" w:rsidRDefault="00DE7469">
      <w:pPr>
        <w:pStyle w:val="ConsPlusNormal"/>
        <w:spacing w:before="220"/>
        <w:ind w:firstLine="540"/>
        <w:jc w:val="both"/>
      </w:pPr>
      <w:r>
        <w:t>6. Форма, порядок и сроки представления заявки о перечислении Субсидии, а также форма, порядок и сроки представления медицинской организацией отчетности об использовании Субсидии определяются приказом Министерства.</w:t>
      </w:r>
    </w:p>
    <w:p w:rsidR="00DE7469" w:rsidRDefault="00DE7469">
      <w:pPr>
        <w:pStyle w:val="ConsPlusNormal"/>
        <w:spacing w:before="220"/>
        <w:ind w:firstLine="540"/>
        <w:jc w:val="both"/>
      </w:pPr>
      <w:bookmarkStart w:id="72" w:name="P16192"/>
      <w:bookmarkEnd w:id="72"/>
      <w:r>
        <w:t>7. Перечисление Субсидии в медицинскую организацию осуществляется в установленном порядке Министерством на счет, открытый в министерстве финансов и налоговой политики Новосибирской области.</w:t>
      </w:r>
    </w:p>
    <w:p w:rsidR="00DE7469" w:rsidRDefault="00DE7469">
      <w:pPr>
        <w:pStyle w:val="ConsPlusNormal"/>
        <w:spacing w:before="220"/>
        <w:ind w:firstLine="540"/>
        <w:jc w:val="both"/>
      </w:pPr>
      <w:r>
        <w:t>8. Операции с Субсидией, поступающей в медицинскую организацию, учитываются на лицевом счете, предназначенном для учета операций со средствами, предоставленными медицинской организации в виде субсидии на иные цели.</w:t>
      </w:r>
    </w:p>
    <w:p w:rsidR="00DE7469" w:rsidRDefault="00DE7469">
      <w:pPr>
        <w:pStyle w:val="ConsPlusNormal"/>
        <w:spacing w:before="220"/>
        <w:ind w:firstLine="540"/>
        <w:jc w:val="both"/>
      </w:pPr>
      <w:r>
        <w:t xml:space="preserve">9. В случае если расходы медицинской организации, источником финансового обеспечения которых должна являться Субсидия, произведены до поступления данной Субсидии на счет, указанный в </w:t>
      </w:r>
      <w:hyperlink w:anchor="P16192" w:history="1">
        <w:r>
          <w:rPr>
            <w:color w:val="0000FF"/>
          </w:rPr>
          <w:t>пункте 7</w:t>
        </w:r>
      </w:hyperlink>
      <w:r>
        <w:t xml:space="preserve"> Порядка, за счет средств этой медицинской организации, уточнение указанных расходов осуществляется на основании заявки, указанной в </w:t>
      </w:r>
      <w:hyperlink w:anchor="P16189" w:history="1">
        <w:r>
          <w:rPr>
            <w:color w:val="0000FF"/>
          </w:rPr>
          <w:t>пункте 4</w:t>
        </w:r>
      </w:hyperlink>
      <w:r>
        <w:t xml:space="preserve"> Порядка, согласованной с Министерством, представленной этой медицинской организацией в министерство финансов и налоговой политики Новосибирской области с приложением копий соответствующих документов, подтверждающих произведенные кассовые расходы, подлежащие возмещению.</w:t>
      </w:r>
    </w:p>
    <w:p w:rsidR="00DE7469" w:rsidRDefault="00DE7469">
      <w:pPr>
        <w:pStyle w:val="ConsPlusNormal"/>
        <w:spacing w:before="220"/>
        <w:ind w:firstLine="540"/>
        <w:jc w:val="both"/>
      </w:pPr>
      <w:r>
        <w:t>10. Ответственность за достоверность представляемых в Министерство сведений, предусмотренных настоящим Порядком, несут руководители медицинских организаций.</w:t>
      </w:r>
    </w:p>
    <w:p w:rsidR="00DE7469" w:rsidRDefault="00DE7469">
      <w:pPr>
        <w:pStyle w:val="ConsPlusNormal"/>
        <w:spacing w:before="220"/>
        <w:ind w:firstLine="540"/>
        <w:jc w:val="both"/>
      </w:pPr>
      <w:r>
        <w:t>11. Медицинские организации обеспечивают целевое, своевременное и эффективное использование Субсидии и несут ответственность за ее нецелевое использование в соответствии с законодательством Российской Федерации.</w:t>
      </w:r>
    </w:p>
    <w:p w:rsidR="00DE7469" w:rsidRDefault="00DE7469">
      <w:pPr>
        <w:pStyle w:val="ConsPlusNormal"/>
        <w:spacing w:before="220"/>
        <w:ind w:firstLine="540"/>
        <w:jc w:val="both"/>
      </w:pPr>
      <w:r>
        <w:t>12. Министерство в пределах своих полномочий осуществляет контроль за целевым использованием средств Субсидии.</w:t>
      </w:r>
    </w:p>
    <w:p w:rsidR="00DE7469" w:rsidRDefault="00DE7469">
      <w:pPr>
        <w:pStyle w:val="ConsPlusNormal"/>
        <w:ind w:firstLine="540"/>
        <w:jc w:val="both"/>
      </w:pPr>
    </w:p>
    <w:p w:rsidR="00DE7469" w:rsidRDefault="00DE7469">
      <w:pPr>
        <w:pStyle w:val="ConsPlusNormal"/>
        <w:ind w:firstLine="540"/>
        <w:jc w:val="both"/>
      </w:pPr>
    </w:p>
    <w:p w:rsidR="00DE7469" w:rsidRDefault="00DE7469">
      <w:pPr>
        <w:pStyle w:val="ConsPlusNormal"/>
        <w:pBdr>
          <w:top w:val="single" w:sz="6" w:space="0" w:color="auto"/>
        </w:pBdr>
        <w:spacing w:before="100" w:after="100"/>
        <w:jc w:val="both"/>
        <w:rPr>
          <w:sz w:val="2"/>
          <w:szCs w:val="2"/>
        </w:rPr>
      </w:pPr>
    </w:p>
    <w:p w:rsidR="008E6CB2" w:rsidRDefault="008E6CB2"/>
    <w:sectPr w:rsidR="008E6CB2" w:rsidSect="008E6CB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469"/>
    <w:rsid w:val="000E1A69"/>
    <w:rsid w:val="00112638"/>
    <w:rsid w:val="001253AB"/>
    <w:rsid w:val="001322B0"/>
    <w:rsid w:val="001425F5"/>
    <w:rsid w:val="00154F2A"/>
    <w:rsid w:val="00195746"/>
    <w:rsid w:val="00246918"/>
    <w:rsid w:val="002F0DC0"/>
    <w:rsid w:val="003134AD"/>
    <w:rsid w:val="00475898"/>
    <w:rsid w:val="004C6103"/>
    <w:rsid w:val="00601B78"/>
    <w:rsid w:val="00601E0F"/>
    <w:rsid w:val="006954E8"/>
    <w:rsid w:val="0072377E"/>
    <w:rsid w:val="00763E4D"/>
    <w:rsid w:val="007E7922"/>
    <w:rsid w:val="00855F1A"/>
    <w:rsid w:val="00882445"/>
    <w:rsid w:val="008B564A"/>
    <w:rsid w:val="008E6CB2"/>
    <w:rsid w:val="009E4996"/>
    <w:rsid w:val="00A56E7D"/>
    <w:rsid w:val="00B56D93"/>
    <w:rsid w:val="00BF4B44"/>
    <w:rsid w:val="00C4336B"/>
    <w:rsid w:val="00CB11E0"/>
    <w:rsid w:val="00D11B6D"/>
    <w:rsid w:val="00D76A40"/>
    <w:rsid w:val="00DE7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F1407"/>
  <w15:chartTrackingRefBased/>
  <w15:docId w15:val="{7406C6CE-BC15-4930-9848-EC5B6B6B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44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DE746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DE746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E7469"/>
    <w:pPr>
      <w:widowControl w:val="0"/>
      <w:autoSpaceDE w:val="0"/>
      <w:autoSpaceDN w:val="0"/>
      <w:spacing w:after="0" w:line="240" w:lineRule="auto"/>
    </w:pPr>
    <w:rPr>
      <w:rFonts w:ascii="Calibri" w:eastAsia="Times New Roman" w:hAnsi="Calibri" w:cs="Calibri"/>
      <w:b/>
      <w:szCs w:val="20"/>
      <w:lang w:eastAsia="ru-RU"/>
    </w:rPr>
  </w:style>
  <w:style w:type="numbering" w:customStyle="1" w:styleId="1">
    <w:name w:val="Нет списка1"/>
    <w:next w:val="a2"/>
    <w:uiPriority w:val="99"/>
    <w:semiHidden/>
    <w:unhideWhenUsed/>
    <w:rsid w:val="00882445"/>
  </w:style>
  <w:style w:type="paragraph" w:styleId="a3">
    <w:name w:val="Balloon Text"/>
    <w:basedOn w:val="a"/>
    <w:link w:val="a4"/>
    <w:uiPriority w:val="99"/>
    <w:semiHidden/>
    <w:unhideWhenUsed/>
    <w:rsid w:val="008824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2445"/>
    <w:rPr>
      <w:rFonts w:ascii="Tahoma" w:hAnsi="Tahoma" w:cs="Tahoma"/>
      <w:sz w:val="16"/>
      <w:szCs w:val="16"/>
    </w:rPr>
  </w:style>
  <w:style w:type="paragraph" w:styleId="a5">
    <w:name w:val="header"/>
    <w:basedOn w:val="a"/>
    <w:link w:val="a6"/>
    <w:uiPriority w:val="99"/>
    <w:unhideWhenUsed/>
    <w:rsid w:val="0088244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82445"/>
  </w:style>
  <w:style w:type="paragraph" w:styleId="a7">
    <w:name w:val="footer"/>
    <w:basedOn w:val="a"/>
    <w:link w:val="a8"/>
    <w:uiPriority w:val="99"/>
    <w:unhideWhenUsed/>
    <w:rsid w:val="0088244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82445"/>
  </w:style>
  <w:style w:type="character" w:styleId="a9">
    <w:name w:val="Hyperlink"/>
    <w:basedOn w:val="a0"/>
    <w:uiPriority w:val="99"/>
    <w:semiHidden/>
    <w:unhideWhenUsed/>
    <w:rsid w:val="00882445"/>
    <w:rPr>
      <w:color w:val="0000FF"/>
      <w:u w:val="single"/>
    </w:rPr>
  </w:style>
  <w:style w:type="character" w:styleId="aa">
    <w:name w:val="FollowedHyperlink"/>
    <w:basedOn w:val="a0"/>
    <w:uiPriority w:val="99"/>
    <w:semiHidden/>
    <w:unhideWhenUsed/>
    <w:rsid w:val="00882445"/>
    <w:rPr>
      <w:color w:val="800080"/>
      <w:u w:val="single"/>
    </w:rPr>
  </w:style>
  <w:style w:type="paragraph" w:customStyle="1" w:styleId="font0">
    <w:name w:val="font0"/>
    <w:basedOn w:val="a"/>
    <w:rsid w:val="00882445"/>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font5">
    <w:name w:val="font5"/>
    <w:basedOn w:val="a"/>
    <w:rsid w:val="00882445"/>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
    <w:rsid w:val="0088244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5">
    <w:name w:val="xl65"/>
    <w:basedOn w:val="a"/>
    <w:rsid w:val="0088244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882445"/>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882445"/>
    <w:pP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8824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882445"/>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0">
    <w:name w:val="xl70"/>
    <w:basedOn w:val="a"/>
    <w:rsid w:val="00882445"/>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88244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82445"/>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8244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4">
    <w:name w:val="xl74"/>
    <w:basedOn w:val="a"/>
    <w:rsid w:val="00882445"/>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882445"/>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882445"/>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88244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
    <w:rsid w:val="008824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824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88244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824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88244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88244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88244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8824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88244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88244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8824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8824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882445"/>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8824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8824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824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88244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88244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8">
    <w:name w:val="xl98"/>
    <w:basedOn w:val="a"/>
    <w:rsid w:val="008824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9">
    <w:name w:val="xl99"/>
    <w:basedOn w:val="a"/>
    <w:rsid w:val="008824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00">
    <w:name w:val="xl100"/>
    <w:basedOn w:val="a"/>
    <w:rsid w:val="0088244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1">
    <w:name w:val="xl101"/>
    <w:basedOn w:val="a"/>
    <w:rsid w:val="00882445"/>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88244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8244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
    <w:rsid w:val="008824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5">
    <w:name w:val="xl105"/>
    <w:basedOn w:val="a"/>
    <w:rsid w:val="0088244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8824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8824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8">
    <w:name w:val="xl108"/>
    <w:basedOn w:val="a"/>
    <w:rsid w:val="00882445"/>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
    <w:rsid w:val="00882445"/>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88244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882445"/>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88244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8244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824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824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824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82445"/>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8">
    <w:name w:val="xl118"/>
    <w:basedOn w:val="a"/>
    <w:rsid w:val="00882445"/>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882445"/>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88244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88244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2">
    <w:name w:val="xl122"/>
    <w:basedOn w:val="a"/>
    <w:rsid w:val="00882445"/>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8824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88244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88244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882445"/>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88244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8824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88244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0">
    <w:name w:val="xl130"/>
    <w:basedOn w:val="a"/>
    <w:rsid w:val="008824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1">
    <w:name w:val="xl131"/>
    <w:basedOn w:val="a"/>
    <w:rsid w:val="0088244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88244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88244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88244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88244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882445"/>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7">
    <w:name w:val="xl137"/>
    <w:basedOn w:val="a"/>
    <w:rsid w:val="00882445"/>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38">
    <w:name w:val="xl138"/>
    <w:basedOn w:val="a"/>
    <w:rsid w:val="00882445"/>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39">
    <w:name w:val="xl139"/>
    <w:basedOn w:val="a"/>
    <w:rsid w:val="0088244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40">
    <w:name w:val="xl140"/>
    <w:basedOn w:val="a"/>
    <w:rsid w:val="0088244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41">
    <w:name w:val="xl141"/>
    <w:basedOn w:val="a"/>
    <w:rsid w:val="0088244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table" w:styleId="ab">
    <w:name w:val="Table Grid"/>
    <w:basedOn w:val="a1"/>
    <w:uiPriority w:val="59"/>
    <w:rsid w:val="00855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uiPriority w:val="99"/>
    <w:semiHidden/>
    <w:unhideWhenUsed/>
    <w:rsid w:val="006954E8"/>
  </w:style>
  <w:style w:type="paragraph" w:styleId="ac">
    <w:name w:val="List Paragraph"/>
    <w:basedOn w:val="a"/>
    <w:uiPriority w:val="34"/>
    <w:qFormat/>
    <w:rsid w:val="006954E8"/>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592B1A323EF2C657270BDDD382727BE3FABA7AE83AFCF36A64DAD4B392CF119A0B880C4DBD4DC82CC3B84E28F2AF8F48D6503668827A977CA1098J978I" TargetMode="External"/><Relationship Id="rId21" Type="http://schemas.openxmlformats.org/officeDocument/2006/relationships/hyperlink" Target="consultantplus://offline/ref=F592B1A323EF2C657270BDDD382727BE3FABA7AE85A8CF3DA043F0413175FD1BA7B7DFD3DC9DD083CC3C87E08675FDE19C3D0F639239AD6DD6129A9BJD7AI" TargetMode="External"/><Relationship Id="rId42" Type="http://schemas.openxmlformats.org/officeDocument/2006/relationships/hyperlink" Target="consultantplus://offline/ref=F592B1A323EF2C657270A3D02E4B79B734A9FFA285A2C768FE12F6166E25FB4EF5F7818A9EDDC382C82285E386J77FI" TargetMode="External"/><Relationship Id="rId63"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84" Type="http://schemas.openxmlformats.org/officeDocument/2006/relationships/hyperlink" Target="consultantplus://offline/ref=F592B1A323EF2C657270BDDD382727BE3FABA7AE85A8CF3DA043F0413175FD1BA7B7DFD3DC9DD083CC3C84E68475FDE19C3D0F639239AD6DD6129A9BJD7AI" TargetMode="External"/><Relationship Id="rId138" Type="http://schemas.openxmlformats.org/officeDocument/2006/relationships/hyperlink" Target="consultantplus://offline/ref=F592B1A323EF2C657270BDDD382727BE3FABA7AE85AAC93DA444F0413175FD1BA7B7DFD3CE9D888FCD3899E38060ABB0DAJ679I" TargetMode="External"/><Relationship Id="rId159" Type="http://schemas.openxmlformats.org/officeDocument/2006/relationships/image" Target="media/image1.wmf"/><Relationship Id="rId170" Type="http://schemas.openxmlformats.org/officeDocument/2006/relationships/hyperlink" Target="consultantplus://offline/ref=F592B1A323EF2C657270A3D02E4B79B735A5FCAA83ADC768FE12F6166E25FB4EF5F7818A9EDDC382C82285E386J77FI" TargetMode="External"/><Relationship Id="rId107" Type="http://schemas.openxmlformats.org/officeDocument/2006/relationships/hyperlink" Target="consultantplus://offline/ref=F592B1A323EF2C657270BDDD382727BE3FABA7AE85A9C93FA04FF0413175FD1BA7B7DFD3DC9DD083CC3C84E28075FDE19C3D0F639239AD6DD6129A9BJD7AI" TargetMode="External"/><Relationship Id="rId11" Type="http://schemas.openxmlformats.org/officeDocument/2006/relationships/hyperlink" Target="consultantplus://offline/ref=F592B1A323EF2C657270BDDD382727BE3FABA7AE8CACCD39A14DAD4B392CF119A0B880D6DB8CD083C82287E79A7CA9B2JD79I" TargetMode="External"/><Relationship Id="rId32" Type="http://schemas.openxmlformats.org/officeDocument/2006/relationships/hyperlink" Target="consultantplus://offline/ref=F592B1A323EF2C657270BDDD382727BE3FABA7AE85A9CB3CA445F0413175FD1BA7B7DFD3CE9D888FCD3899E38060ABB0DAJ679I" TargetMode="External"/><Relationship Id="rId53"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74" Type="http://schemas.openxmlformats.org/officeDocument/2006/relationships/hyperlink" Target="consultantplus://offline/ref=F592B1A323EF2C657270A3D02E4B79B734A0F9A28CAFC768FE12F6166E25FB4EE7F7D9869FD9DD83C937D3B2C02BA4B1DC7602668825AD6BJC79I" TargetMode="External"/><Relationship Id="rId128" Type="http://schemas.openxmlformats.org/officeDocument/2006/relationships/hyperlink" Target="consultantplus://offline/ref=F592B1A323EF2C657270BDDD382727BE3FABA7AE85ABC438A547F0413175FD1BA7B7DFD3DC9DD083CC3C81E68575FDE19C3D0F639239AD6DD6129A9BJD7AI" TargetMode="External"/><Relationship Id="rId149" Type="http://schemas.openxmlformats.org/officeDocument/2006/relationships/hyperlink" Target="consultantplus://offline/ref=F592B1A323EF2C657270A3D02E4B79B734A9FFA285A2C768FE12F6166E25FB4EF5F7818A9EDDC382C82285E386J77FI"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F592B1A323EF2C657270BDDD382727BE3FABA7AE85A8CF3DA043F0413175FD1BA7B7DFD3DC9DD083CC3C83E38175FDE19C3D0F639239AD6DD6129A9BJD7AI" TargetMode="External"/><Relationship Id="rId160" Type="http://schemas.openxmlformats.org/officeDocument/2006/relationships/hyperlink" Target="consultantplus://offline/ref=F592B1A323EF2C657270A3D02E4B79B734A9FFA285A2C768FE12F6166E25FB4EF5F7818A9EDDC382C82285E386J77FI" TargetMode="External"/><Relationship Id="rId181" Type="http://schemas.openxmlformats.org/officeDocument/2006/relationships/hyperlink" Target="consultantplus://offline/ref=F592B1A323EF2C657270A3D02E4B79B735A7F1A483ACC768FE12F6166E25FB4EE7F7D9829EDFD6D69D78D2EE857AB7B0DC76006294J276I" TargetMode="External"/><Relationship Id="rId22" Type="http://schemas.openxmlformats.org/officeDocument/2006/relationships/hyperlink" Target="consultantplus://offline/ref=F592B1A323EF2C657270A3D02E4B79B735A7F9A084AEC768FE12F6166E25FB4EE7F7D9869DDAD6D69D78D2EE857AB7B0DC76006294J276I" TargetMode="External"/><Relationship Id="rId43" Type="http://schemas.openxmlformats.org/officeDocument/2006/relationships/hyperlink" Target="consultantplus://offline/ref=F592B1A323EF2C657270A3D02E4B79B734A9FFA285A2C768FE12F6166E25FB4EF5F7818A9EDDC382C82285E386J77FI" TargetMode="External"/><Relationship Id="rId64"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118" Type="http://schemas.openxmlformats.org/officeDocument/2006/relationships/hyperlink" Target="consultantplus://offline/ref=F592B1A323EF2C657270BDDD382727BE3FABA7AE82AFC839A54DAD4B392CF119A0B880C4DBD4DC80CE3484E68F2AF8F48D6503668827A977CA1098J978I" TargetMode="External"/><Relationship Id="rId139" Type="http://schemas.openxmlformats.org/officeDocument/2006/relationships/hyperlink" Target="consultantplus://offline/ref=F592B1A323EF2C657270BDDD382727BE3FABA7AE85AAC837A741F0413175FD1BA7B7DFD3CE9D888FCD3899E38060ABB0DAJ679I" TargetMode="External"/><Relationship Id="rId85" Type="http://schemas.openxmlformats.org/officeDocument/2006/relationships/hyperlink" Target="consultantplus://offline/ref=F592B1A323EF2C657270BDDD382727BE3FABA7AE85A8CF3DA043F0413175FD1BA7B7DFD3DC9DD083CC3C84E68475FDE19C3D0F639239AD6DD6129A9BJD7AI" TargetMode="External"/><Relationship Id="rId150" Type="http://schemas.openxmlformats.org/officeDocument/2006/relationships/hyperlink" Target="consultantplus://offline/ref=F592B1A323EF2C657270BDDD382727BE3FABA7AE85A9CD3FA241F0413175FD1BA7B7DFD3DC9DD083CC3C83E28775FDE19C3D0F639239AD6DD6129A9BJD7AI" TargetMode="External"/><Relationship Id="rId171" Type="http://schemas.openxmlformats.org/officeDocument/2006/relationships/hyperlink" Target="consultantplus://offline/ref=F592B1A323EF2C657270A3D02E4B79B735A5F0A385A3C768FE12F6166E25FB4EF5F7818A9EDDC382C82285E386J77FI" TargetMode="External"/><Relationship Id="rId12" Type="http://schemas.openxmlformats.org/officeDocument/2006/relationships/hyperlink" Target="consultantplus://offline/ref=F592B1A323EF2C657270BDDD382727BE3FABA7AE8DAFCC3DA14DAD4B392CF119A0B880D6DB8CD083C82287E79A7CA9B2JD79I" TargetMode="External"/><Relationship Id="rId33" Type="http://schemas.openxmlformats.org/officeDocument/2006/relationships/hyperlink" Target="consultantplus://offline/ref=F592B1A323EF2C657270A3D02E4B79B735A7F8A084A9C768FE12F6166E25FB4EF5F7818A9EDDC382C82285E386J77FI" TargetMode="External"/><Relationship Id="rId108" Type="http://schemas.openxmlformats.org/officeDocument/2006/relationships/hyperlink" Target="consultantplus://offline/ref=F592B1A323EF2C657270BDDD382727BE3FABA7AE85ABC93BA540F0413175FD1BA7B7DFD3DC9DD083CC3C83E48075FDE19C3D0F639239AD6DD6129A9BJD7AI" TargetMode="External"/><Relationship Id="rId129" Type="http://schemas.openxmlformats.org/officeDocument/2006/relationships/hyperlink" Target="consultantplus://offline/ref=F592B1A323EF2C657270A3D02E4B79B734A0F9A28CAFC768FE12F6166E25FB4EE7F7D9869FD9DD83C937D3B2C02BA4B1DC7602668825AD6BJC79I" TargetMode="External"/><Relationship Id="rId54"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75" Type="http://schemas.openxmlformats.org/officeDocument/2006/relationships/hyperlink" Target="consultantplus://offline/ref=F592B1A323EF2C657270BDDD382727BE3FABA7AE85ABCE3FAA46F0413175FD1BA7B7DFD3DC9DD083CC3C87E28475FDE19C3D0F639239AD6DD6129A9BJD7AI" TargetMode="External"/><Relationship Id="rId96" Type="http://schemas.openxmlformats.org/officeDocument/2006/relationships/hyperlink" Target="consultantplus://offline/ref=F592B1A323EF2C657270BDDD382727BE3FABA7AE85A9C93FA04FF0413175FD1BA7B7DFD3DC9DD083CC3C84E28675FDE19C3D0F639239AD6DD6129A9BJD7AI" TargetMode="External"/><Relationship Id="rId140" Type="http://schemas.openxmlformats.org/officeDocument/2006/relationships/hyperlink" Target="consultantplus://offline/ref=F592B1A323EF2C657270BDDD382727BE3FABA7AE85ABC93AA341F0413175FD1BA7B7DFD3CE9D888FCD3899E38060ABB0DAJ679I" TargetMode="External"/><Relationship Id="rId161" Type="http://schemas.openxmlformats.org/officeDocument/2006/relationships/hyperlink" Target="consultantplus://offline/ref=F592B1A323EF2C657270A3D02E4B79B734A9FFA285A2C768FE12F6166E25FB4EF5F7818A9EDDC382C82285E386J77FI" TargetMode="External"/><Relationship Id="rId182" Type="http://schemas.openxmlformats.org/officeDocument/2006/relationships/hyperlink" Target="consultantplus://offline/ref=F592B1A323EF2C657270A3D02E4B79B735A7F1A483ACC768FE12F6166E25FB4EE7F7D9869FD9DB80C837D3B2C02BA4B1DC7602668825AD6BJC79I" TargetMode="External"/><Relationship Id="rId6" Type="http://schemas.openxmlformats.org/officeDocument/2006/relationships/hyperlink" Target="consultantplus://offline/ref=F592B1A323EF2C657270A3D02E4B79B735A5FCAA83ADC768FE12F6166E25FB4EE7F7D9869FDADF8ACC37D3B2C02BA4B1DC7602668825AD6BJC79I" TargetMode="External"/><Relationship Id="rId23" Type="http://schemas.openxmlformats.org/officeDocument/2006/relationships/hyperlink" Target="consultantplus://offline/ref=F592B1A323EF2C657270A3D02E4B79B735A7F9A084AEC768FE12F6166E25FB4EE7F7D9869FD9DC85C437D3B2C02BA4B1DC7602668825AD6BJC79I" TargetMode="External"/><Relationship Id="rId119" Type="http://schemas.openxmlformats.org/officeDocument/2006/relationships/hyperlink" Target="consultantplus://offline/ref=F592B1A323EF2C657270BDDD382727BE3FABA7AE85A8C93EA543F0413175FD1BA7B7DFD3DC9DD083CC3C87E08C75FDE19C3D0F639239AD6DD6129A9BJD7AI" TargetMode="External"/><Relationship Id="rId44" Type="http://schemas.openxmlformats.org/officeDocument/2006/relationships/hyperlink" Target="consultantplus://offline/ref=F592B1A323EF2C657270BDDD382727BE3FABA7AE8CAACC39A34DAD4B392CF119A0B880D6DB8CD083C82287E79A7CA9B2JD79I" TargetMode="External"/><Relationship Id="rId65"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86" Type="http://schemas.openxmlformats.org/officeDocument/2006/relationships/hyperlink" Target="consultantplus://offline/ref=F592B1A323EF2C657270BDDD382727BE3FABA7AE82AFC839A54DAD4B392CF119A0B880C4DBD4DC80CE3484E68F2AF8F48D6503668827A977CA1098J978I" TargetMode="External"/><Relationship Id="rId130" Type="http://schemas.openxmlformats.org/officeDocument/2006/relationships/hyperlink" Target="consultantplus://offline/ref=F592B1A323EF2C657270A3D02E4B79B735A5FCA387A19A62F64BFA14692AA459E0BED5879FD9DE84C768D6A7D173A8B4C668067C9427AFJ678I" TargetMode="External"/><Relationship Id="rId151" Type="http://schemas.openxmlformats.org/officeDocument/2006/relationships/hyperlink" Target="consultantplus://offline/ref=F592B1A323EF2C657270A3D02E4B79B734A9FFA285A2C768FE12F6166E25FB4EF5F7818A9EDDC382C82285E386J77FI" TargetMode="External"/><Relationship Id="rId172" Type="http://schemas.openxmlformats.org/officeDocument/2006/relationships/hyperlink" Target="consultantplus://offline/ref=F592B1A323EF2C657270A3D02E4B79B735A7F9A087ACC768FE12F6166E25FB4EF5F7818A9EDDC382C82285E386J77FI" TargetMode="External"/><Relationship Id="rId13" Type="http://schemas.openxmlformats.org/officeDocument/2006/relationships/hyperlink" Target="consultantplus://offline/ref=F592B1A323EF2C657270BDDD382727BE3FABA7AE85AAC93DA444F0413175FD1BA7B7DFD3CE9D888FCD3899E38060ABB0DAJ679I" TargetMode="External"/><Relationship Id="rId18" Type="http://schemas.openxmlformats.org/officeDocument/2006/relationships/hyperlink" Target="consultantplus://offline/ref=F592B1A323EF2C657270BDDD382727BE3FABA7AE85ABC438A547F0413175FD1BA7B7DFD3DC9DD083CC3C87E08475FDE19C3D0F639239AD6DD6129A9BJD7AI" TargetMode="External"/><Relationship Id="rId39" Type="http://schemas.openxmlformats.org/officeDocument/2006/relationships/hyperlink" Target="consultantplus://offline/ref=F592B1A323EF2C657270A3D02E4B79B735A6F8A483A8C768FE12F6166E25FB4EF5F7818A9EDDC382C82285E386J77FI" TargetMode="External"/><Relationship Id="rId109" Type="http://schemas.openxmlformats.org/officeDocument/2006/relationships/hyperlink" Target="consultantplus://offline/ref=F592B1A323EF2C657270BDDD382727BE3FABA7AE85A8CF3DA043F0413175FD1BA7B7DFD3DC9DD083CC3C83E08475FDE19C3D0F639239AD6DD6129A9BJD7AI" TargetMode="External"/><Relationship Id="rId34" Type="http://schemas.openxmlformats.org/officeDocument/2006/relationships/hyperlink" Target="consultantplus://offline/ref=F592B1A323EF2C657270A3D02E4B79B735A7FEA481ADC768FE12F6166E25FB4EF5F7818A9EDDC382C82285E386J77FI" TargetMode="External"/><Relationship Id="rId50"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55"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76" Type="http://schemas.openxmlformats.org/officeDocument/2006/relationships/hyperlink" Target="consultantplus://offline/ref=F592B1A323EF2C657270BDDD382727BE3FABA7AE85A8C93BA04FF0413175FD1BA7B7DFD3DC9DD083CC3C87E38D75FDE19C3D0F639239AD6DD6129A9BJD7AI" TargetMode="External"/><Relationship Id="rId97" Type="http://schemas.openxmlformats.org/officeDocument/2006/relationships/hyperlink" Target="consultantplus://offline/ref=F592B1A323EF2C657270BDDD382727BE3FABA7AE85ABC93BA540F0413175FD1BA7B7DFD3DC9DD083CC3C83E58175FDE19C3D0F639239AD6DD6129A9BJD7AI" TargetMode="External"/><Relationship Id="rId104" Type="http://schemas.openxmlformats.org/officeDocument/2006/relationships/hyperlink" Target="consultantplus://offline/ref=F592B1A323EF2C657270BDDD382727BE3FABA7AE87AAC43EA64DAD4B392CF119A0B880D6DB8CD083C82287E79A7CA9B2JD79I" TargetMode="External"/><Relationship Id="rId120" Type="http://schemas.openxmlformats.org/officeDocument/2006/relationships/hyperlink" Target="consultantplus://offline/ref=F592B1A323EF2C657270BDDD382727BE3FABA7AE85ABC438A547F0413175FD1BA7B7DFD3DC9DD083CC3C82EB8175FDE19C3D0F639239AD6DD6129A9BJD7AI" TargetMode="External"/><Relationship Id="rId125" Type="http://schemas.openxmlformats.org/officeDocument/2006/relationships/hyperlink" Target="consultantplus://offline/ref=F592B1A323EF2C657270A3D02E4B79B734A1FBA18DACC768FE12F6166E25FB4EE7F7D9869FD9DD82C537D3B2C02BA4B1DC7602668825AD6BJC79I" TargetMode="External"/><Relationship Id="rId141" Type="http://schemas.openxmlformats.org/officeDocument/2006/relationships/hyperlink" Target="consultantplus://offline/ref=F592B1A323EF2C657270BDDD382727BE3FABA7AE85ABCF39A046F0413175FD1BA7B7DFD3CE9D888FCD3899E38060ABB0DAJ679I" TargetMode="External"/><Relationship Id="rId146" Type="http://schemas.openxmlformats.org/officeDocument/2006/relationships/hyperlink" Target="consultantplus://offline/ref=F592B1A323EF2C657270A3D02E4B79B735A6FDAA80A9C768FE12F6166E25FB4EE7F7D9869FD9DD80CF37D3B2C02BA4B1DC7602668825AD6BJC79I" TargetMode="External"/><Relationship Id="rId167" Type="http://schemas.openxmlformats.org/officeDocument/2006/relationships/hyperlink" Target="consultantplus://offline/ref=F592B1A323EF2C657270BDDD382727BE3FABA7AE85A9CF3EAB4EF0413175FD1BA7B7DFD3CE9D888FCD3899E38060ABB0DAJ679I" TargetMode="External"/><Relationship Id="rId188" Type="http://schemas.openxmlformats.org/officeDocument/2006/relationships/fontTable" Target="fontTable.xml"/><Relationship Id="rId7" Type="http://schemas.openxmlformats.org/officeDocument/2006/relationships/hyperlink" Target="consultantplus://offline/ref=F592B1A323EF2C657270BDDD382727BE3FABA7AE85A8C837A442F0413175FD1BA7B7DFD3DC9DD083CC3C86E18D75FDE19C3D0F639239AD6DD6129A9BJD7AI" TargetMode="External"/><Relationship Id="rId71" Type="http://schemas.openxmlformats.org/officeDocument/2006/relationships/hyperlink" Target="consultantplus://offline/ref=F592B1A323EF2C657270BDDD382727BE3FABA7AE85A8CF3DA043F0413175FD1BA7B7DFD3DC9DD083CC3C84E28475FDE19C3D0F639239AD6DD6129A9BJD7AI" TargetMode="External"/><Relationship Id="rId92" Type="http://schemas.openxmlformats.org/officeDocument/2006/relationships/hyperlink" Target="consultantplus://offline/ref=F592B1A323EF2C657270BDDD382727BE3FABA7AE85A8CF3DA043F0413175FD1BA7B7DFD3DC9DD083CC3C84E48175FDE19C3D0F639239AD6DD6129A9BJD7AI" TargetMode="External"/><Relationship Id="rId162" Type="http://schemas.openxmlformats.org/officeDocument/2006/relationships/hyperlink" Target="consultantplus://offline/ref=F592B1A323EF2C657270A3D02E4B79B734A9FFA285A2C768FE12F6166E25FB4EF5F7818A9EDDC382C82285E386J77FI" TargetMode="External"/><Relationship Id="rId183" Type="http://schemas.openxmlformats.org/officeDocument/2006/relationships/hyperlink" Target="consultantplus://offline/ref=F592B1A323EF2C657270A3D02E4B79B735A7F1A483ACC768FE12F6166E25FB4EE7F7D9869FD9DB80C937D3B2C02BA4B1DC7602668825AD6BJC79I" TargetMode="External"/><Relationship Id="rId2" Type="http://schemas.openxmlformats.org/officeDocument/2006/relationships/styles" Target="styles.xml"/><Relationship Id="rId29" Type="http://schemas.openxmlformats.org/officeDocument/2006/relationships/hyperlink" Target="consultantplus://offline/ref=F592B1A323EF2C657270A3D02E4B79B735A6FAA686AAC768FE12F6166E25FB4EF5F7818A9EDDC382C82285E386J77FI" TargetMode="External"/><Relationship Id="rId24" Type="http://schemas.openxmlformats.org/officeDocument/2006/relationships/hyperlink" Target="consultantplus://offline/ref=F592B1A323EF2C657270A3D02E4B79B735A7F9A084AEC768FE12F6166E25FB4EE7F7D9869FD9DE83C937D3B2C02BA4B1DC7602668825AD6BJC79I" TargetMode="External"/><Relationship Id="rId40" Type="http://schemas.openxmlformats.org/officeDocument/2006/relationships/hyperlink" Target="consultantplus://offline/ref=F592B1A323EF2C657270A3D02E4B79B735A6FFAB80AFC768FE12F6166E25FB4EE7F7D9869FD9DD83C537D3B2C02BA4B1DC7602668825AD6BJC79I" TargetMode="External"/><Relationship Id="rId45" Type="http://schemas.openxmlformats.org/officeDocument/2006/relationships/hyperlink" Target="consultantplus://offline/ref=F592B1A323EF2C657270A3D02E4B79B735A5FFA384AAC768FE12F6166E25FB4EF5F7818A9EDDC382C82285E386J77FI" TargetMode="External"/><Relationship Id="rId66"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87" Type="http://schemas.openxmlformats.org/officeDocument/2006/relationships/hyperlink" Target="consultantplus://offline/ref=F592B1A323EF2C657270A3D02E4B79B735A7FEA481ADC768FE12F6166E25FB4EF5F7818A9EDDC382C82285E386J77FI" TargetMode="External"/><Relationship Id="rId110" Type="http://schemas.openxmlformats.org/officeDocument/2006/relationships/hyperlink" Target="consultantplus://offline/ref=F592B1A323EF2C657270BDDD382727BE3FABA7AE85A9C93FA04FF0413175FD1BA7B7DFD3DC9DD083CC3C84E28C75FDE19C3D0F639239AD6DD6129A9BJD7AI" TargetMode="External"/><Relationship Id="rId115" Type="http://schemas.openxmlformats.org/officeDocument/2006/relationships/hyperlink" Target="consultantplus://offline/ref=F592B1A323EF2C657270BDDD382727BE3FABA7AE82ADCA3AA04DAD4B392CF119A0B880C4DBD4DC82CD3881E18F2AF8F48D6503668827A977CA1098J978I" TargetMode="External"/><Relationship Id="rId131" Type="http://schemas.openxmlformats.org/officeDocument/2006/relationships/hyperlink" Target="consultantplus://offline/ref=F592B1A323EF2C657270A3D02E4B79B735A5FCA387A19A62F64BFA14692AA459E0BED5879FDEDD8AC768D6A7D173A8B4C668067C9427AFJ678I" TargetMode="External"/><Relationship Id="rId136" Type="http://schemas.openxmlformats.org/officeDocument/2006/relationships/hyperlink" Target="consultantplus://offline/ref=F592B1A323EF2C657270BDDD382727BE3FABA7AE8DAECD3CA24DAD4B392CF119A0B880D6DB8CD083C82287E79A7CA9B2JD79I" TargetMode="External"/><Relationship Id="rId157" Type="http://schemas.openxmlformats.org/officeDocument/2006/relationships/hyperlink" Target="consultantplus://offline/ref=F592B1A323EF2C657270BDDD382727BE3FABA7AE85AACD38A747F0413175FD1BA7B7DFD3CE9D888FCD3899E38060ABB0DAJ679I" TargetMode="External"/><Relationship Id="rId178" Type="http://schemas.openxmlformats.org/officeDocument/2006/relationships/hyperlink" Target="consultantplus://offline/ref=F592B1A323EF2C657270A3D02E4B79B735A7F1A483ACC768FE12F6166E25FB4EE7F7D9869FD9DB83C537D3B2C02BA4B1DC7602668825AD6BJC79I" TargetMode="External"/><Relationship Id="rId61"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82" Type="http://schemas.openxmlformats.org/officeDocument/2006/relationships/hyperlink" Target="consultantplus://offline/ref=F592B1A323EF2C657270A3D02E4B79B735A5F1A485AEC768FE12F6166E25FB4EF5F7818A9EDDC382C82285E386J77FI" TargetMode="External"/><Relationship Id="rId152" Type="http://schemas.openxmlformats.org/officeDocument/2006/relationships/hyperlink" Target="consultantplus://offline/ref=F592B1A323EF2C657270A3D02E4B79B734A9FFA285A2C768FE12F6166E25FB4EF5F7818A9EDDC382C82285E386J77FI" TargetMode="External"/><Relationship Id="rId173" Type="http://schemas.openxmlformats.org/officeDocument/2006/relationships/hyperlink" Target="consultantplus://offline/ref=F592B1A323EF2C657270A3D02E4B79B735A5FCAA83ADC768FE12F6166E25FB4EE7F7D9869FDADE8BC537D3B2C02BA4B1DC7602668825AD6BJC79I" TargetMode="External"/><Relationship Id="rId19" Type="http://schemas.openxmlformats.org/officeDocument/2006/relationships/hyperlink" Target="consultantplus://offline/ref=F592B1A323EF2C657270A3D02E4B79B735A0F1A382A3C768FE12F6166E25FB4EE7F7D9869FD9DD82C437D3B2C02BA4B1DC7602668825AD6BJC79I" TargetMode="External"/><Relationship Id="rId14" Type="http://schemas.openxmlformats.org/officeDocument/2006/relationships/hyperlink" Target="consultantplus://offline/ref=F592B1A323EF2C657270BDDD382727BE3FABA7AE85ABC93AA341F0413175FD1BA7B7DFD3CE9D888FCD3899E38060ABB0DAJ679I" TargetMode="External"/><Relationship Id="rId30" Type="http://schemas.openxmlformats.org/officeDocument/2006/relationships/hyperlink" Target="consultantplus://offline/ref=F592B1A323EF2C657270BDDD382727BE3FABA7AE85A9CE38A14EF0413175FD1BA7B7DFD3DC9DD083CC3C87E28375FDE19C3D0F639239AD6DD6129A9BJD7AI" TargetMode="External"/><Relationship Id="rId35" Type="http://schemas.openxmlformats.org/officeDocument/2006/relationships/hyperlink" Target="consultantplus://offline/ref=F592B1A323EF2C657270BDDD382727BE3FABA7AE85A9CA37A04EF0413175FD1BA7B7DFD3DC9DD083CC3C87E28075FDE19C3D0F639239AD6DD6129A9BJD7AI" TargetMode="External"/><Relationship Id="rId56"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77" Type="http://schemas.openxmlformats.org/officeDocument/2006/relationships/hyperlink" Target="consultantplus://offline/ref=F592B1A323EF2C657270BDDD382727BE3FABA7AE85A8CF3DA043F0413175FD1BA7B7DFD3DC9DD083CC3C84E18475FDE19C3D0F639239AD6DD6129A9BJD7AI" TargetMode="External"/><Relationship Id="rId100" Type="http://schemas.openxmlformats.org/officeDocument/2006/relationships/hyperlink" Target="consultantplus://offline/ref=F592B1A323EF2C657270BDDD382727BE3FABA7AE85ABC93BA540F0413175FD1BA7B7DFD3DC9DD083CC3C83E58D75FDE19C3D0F639239AD6DD6129A9BJD7AI" TargetMode="External"/><Relationship Id="rId105" Type="http://schemas.openxmlformats.org/officeDocument/2006/relationships/hyperlink" Target="consultantplus://offline/ref=F592B1A323EF2C657270A3D02E4B79B735A5FFA384AAC768FE12F6166E25FB4EF5F7818A9EDDC382C82285E386J77FI" TargetMode="External"/><Relationship Id="rId126" Type="http://schemas.openxmlformats.org/officeDocument/2006/relationships/hyperlink" Target="consultantplus://offline/ref=F592B1A323EF2C657270A3D02E4B79B734A0F9A28CAFC768FE12F6166E25FB4EE7F7D9869FD9DD83C937D3B2C02BA4B1DC7602668825AD6BJC79I" TargetMode="External"/><Relationship Id="rId147" Type="http://schemas.openxmlformats.org/officeDocument/2006/relationships/hyperlink" Target="consultantplus://offline/ref=F592B1A323EF2C657270A3D02E4B79B737A9FEA286A3C768FE12F6166E25FB4EE7F7D9869FD9DD82C537D3B2C02BA4B1DC7602668825AD6BJC79I" TargetMode="External"/><Relationship Id="rId168" Type="http://schemas.openxmlformats.org/officeDocument/2006/relationships/hyperlink" Target="consultantplus://offline/ref=F592B1A323EF2C657270A3D02E4B79B735A6FAA686AAC768FE12F6166E25FB4EF5F7818A9EDDC382C82285E386J77FI" TargetMode="External"/><Relationship Id="rId8" Type="http://schemas.openxmlformats.org/officeDocument/2006/relationships/hyperlink" Target="consultantplus://offline/ref=F592B1A323EF2C657270BDDD382727BE3FABA7AE85A9CE38A14EF0413175FD1BA7B7DFD3DC9DD083CC3C87E08575FDE19C3D0F639239AD6DD6129A9BJD7AI" TargetMode="External"/><Relationship Id="rId51"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72" Type="http://schemas.openxmlformats.org/officeDocument/2006/relationships/hyperlink" Target="consultantplus://offline/ref=F592B1A323EF2C657270BDDD382727BE3FABA7AE85A8CF3DA043F0413175FD1BA7B7DFD3DC9DD083CC3C84E28475FDE19C3D0F639239AD6DD6129A9BJD7AI" TargetMode="External"/><Relationship Id="rId93" Type="http://schemas.openxmlformats.org/officeDocument/2006/relationships/hyperlink" Target="consultantplus://offline/ref=F592B1A323EF2C657270BDDD382727BE3FABA7AE85A8CF3DA043F0413175FD1BA7B7DFD3DC9DD083CC3C84EA8075FDE19C3D0F639239AD6DD6129A9BJD7AI" TargetMode="External"/><Relationship Id="rId98" Type="http://schemas.openxmlformats.org/officeDocument/2006/relationships/hyperlink" Target="consultantplus://offline/ref=F592B1A323EF2C657270BDDD382727BE3FABA7AE85A8CF3DA043F0413175FD1BA7B7DFD3DC9DD083CC3C83E28575FDE19C3D0F639239AD6DD6129A9BJD7AI" TargetMode="External"/><Relationship Id="rId121" Type="http://schemas.openxmlformats.org/officeDocument/2006/relationships/hyperlink" Target="consultantplus://offline/ref=F592B1A323EF2C657270BDDD382727BE3FABA7AE85ABC438A547F0413175FD1BA7B7DFD3DC9DD083CC3C82EA8475FDE19C3D0F639239AD6DD6129A9BJD7AI" TargetMode="External"/><Relationship Id="rId142" Type="http://schemas.openxmlformats.org/officeDocument/2006/relationships/hyperlink" Target="consultantplus://offline/ref=F592B1A323EF2C657270BDDD382727BE3FABA7AE85A8C83FA741F0413175FD1BA7B7DFD3CE9D888FCD3899E38060ABB0DAJ679I" TargetMode="External"/><Relationship Id="rId163" Type="http://schemas.openxmlformats.org/officeDocument/2006/relationships/hyperlink" Target="consultantplus://offline/ref=F592B1A323EF2C657270A3D02E4B79B734A9FFA285A2C768FE12F6166E25FB4EF5F7818A9EDDC382C82285E386J77FI" TargetMode="External"/><Relationship Id="rId184" Type="http://schemas.openxmlformats.org/officeDocument/2006/relationships/hyperlink" Target="consultantplus://offline/ref=F592B1A323EF2C657270A3D02E4B79B737A2F0A080AFC768FE12F6166E25FB4EF5F7818A9EDDC382C82285E386J77FI" TargetMode="External"/><Relationship Id="rId189"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consultantplus://offline/ref=F592B1A323EF2C657270A3D02E4B79B735A7F9A78DA9C768FE12F6166E25FB4EF5F7818A9EDDC382C82285E386J77FI" TargetMode="External"/><Relationship Id="rId46" Type="http://schemas.openxmlformats.org/officeDocument/2006/relationships/hyperlink" Target="consultantplus://offline/ref=F592B1A323EF2C657270A3D02E4B79B737A2F0A080AEC768FE12F6166E25FB4EF5F7818A9EDDC382C82285E386J77FI" TargetMode="External"/><Relationship Id="rId67"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116" Type="http://schemas.openxmlformats.org/officeDocument/2006/relationships/hyperlink" Target="consultantplus://offline/ref=F592B1A323EF2C657270BDDD382727BE3FABA7AE85AAC939A542F0413175FD1BA7B7DFD3DC9DD083CC3C85E58275FDE19C3D0F639239AD6DD6129A9BJD7AI" TargetMode="External"/><Relationship Id="rId137" Type="http://schemas.openxmlformats.org/officeDocument/2006/relationships/hyperlink" Target="consultantplus://offline/ref=F592B1A323EF2C657270BDDD382727BE3FABA7AE85AAC937A44EF0413175FD1BA7B7DFD3DC9DD083CC3C87E38C75FDE19C3D0F639239AD6DD6129A9BJD7AI" TargetMode="External"/><Relationship Id="rId158" Type="http://schemas.openxmlformats.org/officeDocument/2006/relationships/hyperlink" Target="consultantplus://offline/ref=F592B1A323EF2C657270A3D02E4B79B735A7F9A383AFC768FE12F6166E25FB4EF5F7818A9EDDC382C82285E386J77FI" TargetMode="External"/><Relationship Id="rId20" Type="http://schemas.openxmlformats.org/officeDocument/2006/relationships/hyperlink" Target="consultantplus://offline/ref=F592B1A323EF2C657270A3D02E4B79B735A0F1A382A3C768FE12F6166E25FB4EE7F7D9869FD9DD82C437D3B2C02BA4B1DC7602668825AD6BJC79I" TargetMode="External"/><Relationship Id="rId41" Type="http://schemas.openxmlformats.org/officeDocument/2006/relationships/hyperlink" Target="consultantplus://offline/ref=F592B1A323EF2C657270BDDD382727BE3FABA7AE8CAACC39A34DAD4B392CF119A0B880D6DB8CD083C82287E79A7CA9B2JD79I" TargetMode="External"/><Relationship Id="rId62"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83" Type="http://schemas.openxmlformats.org/officeDocument/2006/relationships/hyperlink" Target="consultantplus://offline/ref=F592B1A323EF2C657270BDDD382727BE3FABA7AE85ABC93AAB42F0413175FD1BA7B7DFD3DC9DD083CC3C87E58175FDE19C3D0F639239AD6DD6129A9BJD7AI" TargetMode="External"/><Relationship Id="rId88" Type="http://schemas.openxmlformats.org/officeDocument/2006/relationships/hyperlink" Target="consultantplus://offline/ref=F592B1A323EF2C657270A3D02E4B79B735A7F9A78DA9C768FE12F6166E25FB4EF5F7818A9EDDC382C82285E386J77FI" TargetMode="External"/><Relationship Id="rId111" Type="http://schemas.openxmlformats.org/officeDocument/2006/relationships/hyperlink" Target="consultantplus://offline/ref=F592B1A323EF2C657270BDDD382727BE3FABA7AE85ABC93BA540F0413175FD1BA7B7DFD3DC9DD083CC3C83E48D75FDE19C3D0F639239AD6DD6129A9BJD7AI" TargetMode="External"/><Relationship Id="rId132" Type="http://schemas.openxmlformats.org/officeDocument/2006/relationships/hyperlink" Target="consultantplus://offline/ref=F592B1A323EF2C657270A3D02E4B79B735A7FEA481ADC768FE12F6166E25FB4EF5F7818A9EDDC382C82285E386J77FI" TargetMode="External"/><Relationship Id="rId153" Type="http://schemas.openxmlformats.org/officeDocument/2006/relationships/hyperlink" Target="consultantplus://offline/ref=F592B1A323EF2C657270A3D02E4B79B735A7F9A383AFC768FE12F6166E25FB4EF5F7818A9EDDC382C82285E386J77FI" TargetMode="External"/><Relationship Id="rId174" Type="http://schemas.openxmlformats.org/officeDocument/2006/relationships/hyperlink" Target="consultantplus://offline/ref=F592B1A323EF2C657270A3D02E4B79B735A4F8AA85ADC768FE12F6166E25FB4EE7F7D9869FD9DD83CF37D3B2C02BA4B1DC7602668825AD6BJC79I" TargetMode="External"/><Relationship Id="rId179" Type="http://schemas.openxmlformats.org/officeDocument/2006/relationships/hyperlink" Target="consultantplus://offline/ref=F592B1A323EF2C657270A3D02E4B79B735A7F1A483ACC768FE12F6166E25FB4EE7F7D9869FD9D88BCF37D3B2C02BA4B1DC7602668825AD6BJC79I" TargetMode="External"/><Relationship Id="rId15" Type="http://schemas.openxmlformats.org/officeDocument/2006/relationships/hyperlink" Target="consultantplus://offline/ref=F592B1A323EF2C657270BDDD382727BE3FABA7AE85A8C83FA741F0413175FD1BA7B7DFD3CE9D888FCD3899E38060ABB0DAJ679I" TargetMode="External"/><Relationship Id="rId36" Type="http://schemas.openxmlformats.org/officeDocument/2006/relationships/hyperlink" Target="consultantplus://offline/ref=F592B1A323EF2C657270BDDD382727BE3FABA7AE85A8CF3DA043F0413175FD1BA7B7DFD3DC9DD083CC3C85E58275FDE19C3D0F639239AD6DD6129A9BJD7AI" TargetMode="External"/><Relationship Id="rId57"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106" Type="http://schemas.openxmlformats.org/officeDocument/2006/relationships/hyperlink" Target="consultantplus://offline/ref=F592B1A323EF2C657270BDDD382727BE3FABA7AE85A8CF3DA043F0413175FD1BA7B7DFD3DC9DD083CC3C83E18675FDE19C3D0F639239AD6DD6129A9BJD7AI" TargetMode="External"/><Relationship Id="rId127" Type="http://schemas.openxmlformats.org/officeDocument/2006/relationships/hyperlink" Target="consultantplus://offline/ref=F592B1A323EF2C657270BDDD382727BE3FABA7AE85ABC438A547F0413175FD1BA7B7DFD3DC9DD083CC3C81E38775FDE19C3D0F639239AD6DD6129A9BJD7AI" TargetMode="External"/><Relationship Id="rId10" Type="http://schemas.openxmlformats.org/officeDocument/2006/relationships/hyperlink" Target="consultantplus://offline/ref=F592B1A323EF2C657270BDDD382727BE3FABA7AE83ADC939A34DAD4B392CF119A0B880D6DB8CD083C82287E79A7CA9B2JD79I" TargetMode="External"/><Relationship Id="rId31" Type="http://schemas.openxmlformats.org/officeDocument/2006/relationships/hyperlink" Target="consultantplus://offline/ref=F592B1A323EF2C657270BDDD382727BE3FABA7AE85A8CF3CAB40F0413175FD1BA7B7DFD3CE9D888FCD3899E38060ABB0DAJ679I" TargetMode="External"/><Relationship Id="rId52"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73" Type="http://schemas.openxmlformats.org/officeDocument/2006/relationships/hyperlink" Target="consultantplus://offline/ref=F592B1A323EF2C657270BDDD382727BE3FABA7AE85A8CF3DA043F0413175FD1BA7B7DFD3DC9DD083CC3C84E28475FDE19C3D0F639239AD6DD6129A9BJD7AI" TargetMode="External"/><Relationship Id="rId78" Type="http://schemas.openxmlformats.org/officeDocument/2006/relationships/hyperlink" Target="consultantplus://offline/ref=F592B1A323EF2C657270BDDD382727BE3FABA7AE85A8CF3DA043F0413175FD1BA7B7DFD3DC9DD083CC3C84E18475FDE19C3D0F639239AD6DD6129A9BJD7AI" TargetMode="External"/><Relationship Id="rId94" Type="http://schemas.openxmlformats.org/officeDocument/2006/relationships/hyperlink" Target="consultantplus://offline/ref=F592B1A323EF2C657270BDDD382727BE3FABA7AE85ABC438A547F0413175FD1BA7B7DFD3DC9DD083CC3C83E48075FDE19C3D0F639239AD6DD6129A9BJD7AI" TargetMode="External"/><Relationship Id="rId99" Type="http://schemas.openxmlformats.org/officeDocument/2006/relationships/hyperlink" Target="consultantplus://offline/ref=F592B1A323EF2C657270BDDD382727BE3FABA7AE85A9C93FA04FF0413175FD1BA7B7DFD3DC9DD083CC3C84E28775FDE19C3D0F639239AD6DD6129A9BJD7AI" TargetMode="External"/><Relationship Id="rId101" Type="http://schemas.openxmlformats.org/officeDocument/2006/relationships/hyperlink" Target="consultantplus://offline/ref=F592B1A323EF2C657270A3D02E4B79B735A5FFA384AAC768FE12F6166E25FB4EF5F7818A9EDDC382C82285E386J77FI" TargetMode="External"/><Relationship Id="rId122" Type="http://schemas.openxmlformats.org/officeDocument/2006/relationships/hyperlink" Target="consultantplus://offline/ref=F592B1A323EF2C657270BDDD382727BE3FABA7AE82AFC839A54DAD4B392CF119A0B880C4DBD4DC80CE3484E68F2AF8F48D6503668827A977CA1098J978I" TargetMode="External"/><Relationship Id="rId143" Type="http://schemas.openxmlformats.org/officeDocument/2006/relationships/hyperlink" Target="consultantplus://offline/ref=F592B1A323EF2C657270BDDD382727BE3FABA7AE85A8CF3AAB46F0413175FD1BA7B7DFD3CE9D888FCD3899E38060ABB0DAJ679I" TargetMode="External"/><Relationship Id="rId148" Type="http://schemas.openxmlformats.org/officeDocument/2006/relationships/hyperlink" Target="consultantplus://offline/ref=F592B1A323EF2C657270A3D02E4B79B734A9FFA285A2C768FE12F6166E25FB4EF5F7818A9EDDC382C82285E386J77FI" TargetMode="External"/><Relationship Id="rId164" Type="http://schemas.openxmlformats.org/officeDocument/2006/relationships/hyperlink" Target="consultantplus://offline/ref=F592B1A323EF2C657270A3D02E4B79B734A9FFA285A2C768FE12F6166E25FB4EF5F7818A9EDDC382C82285E386J77FI" TargetMode="External"/><Relationship Id="rId169" Type="http://schemas.openxmlformats.org/officeDocument/2006/relationships/hyperlink" Target="consultantplus://offline/ref=F592B1A323EF2C657270A3D02E4B79B735A7FBA284A3C768FE12F6166E25FB4EF5F7818A9EDDC382C82285E386J77FI" TargetMode="External"/><Relationship Id="rId185" Type="http://schemas.openxmlformats.org/officeDocument/2006/relationships/hyperlink" Target="consultantplus://offline/ref=F592B1A323EF2C657270A3D02E4B79B734A2F9A583ABC768FE12F6166E25FB4EF5F7818A9EDDC382C82285E386J77FI" TargetMode="External"/><Relationship Id="rId4" Type="http://schemas.openxmlformats.org/officeDocument/2006/relationships/webSettings" Target="webSettings.xml"/><Relationship Id="rId9" Type="http://schemas.openxmlformats.org/officeDocument/2006/relationships/hyperlink" Target="consultantplus://offline/ref=F592B1A323EF2C657270BDDD382727BE3FABA7AE82ADC53AA34DAD4B392CF119A0B880D6DB8CD083C82287E79A7CA9B2JD79I" TargetMode="External"/><Relationship Id="rId180" Type="http://schemas.openxmlformats.org/officeDocument/2006/relationships/hyperlink" Target="consultantplus://offline/ref=F592B1A323EF2C657270A3D02E4B79B735A7F1A483ACC768FE12F6166E25FB4EE7F7D98397DDD6D69D78D2EE857AB7B0DC76006294J276I" TargetMode="External"/><Relationship Id="rId26" Type="http://schemas.openxmlformats.org/officeDocument/2006/relationships/hyperlink" Target="consultantplus://offline/ref=F592B1A323EF2C657270A3D02E4B79B735A7FBAB82A3C768FE12F6166E25FB4EF5F7818A9EDDC382C82285E386J77FI" TargetMode="External"/><Relationship Id="rId47" Type="http://schemas.openxmlformats.org/officeDocument/2006/relationships/hyperlink" Target="consultantplus://offline/ref=F592B1A323EF2C657270A3D02E4B79B734A9FFA285A2C768FE12F6166E25FB4EF5F7818A9EDDC382C82285E386J77FI" TargetMode="External"/><Relationship Id="rId68" Type="http://schemas.openxmlformats.org/officeDocument/2006/relationships/hyperlink" Target="consultantplus://offline/ref=F592B1A323EF2C657270BDDD382727BE3FABA7AE85A9CD3FA241F0413175FD1BA7B7DFD3DC9DD083CC3C86E58075FDE19C3D0F639239AD6DD6129A9BJD7AI" TargetMode="External"/><Relationship Id="rId89" Type="http://schemas.openxmlformats.org/officeDocument/2006/relationships/hyperlink" Target="consultantplus://offline/ref=F592B1A323EF2C657270A3D02E4B79B735A7FBAB82A3C768FE12F6166E25FB4EF5F7818A9EDDC382C82285E386J77FI" TargetMode="External"/><Relationship Id="rId112" Type="http://schemas.openxmlformats.org/officeDocument/2006/relationships/hyperlink" Target="consultantplus://offline/ref=F592B1A323EF2C657270BDDD382727BE3FABA7AE85ADC53AAB4DAD4B392CF119A0B880C4DBD4DC82CC3C86E38F2AF8F48D6503668827A977CA1098J978I" TargetMode="External"/><Relationship Id="rId133" Type="http://schemas.openxmlformats.org/officeDocument/2006/relationships/hyperlink" Target="consultantplus://offline/ref=F592B1A323EF2C657270A3D02E4B79B735A5FFA384AAC768FE12F6166E25FB4EF5F7818A9EDDC382C82285E386J77FI" TargetMode="External"/><Relationship Id="rId154" Type="http://schemas.openxmlformats.org/officeDocument/2006/relationships/hyperlink" Target="consultantplus://offline/ref=F592B1A323EF2C657270A3D02E4B79B735A7F9A383ADC768FE12F6166E25FB4EF5F7818A9EDDC382C82285E386J77FI" TargetMode="External"/><Relationship Id="rId175" Type="http://schemas.openxmlformats.org/officeDocument/2006/relationships/hyperlink" Target="consultantplus://offline/ref=F592B1A323EF2C657270BDDD382727BE3FABA7AE85A9C83EA247F0413175FD1BA7B7DFD3CE9D888FCD3899E38060ABB0DAJ679I" TargetMode="External"/><Relationship Id="rId16" Type="http://schemas.openxmlformats.org/officeDocument/2006/relationships/hyperlink" Target="consultantplus://offline/ref=F592B1A323EF2C657270BDDD382727BE3FABA7AE85A9C83BA344F0413175FD1BA7B7DFD3CE9D888FCD3899E38060ABB0DAJ679I" TargetMode="External"/><Relationship Id="rId37" Type="http://schemas.openxmlformats.org/officeDocument/2006/relationships/hyperlink" Target="consultantplus://offline/ref=F592B1A323EF2C657270A3D02E4B79B734A9FFA285A2C768FE12F6166E25FB4EF5F7818A9EDDC382C82285E386J77FI" TargetMode="External"/><Relationship Id="rId58"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79" Type="http://schemas.openxmlformats.org/officeDocument/2006/relationships/hyperlink" Target="consultantplus://offline/ref=F592B1A323EF2C657270BDDD382727BE3FABA7AE85A8CF3DA043F0413175FD1BA7B7DFD3DC9DD083CC3C84E18075FDE19C3D0F639239AD6DD6129A9BJD7AI" TargetMode="External"/><Relationship Id="rId102" Type="http://schemas.openxmlformats.org/officeDocument/2006/relationships/hyperlink" Target="consultantplus://offline/ref=F592B1A323EF2C657270BDDD382727BE3FABA7AE85ABC93AAB42F0413175FD1BA7B7DFD3DC9DD083CC3C87E58D75FDE19C3D0F639239AD6DD6129A9BJD7AI" TargetMode="External"/><Relationship Id="rId123" Type="http://schemas.openxmlformats.org/officeDocument/2006/relationships/hyperlink" Target="consultantplus://offline/ref=F592B1A323EF2C657270BDDD382727BE3FABA7AE82A2C939A44DAD4B392CF119A0B880D6DB8CD083C82287E79A7CA9B2JD79I" TargetMode="External"/><Relationship Id="rId144" Type="http://schemas.openxmlformats.org/officeDocument/2006/relationships/hyperlink" Target="consultantplus://offline/ref=F592B1A323EF2C657270BDDD382727BE3FABA7AE85A9C83BA344F0413175FD1BA7B7DFD3CE9D888FCD3899E38060ABB0DAJ679I" TargetMode="External"/><Relationship Id="rId90" Type="http://schemas.openxmlformats.org/officeDocument/2006/relationships/hyperlink" Target="consultantplus://offline/ref=F592B1A323EF2C657270A3D02E4B79B735A7FBAB82A3C768FE12F6166E25FB4EF5F7818A9EDDC382C82285E386J77FI" TargetMode="External"/><Relationship Id="rId165" Type="http://schemas.openxmlformats.org/officeDocument/2006/relationships/hyperlink" Target="consultantplus://offline/ref=F592B1A323EF2C657270A3D02E4B79B734A9FFA285A2C768FE12F6166E25FB4EF5F7818A9EDDC382C82285E386J77FI" TargetMode="External"/><Relationship Id="rId186" Type="http://schemas.openxmlformats.org/officeDocument/2006/relationships/hyperlink" Target="consultantplus://offline/ref=F592B1A323EF2C657270BDDD382727BE3FABA7AE85A8C839A342F0413175FD1BA7B7DFD3DC9DD083CC3C87E28475FDE19C3D0F639239AD6DD6129A9BJD7AI" TargetMode="External"/><Relationship Id="rId27" Type="http://schemas.openxmlformats.org/officeDocument/2006/relationships/hyperlink" Target="consultantplus://offline/ref=F592B1A323EF2C657270A3D02E4B79B735A5FCAA83ADC768FE12F6166E25FB4EF5F7818A9EDDC382C82285E386J77FI" TargetMode="External"/><Relationship Id="rId48"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69" Type="http://schemas.openxmlformats.org/officeDocument/2006/relationships/hyperlink" Target="consultantplus://offline/ref=F592B1A323EF2C657270BDDD382727BE3FABA7AE85A8CF3DA043F0413175FD1BA7B7DFD3DC9DD083CC3C84E38575FDE19C3D0F639239AD6DD6129A9BJD7AI" TargetMode="External"/><Relationship Id="rId113" Type="http://schemas.openxmlformats.org/officeDocument/2006/relationships/hyperlink" Target="consultantplus://offline/ref=F592B1A323EF2C657270A3D02E4B79B735A5FFA384AAC768FE12F6166E25FB4EF5F7818A9EDDC382C82285E386J77FI" TargetMode="External"/><Relationship Id="rId134" Type="http://schemas.openxmlformats.org/officeDocument/2006/relationships/hyperlink" Target="consultantplus://offline/ref=F592B1A323EF2C657270BDDD382727BE3FABA7AE8DAFCE39A14DAD4B392CF119A0B880C4DBD4DC82CC3C86E38F2AF8F48D6503668827A977CA1098J978I" TargetMode="External"/><Relationship Id="rId80" Type="http://schemas.openxmlformats.org/officeDocument/2006/relationships/hyperlink" Target="consultantplus://offline/ref=F592B1A323EF2C657270BDDD382727BE3FABA7AE85A8CF3DA043F0413175FD1BA7B7DFD3DC9DD083CC3C84E18C75FDE19C3D0F639239AD6DD6129A9BJD7AI" TargetMode="External"/><Relationship Id="rId155" Type="http://schemas.openxmlformats.org/officeDocument/2006/relationships/hyperlink" Target="consultantplus://offline/ref=F592B1A323EF2C657270BDDD382727BE3FABA7AE83AEC539A64DAD4B392CF119A0B880D6DB8CD083C82287E79A7CA9B2JD79I" TargetMode="External"/><Relationship Id="rId176" Type="http://schemas.openxmlformats.org/officeDocument/2006/relationships/hyperlink" Target="consultantplus://offline/ref=F592B1A323EF2C657270A3D02E4B79B735A7FEAA8CAFC768FE12F6166E25FB4EF5F7818A9EDDC382C82285E386J77FI" TargetMode="External"/><Relationship Id="rId17" Type="http://schemas.openxmlformats.org/officeDocument/2006/relationships/hyperlink" Target="consultantplus://offline/ref=F592B1A323EF2C657270BDDD382727BE3FABA7AE8DAFCE3DAA4DAD4B392CF119A0B880C4DBD4DC82CC3C85E48F2AF8F48D6503668827A977CA1098J978I" TargetMode="External"/><Relationship Id="rId38" Type="http://schemas.openxmlformats.org/officeDocument/2006/relationships/hyperlink" Target="consultantplus://offline/ref=F592B1A323EF2C657270A3D02E4B79B734A9FFA285A2C768FE12F6166E25FB4EF5F7818A9EDDC382C82285E386J77FI" TargetMode="External"/><Relationship Id="rId59"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103" Type="http://schemas.openxmlformats.org/officeDocument/2006/relationships/hyperlink" Target="consultantplus://offline/ref=F592B1A323EF2C657270BDDD382727BE3FABA7AE85ABCE37A047F0413175FD1BA7B7DFD3CE9D888FCD3899E38060ABB0DAJ679I" TargetMode="External"/><Relationship Id="rId124" Type="http://schemas.openxmlformats.org/officeDocument/2006/relationships/hyperlink" Target="consultantplus://offline/ref=F592B1A323EF2C657270BDDD382727BE3FABA7AE80A2C838A74DAD4B392CF119A0B880D6DB8CD083C82287E79A7CA9B2JD79I" TargetMode="External"/><Relationship Id="rId70" Type="http://schemas.openxmlformats.org/officeDocument/2006/relationships/hyperlink" Target="consultantplus://offline/ref=F592B1A323EF2C657270BDDD382727BE3FABA7AE85A8CF3DA043F0413175FD1BA7B7DFD3DC9DD083CC3C84E38075FDE19C3D0F639239AD6DD6129A9BJD7AI" TargetMode="External"/><Relationship Id="rId91" Type="http://schemas.openxmlformats.org/officeDocument/2006/relationships/hyperlink" Target="consultantplus://offline/ref=F592B1A323EF2C657270A3D02E4B79B735A7F9A78DA9C768FE12F6166E25FB4EF5F7818A9EDDC382C82285E386J77FI" TargetMode="External"/><Relationship Id="rId145" Type="http://schemas.openxmlformats.org/officeDocument/2006/relationships/hyperlink" Target="consultantplus://offline/ref=F592B1A323EF2C657270BDDD382727BE3FABA7AE85A9C838A441F0413175FD1BA7B7DFD3CE9D888FCD3899E38060ABB0DAJ679I" TargetMode="External"/><Relationship Id="rId166" Type="http://schemas.openxmlformats.org/officeDocument/2006/relationships/hyperlink" Target="consultantplus://offline/ref=F592B1A323EF2C657270A3D02E4B79B735A5FCAA83ADC768FE12F6166E25FB4EF5F7818A9EDDC382C82285E386J77FI" TargetMode="External"/><Relationship Id="rId187" Type="http://schemas.openxmlformats.org/officeDocument/2006/relationships/hyperlink" Target="consultantplus://offline/ref=F592B1A323EF2C657270A3D02E4B79B735A6FFA581AAC768FE12F6166E25FB4EF5F7818A9EDDC382C82285E386J77FI" TargetMode="External"/><Relationship Id="rId1" Type="http://schemas.openxmlformats.org/officeDocument/2006/relationships/customXml" Target="../customXml/item1.xml"/><Relationship Id="rId28" Type="http://schemas.openxmlformats.org/officeDocument/2006/relationships/hyperlink" Target="consultantplus://offline/ref=F592B1A323EF2C657270BDDD382727BE3FABA7AE85A8CB3EA34EF0413175FD1BA7B7DFD3DC9DD083CC3C87E18175FDE19C3D0F639239AD6DD6129A9BJD7AI" TargetMode="External"/><Relationship Id="rId49"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114" Type="http://schemas.openxmlformats.org/officeDocument/2006/relationships/hyperlink" Target="consultantplus://offline/ref=F592B1A323EF2C657270A3D02E4B79B737A3F0A080A9C768FE12F6166E25FB4EF5F7818A9EDDC382C82285E386J77FI" TargetMode="External"/><Relationship Id="rId60" Type="http://schemas.openxmlformats.org/officeDocument/2006/relationships/hyperlink" Target="file:///C:\Users\hmo\AppData\Local\Microsoft\Windows\Temporary%20Internet%20Files\Content.Outlook\F1NV9CTY\&#1050;&#1086;&#1087;&#1080;&#1103;%20&#1055;&#1088;&#1080;&#1083;&#1086;&#1078;&#1077;&#1085;&#1080;&#1077;%203%20&#1057;&#1074;&#1086;&#1076;&#1085;&#1099;&#1077;%20&#1092;&#1080;&#1085;&#1072;&#1085;&#1089;&#1086;&#1074;&#1099;&#1077;%20&#1079;&#1072;&#1090;&#1088;&#1072;&#1090;&#1099;%20(2).xlsx" TargetMode="External"/><Relationship Id="rId81" Type="http://schemas.openxmlformats.org/officeDocument/2006/relationships/hyperlink" Target="consultantplus://offline/ref=F592B1A323EF2C657270BDDD382727BE3FABA7AE83AFC83CA34DAD4B392CF119A0B880C4DBD4DC82CC3F8FE38F2AF8F48D6503668827A977CA1098J978I" TargetMode="External"/><Relationship Id="rId135" Type="http://schemas.openxmlformats.org/officeDocument/2006/relationships/hyperlink" Target="consultantplus://offline/ref=F592B1A323EF2C657270BDDD382727BE3FABA7AE8DAFCC3DA14DAD4B392CF119A0B880D6DB8CD083C82287E79A7CA9B2JD79I" TargetMode="External"/><Relationship Id="rId156" Type="http://schemas.openxmlformats.org/officeDocument/2006/relationships/hyperlink" Target="consultantplus://offline/ref=F592B1A323EF2C657270A3D02E4B79B735A7F9A383ACC768FE12F6166E25FB4EF5F7818A9EDDC382C82285E386J77FI" TargetMode="External"/><Relationship Id="rId177" Type="http://schemas.openxmlformats.org/officeDocument/2006/relationships/hyperlink" Target="consultantplus://offline/ref=F592B1A323EF2C657270A3D02E4B79B735A7FEAA8CAFC768FE12F6166E25FB4EE7F7D9869FDBDF82C437D3B2C02BA4B1DC7602668825AD6BJC7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314D1-0908-450F-BCC5-6FF32BBC0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401</Pages>
  <Words>125279</Words>
  <Characters>714092</Characters>
  <Application>Microsoft Office Word</Application>
  <DocSecurity>0</DocSecurity>
  <Lines>5950</Lines>
  <Paragraphs>1675</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837696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Новожилова Елизавета Александровна</dc:creator>
  <cp:keywords/>
  <dc:description/>
  <cp:lastModifiedBy>Новожилова Елизавета Александровна</cp:lastModifiedBy>
  <cp:revision>6</cp:revision>
  <dcterms:created xsi:type="dcterms:W3CDTF">2021-04-14T08:59:00Z</dcterms:created>
  <dcterms:modified xsi:type="dcterms:W3CDTF">2021-04-15T08:28:00Z</dcterms:modified>
</cp:coreProperties>
</file>