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E88" w:rsidRPr="00304E88" w:rsidRDefault="00304E88" w:rsidP="00304E88">
      <w:pPr>
        <w:pStyle w:val="ConsPlusNormal"/>
        <w:jc w:val="both"/>
        <w:outlineLvl w:val="0"/>
        <w:rPr>
          <w:rFonts w:ascii="Times New Roman" w:hAnsi="Times New Roman" w:cs="Times New Roman"/>
          <w:sz w:val="26"/>
          <w:szCs w:val="26"/>
        </w:rPr>
      </w:pPr>
      <w:bookmarkStart w:id="0" w:name="_GoBack"/>
    </w:p>
    <w:p w:rsidR="00304E88" w:rsidRPr="00304E88" w:rsidRDefault="00304E88" w:rsidP="00304E88">
      <w:pPr>
        <w:pStyle w:val="ConsPlusTitle"/>
        <w:jc w:val="center"/>
        <w:outlineLvl w:val="0"/>
        <w:rPr>
          <w:rFonts w:ascii="Times New Roman" w:hAnsi="Times New Roman" w:cs="Times New Roman"/>
          <w:sz w:val="26"/>
          <w:szCs w:val="26"/>
        </w:rPr>
      </w:pPr>
      <w:r w:rsidRPr="00304E88">
        <w:rPr>
          <w:rFonts w:ascii="Times New Roman" w:hAnsi="Times New Roman" w:cs="Times New Roman"/>
          <w:sz w:val="26"/>
          <w:szCs w:val="26"/>
        </w:rPr>
        <w:t>МЕТОДИЧЕСКИЕ РЕКОМЕНДАЦИИ</w:t>
      </w:r>
    </w:p>
    <w:p w:rsidR="00304E88" w:rsidRPr="00304E88" w:rsidRDefault="00304E88" w:rsidP="00304E88">
      <w:pPr>
        <w:pStyle w:val="ConsPlusTitle"/>
        <w:jc w:val="center"/>
        <w:rPr>
          <w:rFonts w:ascii="Times New Roman" w:hAnsi="Times New Roman" w:cs="Times New Roman"/>
          <w:sz w:val="26"/>
          <w:szCs w:val="26"/>
        </w:rPr>
      </w:pPr>
      <w:r w:rsidRPr="00304E88">
        <w:rPr>
          <w:rFonts w:ascii="Times New Roman" w:hAnsi="Times New Roman" w:cs="Times New Roman"/>
          <w:sz w:val="26"/>
          <w:szCs w:val="26"/>
        </w:rPr>
        <w:t>ПО РАЗРАБОТКЕ И ПРИНЯТИЮ ОРГАНИЗАЦИЯМИ МЕР</w:t>
      </w:r>
    </w:p>
    <w:p w:rsidR="00304E88" w:rsidRPr="00304E88" w:rsidRDefault="00304E88" w:rsidP="00304E88">
      <w:pPr>
        <w:pStyle w:val="ConsPlusTitle"/>
        <w:jc w:val="center"/>
        <w:rPr>
          <w:rFonts w:ascii="Times New Roman" w:hAnsi="Times New Roman" w:cs="Times New Roman"/>
          <w:sz w:val="26"/>
          <w:szCs w:val="26"/>
        </w:rPr>
      </w:pPr>
      <w:r w:rsidRPr="00304E88">
        <w:rPr>
          <w:rFonts w:ascii="Times New Roman" w:hAnsi="Times New Roman" w:cs="Times New Roman"/>
          <w:sz w:val="26"/>
          <w:szCs w:val="26"/>
        </w:rPr>
        <w:t>ПО ПРЕДУПРЕЖДЕНИЮ И ПРОТИВОДЕЙСТВИЮ КОРРУПЦИИ</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r w:rsidRPr="00304E88">
        <w:rPr>
          <w:rFonts w:ascii="Times New Roman" w:hAnsi="Times New Roman" w:cs="Times New Roman"/>
          <w:sz w:val="26"/>
          <w:szCs w:val="26"/>
        </w:rPr>
        <w:t>I. Введение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1. Цели и задачи Методических рекомендаций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Методические рекомендации по разработке и принятию организациями мер по предупреждению и противодействию коррупции (далее - Методические рекомендации) разработаны во исполнение </w:t>
      </w:r>
      <w:hyperlink r:id="rId4" w:history="1">
        <w:r w:rsidRPr="00304E88">
          <w:rPr>
            <w:rFonts w:ascii="Times New Roman" w:hAnsi="Times New Roman" w:cs="Times New Roman"/>
            <w:color w:val="0000FF"/>
            <w:sz w:val="26"/>
            <w:szCs w:val="26"/>
          </w:rPr>
          <w:t>подпункта "б" пункта 25</w:t>
        </w:r>
      </w:hyperlink>
      <w:r w:rsidRPr="00304E88">
        <w:rPr>
          <w:rFonts w:ascii="Times New Roman" w:hAnsi="Times New Roman" w:cs="Times New Roman"/>
          <w:sz w:val="26"/>
          <w:szCs w:val="26"/>
        </w:rP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и в соответствии со </w:t>
      </w:r>
      <w:hyperlink r:id="rId5" w:history="1">
        <w:r w:rsidRPr="00304E88">
          <w:rPr>
            <w:rFonts w:ascii="Times New Roman" w:hAnsi="Times New Roman" w:cs="Times New Roman"/>
            <w:color w:val="0000FF"/>
            <w:sz w:val="26"/>
            <w:szCs w:val="26"/>
          </w:rPr>
          <w:t>статьей 13.3</w:t>
        </w:r>
      </w:hyperlink>
      <w:r w:rsidRPr="00304E88">
        <w:rPr>
          <w:rFonts w:ascii="Times New Roman" w:hAnsi="Times New Roman" w:cs="Times New Roman"/>
          <w:sz w:val="26"/>
          <w:szCs w:val="26"/>
        </w:rPr>
        <w:t xml:space="preserve"> Федерального закона от 25 декабря 2008 г. N 273-ФЗ "О противодействии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Целью Методических рекомендаций является формирование единого подхода к обеспечению работы по профилактике и противодействию коррупции в организациях независимо от их форм собственности, организационно-правовых форм, отраслевой принадлежности и иных обстоятельств.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Задачами Методических рекомендаций являются: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информирование организаций о нормативно-правовом обеспечении работы по противодействию коррупции и ответственности за совершение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определение основных принципов противодействия коррупции в организациях;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методическое обеспечение разработки и реализации мер, направленных на профилактику и противодействие коррупции в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2. Термины и определения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w:t>
      </w:r>
      <w:hyperlink r:id="rId6" w:history="1">
        <w:r w:rsidRPr="00304E88">
          <w:rPr>
            <w:rFonts w:ascii="Times New Roman" w:hAnsi="Times New Roman" w:cs="Times New Roman"/>
            <w:color w:val="0000FF"/>
            <w:sz w:val="26"/>
            <w:szCs w:val="26"/>
          </w:rPr>
          <w:t>пункт 1 статьи 1</w:t>
        </w:r>
      </w:hyperlink>
      <w:r w:rsidRPr="00304E88">
        <w:rPr>
          <w:rFonts w:ascii="Times New Roman" w:hAnsi="Times New Roman" w:cs="Times New Roman"/>
          <w:sz w:val="26"/>
          <w:szCs w:val="26"/>
        </w:rPr>
        <w:t xml:space="preserve"> Федерального закона от 25 декабря 2008 г. N 273-ФЗ "О противодействии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w:t>
      </w:r>
      <w:r w:rsidRPr="00304E88">
        <w:rPr>
          <w:rFonts w:ascii="Times New Roman" w:hAnsi="Times New Roman" w:cs="Times New Roman"/>
          <w:sz w:val="26"/>
          <w:szCs w:val="26"/>
        </w:rPr>
        <w:lastRenderedPageBreak/>
        <w:t>организаций и физических лиц в пределах их полномочий (</w:t>
      </w:r>
      <w:hyperlink r:id="rId7" w:history="1">
        <w:r w:rsidRPr="00304E88">
          <w:rPr>
            <w:rFonts w:ascii="Times New Roman" w:hAnsi="Times New Roman" w:cs="Times New Roman"/>
            <w:color w:val="0000FF"/>
            <w:sz w:val="26"/>
            <w:szCs w:val="26"/>
          </w:rPr>
          <w:t>пункт 2 статьи 1</w:t>
        </w:r>
      </w:hyperlink>
      <w:r w:rsidRPr="00304E88">
        <w:rPr>
          <w:rFonts w:ascii="Times New Roman" w:hAnsi="Times New Roman" w:cs="Times New Roman"/>
          <w:sz w:val="26"/>
          <w:szCs w:val="26"/>
        </w:rPr>
        <w:t xml:space="preserve"> Федерального закона от 25 декабря 2008 г. N 273-ФЗ "О противодействии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 по предупреждению коррупции, в том числе по выявлению и последующему устранению причин коррупции (профилактика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б) по выявлению, предупреждению, пресечению, раскрытию и расследованию коррупционных правонарушений (борьба с коррупцией);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по минимизации и (или) ликвидации последствий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Предупреждение коррупции - деятельность организации,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Организация - юридическое лицо независимо от формы собственности, организационно-правовой формы и отраслевой принадлежности.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Контрагент - 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Взятка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Коммерческий подкуп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hyperlink r:id="rId8" w:history="1">
        <w:r w:rsidRPr="00304E88">
          <w:rPr>
            <w:rFonts w:ascii="Times New Roman" w:hAnsi="Times New Roman" w:cs="Times New Roman"/>
            <w:color w:val="0000FF"/>
            <w:sz w:val="26"/>
            <w:szCs w:val="26"/>
          </w:rPr>
          <w:t>часть 1 статьи 204</w:t>
        </w:r>
      </w:hyperlink>
      <w:r w:rsidRPr="00304E88">
        <w:rPr>
          <w:rFonts w:ascii="Times New Roman" w:hAnsi="Times New Roman" w:cs="Times New Roman"/>
          <w:sz w:val="26"/>
          <w:szCs w:val="26"/>
        </w:rPr>
        <w:t xml:space="preserve"> Уголовного кодекса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Комплаенс - обеспечение соответствия деятельности организации требованиям, налагаемым на нее российским и зарубежным законодательством, иными обязательными для исполнения регулирующими документами, а также создание в организации механизмов анализа, выявления и оценки рисков коррупционно опасных сфер деятельности и обеспечение комплексной защиты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3. Круг субъектов, для которых разработаны Методические рекомендации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Настоящие Методические рекомендации разработаны для использования в </w:t>
      </w:r>
      <w:r w:rsidRPr="00304E88">
        <w:rPr>
          <w:rFonts w:ascii="Times New Roman" w:hAnsi="Times New Roman" w:cs="Times New Roman"/>
          <w:sz w:val="26"/>
          <w:szCs w:val="26"/>
        </w:rPr>
        <w:lastRenderedPageBreak/>
        <w:t>организациях вне зависимости от их форм собственности, организационно-правовых форм, отраслевой принадлежности и иных обстоятельств. При этом Методические рекомендации, в первую очередь, рассчитаны для применения в организациях, в отношении которых законодательством Российской Федерации не установлены специальные требования в сфере противодействия коррупции (то есть в организациях, которые не являются федеральными государственными органами, органами государственной власти субъектов Российской Федерации, органами местного самоуправления, государственными корпорациями (компаниями), государственными внебюджетными фондами, иными организациями, созданными Российской Федерацией на основании федеральных законов, а также организациями, созданными для выполнения задач, поставленных перед федеральными государственными органами).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организации Методические рекомендации могут быть использованы широким кругом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Руководство организации может использовать Методические рекомендации в целях: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получения сведений об основных процедурах и механизмах, которые могут быть внедрены в организации в целях предупреждения и противодействия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получения сведений о роли, функциях и обязанностях, которые руководству организации необходимо принять на себя для эффективной реализации в организации антикоррупционных мер;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разработки основ антикоррупционной политики в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Лица, ответственные за реализацию антикоррупционной политики в организации, могут использовать настоящие Методические рекомендации в целях: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разработки и реализации в организации конкретных мер и мероприятий, направленных на предупреждение и противодействие коррупции, включая разработку и внедрение соответствующих регулирующих документов и методических материалов.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Работники организации могут использовать Методические рекомендации в целях получения сведений: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 нормативно-правовом регулировании в сфере противодействия коррупции и ответственности за совершение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 обязанностях, которые могут быть возложены на работников организации в связи с реализацией антикоррупционных мер.</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r w:rsidRPr="00304E88">
        <w:rPr>
          <w:rFonts w:ascii="Times New Roman" w:hAnsi="Times New Roman" w:cs="Times New Roman"/>
          <w:sz w:val="26"/>
          <w:szCs w:val="26"/>
        </w:rPr>
        <w:t>II. Нормативное правовое обеспечение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1. Российское законодательство в сфере предупреждения и противодействия коррупции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lastRenderedPageBreak/>
        <w:t>1.1. Обязанность организаций принимать меры по предупреждению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Основополагающим нормативным правовым актом в сфере борьбы с коррупцией является Федеральный </w:t>
      </w:r>
      <w:hyperlink r:id="rId9"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от 25 декабря 2008 г. N 273-ФЗ "О противодействии коррупции" (далее - Федеральный закон "О противодействии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10" w:history="1">
        <w:r w:rsidRPr="00304E88">
          <w:rPr>
            <w:rFonts w:ascii="Times New Roman" w:hAnsi="Times New Roman" w:cs="Times New Roman"/>
            <w:color w:val="0000FF"/>
            <w:sz w:val="26"/>
            <w:szCs w:val="26"/>
          </w:rPr>
          <w:t>Частью 1 статьи 13.3</w:t>
        </w:r>
      </w:hyperlink>
      <w:r w:rsidRPr="00304E88">
        <w:rPr>
          <w:rFonts w:ascii="Times New Roman" w:hAnsi="Times New Roman" w:cs="Times New Roman"/>
          <w:sz w:val="26"/>
          <w:szCs w:val="26"/>
        </w:rPr>
        <w:t xml:space="preserve"> Федерального закона "О противодействии коррупции" установлена обязанность организаций разрабатывать и принимать меры по предупреждению коррупции. Меры, рекомендуемые к применению в организациях, содержатся в </w:t>
      </w:r>
      <w:hyperlink r:id="rId11" w:history="1">
        <w:r w:rsidRPr="00304E88">
          <w:rPr>
            <w:rFonts w:ascii="Times New Roman" w:hAnsi="Times New Roman" w:cs="Times New Roman"/>
            <w:color w:val="0000FF"/>
            <w:sz w:val="26"/>
            <w:szCs w:val="26"/>
          </w:rPr>
          <w:t>части 2</w:t>
        </w:r>
      </w:hyperlink>
      <w:r w:rsidRPr="00304E88">
        <w:rPr>
          <w:rFonts w:ascii="Times New Roman" w:hAnsi="Times New Roman" w:cs="Times New Roman"/>
          <w:sz w:val="26"/>
          <w:szCs w:val="26"/>
        </w:rPr>
        <w:t xml:space="preserve"> указанной статьи.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1.2. Ответственность юридических лиц</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Общие нормы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Общие нормы, устанавливающие ответственность юридических лиц за коррупционные правонарушения, закреплены в </w:t>
      </w:r>
      <w:hyperlink r:id="rId12" w:history="1">
        <w:r w:rsidRPr="00304E88">
          <w:rPr>
            <w:rFonts w:ascii="Times New Roman" w:hAnsi="Times New Roman" w:cs="Times New Roman"/>
            <w:color w:val="0000FF"/>
            <w:sz w:val="26"/>
            <w:szCs w:val="26"/>
          </w:rPr>
          <w:t>статье 14</w:t>
        </w:r>
      </w:hyperlink>
      <w:r w:rsidRPr="00304E88">
        <w:rPr>
          <w:rFonts w:ascii="Times New Roman" w:hAnsi="Times New Roman" w:cs="Times New Roman"/>
          <w:sz w:val="26"/>
          <w:szCs w:val="26"/>
        </w:rPr>
        <w:t xml:space="preserve"> Федерального закона N 273-ФЗ. В соответствии с данной </w:t>
      </w:r>
      <w:hyperlink r:id="rId13" w:history="1">
        <w:r w:rsidRPr="00304E88">
          <w:rPr>
            <w:rFonts w:ascii="Times New Roman" w:hAnsi="Times New Roman" w:cs="Times New Roman"/>
            <w:color w:val="0000FF"/>
            <w:sz w:val="26"/>
            <w:szCs w:val="26"/>
          </w:rPr>
          <w:t>статьей</w:t>
        </w:r>
      </w:hyperlink>
      <w:r w:rsidRPr="00304E88">
        <w:rPr>
          <w:rFonts w:ascii="Times New Roman" w:hAnsi="Times New Roman" w:cs="Times New Roman"/>
          <w:sz w:val="26"/>
          <w:szCs w:val="26"/>
        </w:rPr>
        <w:t>,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создающие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применение мер ответственности за коррупционное правонарушение к юридическому лицу не освобождает от ответственности за данное коррупционное правонарушение виновное физическое лицо.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 В случаях, предусмотренных законодательством Российской Федерации, данные нормы распространяются на иностранные юридические лица.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Незаконное вознаграждение от имени юридического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14" w:history="1">
        <w:r w:rsidRPr="00304E88">
          <w:rPr>
            <w:rFonts w:ascii="Times New Roman" w:hAnsi="Times New Roman" w:cs="Times New Roman"/>
            <w:color w:val="0000FF"/>
            <w:sz w:val="26"/>
            <w:szCs w:val="26"/>
          </w:rPr>
          <w:t>Статья 19.28</w:t>
        </w:r>
      </w:hyperlink>
      <w:r w:rsidRPr="00304E88">
        <w:rPr>
          <w:rFonts w:ascii="Times New Roman" w:hAnsi="Times New Roman" w:cs="Times New Roman"/>
          <w:sz w:val="26"/>
          <w:szCs w:val="26"/>
        </w:rPr>
        <w:t xml:space="preserve"> Кодекса Российской Федерации об административных правонарушениях (далее - КоАП РФ) устанавливает меры ответственности за незаконное вознаграждение от имени юридического лица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влечет наложение на юридическое лицо административного штрафа).</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15" w:history="1">
        <w:r w:rsidRPr="00304E88">
          <w:rPr>
            <w:rFonts w:ascii="Times New Roman" w:hAnsi="Times New Roman" w:cs="Times New Roman"/>
            <w:color w:val="0000FF"/>
            <w:sz w:val="26"/>
            <w:szCs w:val="26"/>
          </w:rPr>
          <w:t>Статья 19.28</w:t>
        </w:r>
      </w:hyperlink>
      <w:r w:rsidRPr="00304E88">
        <w:rPr>
          <w:rFonts w:ascii="Times New Roman" w:hAnsi="Times New Roman" w:cs="Times New Roman"/>
          <w:sz w:val="26"/>
          <w:szCs w:val="26"/>
        </w:rPr>
        <w:t xml:space="preserve"> КоАП РФ не устанавливает перечень лиц, чьи неправомерные действия могут привести к наложению на организацию административной ответственности, предусмотренной данной </w:t>
      </w:r>
      <w:hyperlink r:id="rId16" w:history="1">
        <w:r w:rsidRPr="00304E88">
          <w:rPr>
            <w:rFonts w:ascii="Times New Roman" w:hAnsi="Times New Roman" w:cs="Times New Roman"/>
            <w:color w:val="0000FF"/>
            <w:sz w:val="26"/>
            <w:szCs w:val="26"/>
          </w:rPr>
          <w:t>статьей</w:t>
        </w:r>
      </w:hyperlink>
      <w:r w:rsidRPr="00304E88">
        <w:rPr>
          <w:rFonts w:ascii="Times New Roman" w:hAnsi="Times New Roman" w:cs="Times New Roman"/>
          <w:sz w:val="26"/>
          <w:szCs w:val="26"/>
        </w:rPr>
        <w:t>. Судебная практика показывает, что обычно такими лицами становятся руководители организаций.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Незаконное привлечение к трудовой деятельности бывшего государственного (муниципального) служащего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Организации должны учитывать положения </w:t>
      </w:r>
      <w:hyperlink r:id="rId17" w:history="1">
        <w:r w:rsidRPr="00304E88">
          <w:rPr>
            <w:rFonts w:ascii="Times New Roman" w:hAnsi="Times New Roman" w:cs="Times New Roman"/>
            <w:color w:val="0000FF"/>
            <w:sz w:val="26"/>
            <w:szCs w:val="26"/>
          </w:rPr>
          <w:t>статьи 12</w:t>
        </w:r>
      </w:hyperlink>
      <w:r w:rsidRPr="00304E88">
        <w:rPr>
          <w:rFonts w:ascii="Times New Roman" w:hAnsi="Times New Roman" w:cs="Times New Roman"/>
          <w:sz w:val="26"/>
          <w:szCs w:val="26"/>
        </w:rPr>
        <w:t xml:space="preserve"> Федерального закона "О противодействии коррупции", устанавливающие ограничения для гражданина, замещавшего должность государственной или муниципальной службы, при заключении им трудового или гражданско-правового договора.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частности, работодатель при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Порядок представления работодателями указанной информации закреплен в </w:t>
      </w:r>
      <w:hyperlink r:id="rId18" w:history="1">
        <w:r w:rsidRPr="00304E88">
          <w:rPr>
            <w:rFonts w:ascii="Times New Roman" w:hAnsi="Times New Roman" w:cs="Times New Roman"/>
            <w:color w:val="0000FF"/>
            <w:sz w:val="26"/>
            <w:szCs w:val="26"/>
          </w:rPr>
          <w:t>постановлении</w:t>
        </w:r>
      </w:hyperlink>
      <w:r w:rsidRPr="00304E88">
        <w:rPr>
          <w:rFonts w:ascii="Times New Roman" w:hAnsi="Times New Roman" w:cs="Times New Roman"/>
          <w:sz w:val="26"/>
          <w:szCs w:val="26"/>
        </w:rPr>
        <w:t xml:space="preserve"> Правительства Российской Федерации от 8 сентября 2010 г. N 700.</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Названные требования, исходя из положений </w:t>
      </w:r>
      <w:hyperlink r:id="rId19" w:history="1">
        <w:r w:rsidRPr="00304E88">
          <w:rPr>
            <w:rFonts w:ascii="Times New Roman" w:hAnsi="Times New Roman" w:cs="Times New Roman"/>
            <w:color w:val="0000FF"/>
            <w:sz w:val="26"/>
            <w:szCs w:val="26"/>
          </w:rPr>
          <w:t>пункта 1</w:t>
        </w:r>
      </w:hyperlink>
      <w:r w:rsidRPr="00304E88">
        <w:rPr>
          <w:rFonts w:ascii="Times New Roman" w:hAnsi="Times New Roman" w:cs="Times New Roman"/>
          <w:sz w:val="26"/>
          <w:szCs w:val="26"/>
        </w:rPr>
        <w:t xml:space="preserve"> Указа Президента Российской Федерации от 21 июля 2010 г. N 925 "О мерах по реализации отдельных положений Федерального закона "О противодействии коррупции", распространяются на лиц, замещавших должности федеральной государственной службы, включенные в </w:t>
      </w:r>
      <w:hyperlink r:id="rId20" w:history="1">
        <w:r w:rsidRPr="00304E88">
          <w:rPr>
            <w:rFonts w:ascii="Times New Roman" w:hAnsi="Times New Roman" w:cs="Times New Roman"/>
            <w:color w:val="0000FF"/>
            <w:sz w:val="26"/>
            <w:szCs w:val="26"/>
          </w:rPr>
          <w:t>раздел I</w:t>
        </w:r>
      </w:hyperlink>
      <w:r w:rsidRPr="00304E88">
        <w:rPr>
          <w:rFonts w:ascii="Times New Roman" w:hAnsi="Times New Roman" w:cs="Times New Roman"/>
          <w:sz w:val="26"/>
          <w:szCs w:val="26"/>
        </w:rPr>
        <w:t xml:space="preserve"> или </w:t>
      </w:r>
      <w:hyperlink r:id="rId21" w:history="1">
        <w:r w:rsidRPr="00304E88">
          <w:rPr>
            <w:rFonts w:ascii="Times New Roman" w:hAnsi="Times New Roman" w:cs="Times New Roman"/>
            <w:color w:val="0000FF"/>
            <w:sz w:val="26"/>
            <w:szCs w:val="26"/>
          </w:rPr>
          <w:t>раздел II</w:t>
        </w:r>
      </w:hyperlink>
      <w:r w:rsidRPr="00304E88">
        <w:rPr>
          <w:rFonts w:ascii="Times New Roman" w:hAnsi="Times New Roman" w:cs="Times New Roman"/>
          <w:sz w:val="26"/>
          <w:szCs w:val="26"/>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государственного органа в соответствии с </w:t>
      </w:r>
      <w:hyperlink r:id="rId22" w:history="1">
        <w:r w:rsidRPr="00304E88">
          <w:rPr>
            <w:rFonts w:ascii="Times New Roman" w:hAnsi="Times New Roman" w:cs="Times New Roman"/>
            <w:color w:val="0000FF"/>
            <w:sz w:val="26"/>
            <w:szCs w:val="26"/>
          </w:rPr>
          <w:t>разделом III</w:t>
        </w:r>
      </w:hyperlink>
      <w:r w:rsidRPr="00304E88">
        <w:rPr>
          <w:rFonts w:ascii="Times New Roman" w:hAnsi="Times New Roman" w:cs="Times New Roman"/>
          <w:sz w:val="26"/>
          <w:szCs w:val="26"/>
        </w:rPr>
        <w:t xml:space="preserve"> названного перечня.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w:t>
      </w:r>
      <w:hyperlink r:id="rId23" w:history="1">
        <w:r w:rsidRPr="00304E88">
          <w:rPr>
            <w:rFonts w:ascii="Times New Roman" w:hAnsi="Times New Roman" w:cs="Times New Roman"/>
            <w:color w:val="0000FF"/>
            <w:sz w:val="26"/>
            <w:szCs w:val="26"/>
          </w:rPr>
          <w:t>пункт 4</w:t>
        </w:r>
      </w:hyperlink>
      <w:r w:rsidRPr="00304E88">
        <w:rPr>
          <w:rFonts w:ascii="Times New Roman" w:hAnsi="Times New Roman" w:cs="Times New Roman"/>
          <w:sz w:val="26"/>
          <w:szCs w:val="26"/>
        </w:rPr>
        <w:t xml:space="preserve"> Указа Президента Российской Федерации от 21 июля 2010 г. N 925).</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Неисполнение работодателем обязанности, предусмотренной </w:t>
      </w:r>
      <w:hyperlink r:id="rId24" w:history="1">
        <w:r w:rsidRPr="00304E88">
          <w:rPr>
            <w:rFonts w:ascii="Times New Roman" w:hAnsi="Times New Roman" w:cs="Times New Roman"/>
            <w:color w:val="0000FF"/>
            <w:sz w:val="26"/>
            <w:szCs w:val="26"/>
          </w:rPr>
          <w:t>частью 4 статьи 12</w:t>
        </w:r>
      </w:hyperlink>
      <w:r w:rsidRPr="00304E88">
        <w:rPr>
          <w:rFonts w:ascii="Times New Roman" w:hAnsi="Times New Roman" w:cs="Times New Roman"/>
          <w:sz w:val="26"/>
          <w:szCs w:val="26"/>
        </w:rPr>
        <w:t xml:space="preserve"> Федерального закона "О противодействии коррупции", является правонарушением и влечет в соответствии со </w:t>
      </w:r>
      <w:hyperlink r:id="rId25" w:history="1">
        <w:r w:rsidRPr="00304E88">
          <w:rPr>
            <w:rFonts w:ascii="Times New Roman" w:hAnsi="Times New Roman" w:cs="Times New Roman"/>
            <w:color w:val="0000FF"/>
            <w:sz w:val="26"/>
            <w:szCs w:val="26"/>
          </w:rPr>
          <w:t>статьей 19.29</w:t>
        </w:r>
      </w:hyperlink>
      <w:r w:rsidRPr="00304E88">
        <w:rPr>
          <w:rFonts w:ascii="Times New Roman" w:hAnsi="Times New Roman" w:cs="Times New Roman"/>
          <w:sz w:val="26"/>
          <w:szCs w:val="26"/>
        </w:rPr>
        <w:t xml:space="preserve"> КоАП РФ ответственность в виде административного штрафа.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1.3. Ответственность физических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xml:space="preserve">Ответственность физических лиц за коррупционные правонарушения установлена </w:t>
      </w:r>
      <w:hyperlink r:id="rId26" w:history="1">
        <w:r w:rsidRPr="00304E88">
          <w:rPr>
            <w:rFonts w:ascii="Times New Roman" w:hAnsi="Times New Roman" w:cs="Times New Roman"/>
            <w:color w:val="0000FF"/>
            <w:sz w:val="26"/>
            <w:szCs w:val="26"/>
          </w:rPr>
          <w:t>статьей 13</w:t>
        </w:r>
      </w:hyperlink>
      <w:r w:rsidRPr="00304E88">
        <w:rPr>
          <w:rFonts w:ascii="Times New Roman" w:hAnsi="Times New Roman" w:cs="Times New Roman"/>
          <w:sz w:val="26"/>
          <w:szCs w:val="26"/>
        </w:rPr>
        <w:t xml:space="preserve"> Федерального закона "О противодействии коррупции".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 Соответствующие выдержки из нормативных правовых актов приведены в </w:t>
      </w:r>
      <w:hyperlink w:anchor="P574" w:history="1">
        <w:r w:rsidRPr="00304E88">
          <w:rPr>
            <w:rFonts w:ascii="Times New Roman" w:hAnsi="Times New Roman" w:cs="Times New Roman"/>
            <w:color w:val="0000FF"/>
            <w:sz w:val="26"/>
            <w:szCs w:val="26"/>
          </w:rPr>
          <w:t>Приложении 1</w:t>
        </w:r>
      </w:hyperlink>
      <w:r w:rsidRPr="00304E88">
        <w:rPr>
          <w:rFonts w:ascii="Times New Roman" w:hAnsi="Times New Roman" w:cs="Times New Roman"/>
          <w:sz w:val="26"/>
          <w:szCs w:val="26"/>
        </w:rPr>
        <w:t xml:space="preserve"> к настоящим Методическим рекомендациям.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Трудовое законодательство не предусматривает специальных оснований для привлечения работника организации к дисциплинарной ответственности в связи с совершением им коррупционного правонарушения в интересах или от имени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Тем не менее, в Трудовом </w:t>
      </w:r>
      <w:hyperlink r:id="rId27" w:history="1">
        <w:r w:rsidRPr="00304E88">
          <w:rPr>
            <w:rFonts w:ascii="Times New Roman" w:hAnsi="Times New Roman" w:cs="Times New Roman"/>
            <w:color w:val="0000FF"/>
            <w:sz w:val="26"/>
            <w:szCs w:val="26"/>
          </w:rPr>
          <w:t>кодексе</w:t>
        </w:r>
      </w:hyperlink>
      <w:r w:rsidRPr="00304E88">
        <w:rPr>
          <w:rFonts w:ascii="Times New Roman" w:hAnsi="Times New Roman" w:cs="Times New Roman"/>
          <w:sz w:val="26"/>
          <w:szCs w:val="26"/>
        </w:rPr>
        <w:t xml:space="preserve"> Российской Федерации (далее - ТК РФ) существует возможность привлечения работника организации к дисциплинарной ответственности.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Так, согласно </w:t>
      </w:r>
      <w:hyperlink r:id="rId28" w:history="1">
        <w:r w:rsidRPr="00304E88">
          <w:rPr>
            <w:rFonts w:ascii="Times New Roman" w:hAnsi="Times New Roman" w:cs="Times New Roman"/>
            <w:color w:val="0000FF"/>
            <w:sz w:val="26"/>
            <w:szCs w:val="26"/>
          </w:rPr>
          <w:t>статье 192</w:t>
        </w:r>
      </w:hyperlink>
      <w:r w:rsidRPr="00304E88">
        <w:rPr>
          <w:rFonts w:ascii="Times New Roman" w:hAnsi="Times New Roman" w:cs="Times New Roman"/>
          <w:sz w:val="26"/>
          <w:szCs w:val="26"/>
        </w:rPr>
        <w:t xml:space="preserve"> ТК РФ к дисциплинарным взысканиям, в частности, относится увольнение работника по основаниям, предусмотренным </w:t>
      </w:r>
      <w:hyperlink r:id="rId29" w:history="1">
        <w:r w:rsidRPr="00304E88">
          <w:rPr>
            <w:rFonts w:ascii="Times New Roman" w:hAnsi="Times New Roman" w:cs="Times New Roman"/>
            <w:color w:val="0000FF"/>
            <w:sz w:val="26"/>
            <w:szCs w:val="26"/>
          </w:rPr>
          <w:t>пунктами 5</w:t>
        </w:r>
      </w:hyperlink>
      <w:r w:rsidRPr="00304E88">
        <w:rPr>
          <w:rFonts w:ascii="Times New Roman" w:hAnsi="Times New Roman" w:cs="Times New Roman"/>
          <w:sz w:val="26"/>
          <w:szCs w:val="26"/>
        </w:rPr>
        <w:t xml:space="preserve">, </w:t>
      </w:r>
      <w:hyperlink r:id="rId30" w:history="1">
        <w:r w:rsidRPr="00304E88">
          <w:rPr>
            <w:rFonts w:ascii="Times New Roman" w:hAnsi="Times New Roman" w:cs="Times New Roman"/>
            <w:color w:val="0000FF"/>
            <w:sz w:val="26"/>
            <w:szCs w:val="26"/>
          </w:rPr>
          <w:t>6</w:t>
        </w:r>
      </w:hyperlink>
      <w:r w:rsidRPr="00304E88">
        <w:rPr>
          <w:rFonts w:ascii="Times New Roman" w:hAnsi="Times New Roman" w:cs="Times New Roman"/>
          <w:sz w:val="26"/>
          <w:szCs w:val="26"/>
        </w:rPr>
        <w:t xml:space="preserve">, </w:t>
      </w:r>
      <w:hyperlink r:id="rId31" w:history="1">
        <w:r w:rsidRPr="00304E88">
          <w:rPr>
            <w:rFonts w:ascii="Times New Roman" w:hAnsi="Times New Roman" w:cs="Times New Roman"/>
            <w:color w:val="0000FF"/>
            <w:sz w:val="26"/>
            <w:szCs w:val="26"/>
          </w:rPr>
          <w:t>9</w:t>
        </w:r>
      </w:hyperlink>
      <w:r w:rsidRPr="00304E88">
        <w:rPr>
          <w:rFonts w:ascii="Times New Roman" w:hAnsi="Times New Roman" w:cs="Times New Roman"/>
          <w:sz w:val="26"/>
          <w:szCs w:val="26"/>
        </w:rPr>
        <w:t xml:space="preserve"> или </w:t>
      </w:r>
      <w:hyperlink r:id="rId32" w:history="1">
        <w:r w:rsidRPr="00304E88">
          <w:rPr>
            <w:rFonts w:ascii="Times New Roman" w:hAnsi="Times New Roman" w:cs="Times New Roman"/>
            <w:color w:val="0000FF"/>
            <w:sz w:val="26"/>
            <w:szCs w:val="26"/>
          </w:rPr>
          <w:t>10 части первой статьи 81</w:t>
        </w:r>
      </w:hyperlink>
      <w:r w:rsidRPr="00304E88">
        <w:rPr>
          <w:rFonts w:ascii="Times New Roman" w:hAnsi="Times New Roman" w:cs="Times New Roman"/>
          <w:sz w:val="26"/>
          <w:szCs w:val="26"/>
        </w:rPr>
        <w:t xml:space="preserve">, </w:t>
      </w:r>
      <w:hyperlink r:id="rId33" w:history="1">
        <w:r w:rsidRPr="00304E88">
          <w:rPr>
            <w:rFonts w:ascii="Times New Roman" w:hAnsi="Times New Roman" w:cs="Times New Roman"/>
            <w:color w:val="0000FF"/>
            <w:sz w:val="26"/>
            <w:szCs w:val="26"/>
          </w:rPr>
          <w:t>пунктом 1 статьи 336</w:t>
        </w:r>
      </w:hyperlink>
      <w:r w:rsidRPr="00304E88">
        <w:rPr>
          <w:rFonts w:ascii="Times New Roman" w:hAnsi="Times New Roman" w:cs="Times New Roman"/>
          <w:sz w:val="26"/>
          <w:szCs w:val="26"/>
        </w:rPr>
        <w:t xml:space="preserve">, а также </w:t>
      </w:r>
      <w:hyperlink r:id="rId34" w:history="1">
        <w:r w:rsidRPr="00304E88">
          <w:rPr>
            <w:rFonts w:ascii="Times New Roman" w:hAnsi="Times New Roman" w:cs="Times New Roman"/>
            <w:color w:val="0000FF"/>
            <w:sz w:val="26"/>
            <w:szCs w:val="26"/>
          </w:rPr>
          <w:t>пунктами 7</w:t>
        </w:r>
      </w:hyperlink>
      <w:r w:rsidRPr="00304E88">
        <w:rPr>
          <w:rFonts w:ascii="Times New Roman" w:hAnsi="Times New Roman" w:cs="Times New Roman"/>
          <w:sz w:val="26"/>
          <w:szCs w:val="26"/>
        </w:rPr>
        <w:t xml:space="preserve"> или </w:t>
      </w:r>
      <w:hyperlink r:id="rId35" w:history="1">
        <w:r w:rsidRPr="00304E88">
          <w:rPr>
            <w:rFonts w:ascii="Times New Roman" w:hAnsi="Times New Roman" w:cs="Times New Roman"/>
            <w:color w:val="0000FF"/>
            <w:sz w:val="26"/>
            <w:szCs w:val="26"/>
          </w:rPr>
          <w:t>7.1 части первой статьи 81</w:t>
        </w:r>
      </w:hyperlink>
      <w:r w:rsidRPr="00304E88">
        <w:rPr>
          <w:rFonts w:ascii="Times New Roman" w:hAnsi="Times New Roman" w:cs="Times New Roman"/>
          <w:sz w:val="26"/>
          <w:szCs w:val="26"/>
        </w:rPr>
        <w:t xml:space="preserve"> ТК РФ в случаях, когда виновные действия, дающие основания для утраты доверия, совершены работником по месту работы и в связи с исполнением им трудовых обязанностей. Трудовой договор может быть расторгнут работодателем, в том числе в следующих случаях: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однократного грубого нарушения работником трудовых обязанностей, выразившегося в разглашении охраняемой законом тайны (государственной, коммерческой и иной), ставшей известной работнику в связи с исполнением им трудовых обязанностей, в том числе разглашении персональных данных другого работника (</w:t>
      </w:r>
      <w:hyperlink r:id="rId36" w:history="1">
        <w:r w:rsidRPr="00304E88">
          <w:rPr>
            <w:rFonts w:ascii="Times New Roman" w:hAnsi="Times New Roman" w:cs="Times New Roman"/>
            <w:color w:val="0000FF"/>
            <w:sz w:val="26"/>
            <w:szCs w:val="26"/>
          </w:rPr>
          <w:t>подпункт "в" пункта 6 части 1 статьи 81</w:t>
        </w:r>
      </w:hyperlink>
      <w:r w:rsidRPr="00304E88">
        <w:rPr>
          <w:rFonts w:ascii="Times New Roman" w:hAnsi="Times New Roman" w:cs="Times New Roman"/>
          <w:sz w:val="26"/>
          <w:szCs w:val="26"/>
        </w:rPr>
        <w:t xml:space="preserve"> ТК РФ);</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w:t>
      </w:r>
      <w:hyperlink r:id="rId37" w:history="1">
        <w:r w:rsidRPr="00304E88">
          <w:rPr>
            <w:rFonts w:ascii="Times New Roman" w:hAnsi="Times New Roman" w:cs="Times New Roman"/>
            <w:color w:val="0000FF"/>
            <w:sz w:val="26"/>
            <w:szCs w:val="26"/>
          </w:rPr>
          <w:t>пункт 7 части первой статьи 81</w:t>
        </w:r>
      </w:hyperlink>
      <w:r w:rsidRPr="00304E88">
        <w:rPr>
          <w:rFonts w:ascii="Times New Roman" w:hAnsi="Times New Roman" w:cs="Times New Roman"/>
          <w:sz w:val="26"/>
          <w:szCs w:val="26"/>
        </w:rPr>
        <w:t xml:space="preserve"> ТК РФ);</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w:t>
      </w:r>
      <w:hyperlink r:id="rId38" w:history="1">
        <w:r w:rsidRPr="00304E88">
          <w:rPr>
            <w:rFonts w:ascii="Times New Roman" w:hAnsi="Times New Roman" w:cs="Times New Roman"/>
            <w:color w:val="0000FF"/>
            <w:sz w:val="26"/>
            <w:szCs w:val="26"/>
          </w:rPr>
          <w:t>пункт 9 части первой статьи 81</w:t>
        </w:r>
      </w:hyperlink>
      <w:r w:rsidRPr="00304E88">
        <w:rPr>
          <w:rFonts w:ascii="Times New Roman" w:hAnsi="Times New Roman" w:cs="Times New Roman"/>
          <w:sz w:val="26"/>
          <w:szCs w:val="26"/>
        </w:rPr>
        <w:t xml:space="preserve"> ТК РФ);</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однократного грубого нарушения руководителем организации (филиала, представительства), его заместителями своих трудовых обязанностей (</w:t>
      </w:r>
      <w:hyperlink r:id="rId39" w:history="1">
        <w:r w:rsidRPr="00304E88">
          <w:rPr>
            <w:rFonts w:ascii="Times New Roman" w:hAnsi="Times New Roman" w:cs="Times New Roman"/>
            <w:color w:val="0000FF"/>
            <w:sz w:val="26"/>
            <w:szCs w:val="26"/>
          </w:rPr>
          <w:t>пункт 10 части первой статьи 81</w:t>
        </w:r>
      </w:hyperlink>
      <w:r w:rsidRPr="00304E88">
        <w:rPr>
          <w:rFonts w:ascii="Times New Roman" w:hAnsi="Times New Roman" w:cs="Times New Roman"/>
          <w:sz w:val="26"/>
          <w:szCs w:val="26"/>
        </w:rPr>
        <w:t xml:space="preserve"> ТК РФ).</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2. Международные соглашения по вопросам противодействия коррупции в коммерческих организациях и зарубежное законодательство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Организациям и их работникам следует принимать во внимание, что к ним </w:t>
      </w:r>
      <w:r w:rsidRPr="00304E88">
        <w:rPr>
          <w:rFonts w:ascii="Times New Roman" w:hAnsi="Times New Roman" w:cs="Times New Roman"/>
          <w:sz w:val="26"/>
          <w:szCs w:val="26"/>
        </w:rPr>
        <w:lastRenderedPageBreak/>
        <w:t>могут применяться нормы и санкции, установленные не только российским, но и зарубежным антикоррупционным законодательством, в частности: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отношении российской организации может применяться антикоррупционное законодательство тех стран, на территории которых организация осуществляет свою деятельность;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отношении зарубежной организации за совершение на территории Российской Федерации коррупционного правонарушения могут применяться меры ответственности, предусмотренные антикоррупционным законодательством страны, в которой организация зарегистрирована или с которой она связана иным образом.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этой связи, российским организациям рекомендуется изучить антикоррупционное законодательство тех стран, на территории которых они осуществляют свою деятельность, в части оснований привлечения организации к ответственности за коррупционные правонарушения.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Особое значение при этом имеет законодательство, направленное на противодействие подкупа иностранных должностных лиц. Общие подходы к борьбе с данным преступлением закреплены в </w:t>
      </w:r>
      <w:hyperlink r:id="rId40"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Сведения о названной </w:t>
      </w:r>
      <w:hyperlink r:id="rId41"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приведены в </w:t>
      </w:r>
      <w:hyperlink w:anchor="P814" w:history="1">
        <w:r w:rsidRPr="00304E88">
          <w:rPr>
            <w:rFonts w:ascii="Times New Roman" w:hAnsi="Times New Roman" w:cs="Times New Roman"/>
            <w:color w:val="0000FF"/>
            <w:sz w:val="26"/>
            <w:szCs w:val="26"/>
          </w:rPr>
          <w:t>Приложении 2</w:t>
        </w:r>
      </w:hyperlink>
      <w:r w:rsidRPr="00304E88">
        <w:rPr>
          <w:rFonts w:ascii="Times New Roman" w:hAnsi="Times New Roman" w:cs="Times New Roman"/>
          <w:sz w:val="26"/>
          <w:szCs w:val="26"/>
        </w:rPr>
        <w:t xml:space="preserve"> к настоящим Методическим рекомендациям.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возникновении сложных ситуаций, связанных с подкупом иностранных должностных лиц, российские организации, осуществляющие свою деятельность за пределами территории Российской Федерации, могут обращаться за консультацией и поддержкой в дипломатические и торговые представительства Российской Федерации за рубежом.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Обращение может осуществляться в том числе в целях сообщения о ставших известными организации сведениях о фактах подкупа иностранных должностных лиц российскими организациями или для получения поддержки, когда организация сталкивается со случаями вымогательства взятки или получения (дачи) взятки со стороны иностранных должностных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 территории России исключительной компетенцией по расследованию фактов подкупа иностранных должностных лиц (дача взятки и получение взятки) обладает Следственный комитет Российской Федерации. В этой связи о фактах подкупа иностранных должностных лиц физическими и юридическими лицами рекомендуется информировать следственные органы Следственного комитета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Рядом зарубежных государств были приняты законодательные акты по вопросам борьбы с коррупцией и взяточничеством, имеющие экстерриториальное действие. Организациям, зарегистрированным и (или) осуществляющим деятельность на территории Российской Федерации, попадающим под действие таких нормативных правовых актов, следует учитывать установленные ими требования и ограничения. В </w:t>
      </w:r>
      <w:hyperlink w:anchor="P908" w:history="1">
        <w:r w:rsidRPr="00304E88">
          <w:rPr>
            <w:rFonts w:ascii="Times New Roman" w:hAnsi="Times New Roman" w:cs="Times New Roman"/>
            <w:color w:val="0000FF"/>
            <w:sz w:val="26"/>
            <w:szCs w:val="26"/>
          </w:rPr>
          <w:t>Приложении 3</w:t>
        </w:r>
      </w:hyperlink>
      <w:r w:rsidRPr="00304E88">
        <w:rPr>
          <w:rFonts w:ascii="Times New Roman" w:hAnsi="Times New Roman" w:cs="Times New Roman"/>
          <w:sz w:val="26"/>
          <w:szCs w:val="26"/>
        </w:rPr>
        <w:t xml:space="preserve"> к настоящим Методическим рекомендациям приведен краткий обзор </w:t>
      </w:r>
      <w:hyperlink w:anchor="P917" w:history="1">
        <w:r w:rsidRPr="00304E88">
          <w:rPr>
            <w:rFonts w:ascii="Times New Roman" w:hAnsi="Times New Roman" w:cs="Times New Roman"/>
            <w:color w:val="0000FF"/>
            <w:sz w:val="26"/>
            <w:szCs w:val="26"/>
          </w:rPr>
          <w:t>закона</w:t>
        </w:r>
      </w:hyperlink>
      <w:r w:rsidRPr="00304E88">
        <w:rPr>
          <w:rFonts w:ascii="Times New Roman" w:hAnsi="Times New Roman" w:cs="Times New Roman"/>
          <w:sz w:val="26"/>
          <w:szCs w:val="26"/>
        </w:rPr>
        <w:t xml:space="preserve"> США "О коррупционных практиках за рубежом" (Foreign Corrupt Practices Act, 1977 - FCPA) и </w:t>
      </w:r>
      <w:hyperlink w:anchor="P951" w:history="1">
        <w:r w:rsidRPr="00304E88">
          <w:rPr>
            <w:rFonts w:ascii="Times New Roman" w:hAnsi="Times New Roman" w:cs="Times New Roman"/>
            <w:color w:val="0000FF"/>
            <w:sz w:val="26"/>
            <w:szCs w:val="26"/>
          </w:rPr>
          <w:t>закона</w:t>
        </w:r>
      </w:hyperlink>
      <w:r w:rsidRPr="00304E88">
        <w:rPr>
          <w:rFonts w:ascii="Times New Roman" w:hAnsi="Times New Roman" w:cs="Times New Roman"/>
          <w:sz w:val="26"/>
          <w:szCs w:val="26"/>
        </w:rPr>
        <w:t xml:space="preserve"> Великобритании "О борьбе со взяточничеством" (UK Bribery Act, 2010).</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r w:rsidRPr="00304E88">
        <w:rPr>
          <w:rFonts w:ascii="Times New Roman" w:hAnsi="Times New Roman" w:cs="Times New Roman"/>
          <w:sz w:val="26"/>
          <w:szCs w:val="26"/>
        </w:rPr>
        <w:t>III. Основные принципы противодействия коррупции</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в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При создании системы мер противодействия коррупции в организации рекомендуется основываться на следующих ключевых принципах: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Принцип соответствия политики организации действующему законодательству и общепринятым нормам.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Соответствие реализуемых антикоррупционных мероприятий </w:t>
      </w:r>
      <w:hyperlink r:id="rId42" w:history="1">
        <w:r w:rsidRPr="00304E88">
          <w:rPr>
            <w:rFonts w:ascii="Times New Roman" w:hAnsi="Times New Roman" w:cs="Times New Roman"/>
            <w:color w:val="0000FF"/>
            <w:sz w:val="26"/>
            <w:szCs w:val="26"/>
          </w:rPr>
          <w:t>Конституции</w:t>
        </w:r>
      </w:hyperlink>
      <w:r w:rsidRPr="00304E88">
        <w:rPr>
          <w:rFonts w:ascii="Times New Roman" w:hAnsi="Times New Roman" w:cs="Times New Roman"/>
          <w:sz w:val="26"/>
          <w:szCs w:val="26"/>
        </w:rPr>
        <w:t xml:space="preserve">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Принцип личного примера руководства.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Принцип вовлеченности работников.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Информированность работников организации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Принцип соразмерности антикоррупционных процедур риску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Разработка и выполнение комплекса мероприятий, позволяющих снизить вероятность вовлечения организации, ее руководителей и сотрудников в коррупционную деятельность, осуществляется с учетом существующих в деятельности данной организации коррупционных рисков.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5. Принцип эффективности антикоррупционных процедур.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Применение в организации таких антикоррупционных мероприятий, которые имеют низкую стоимость, обеспечивают простоту реализации и приносят значимый результат.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6. Принцип ответственности и неотвратимости наказания.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Неотвратимость наказания для работников организации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организации за реализацию внутриорганизационной антикоррупционной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7. Принцип открытости бизнеса.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Информирование контрагентов, партнеров и общественности о принятых в организации антикоррупционных стандартах ведения бизнеса.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8. Принцип постоянного контроля и регулярного мониторинга.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r w:rsidRPr="00304E88">
        <w:rPr>
          <w:rFonts w:ascii="Times New Roman" w:hAnsi="Times New Roman" w:cs="Times New Roman"/>
          <w:sz w:val="26"/>
          <w:szCs w:val="26"/>
        </w:rPr>
        <w:t>IV. Антикоррупционная политика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1. Общие подходы к разработке и реализации антикоррупционной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Антикоррупционная политика организации представляет собой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 данной организации. Сведения о реализуемой в организации антикоррупционной политике рекомендуется закрепить в едином документе, например, с одноименным названием - "Антикоррупционная политика (наименование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Антикоррупционную политику и другие документы организации, регулирующие вопросы предупреждения и противодействия коррупции, рекомендуется принимать в форме локальных нормативных актов, что позволит обеспечить обязательность их выполнения всеми работниками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Систематическое внедрение в организации антикоррупционных мер связано с определенными расходами, однако в среднесрочной и долгосрочной перспективе может принести организации ряд значимых преимуществ.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частности, приверженность организации закону и высоким этическим стандартам в деловых отношениях способствуют укреплению ее репутации среди других компаний и клиентов. При этом </w:t>
      </w:r>
      <w:r w:rsidRPr="00304E88">
        <w:rPr>
          <w:rFonts w:ascii="Times New Roman" w:hAnsi="Times New Roman" w:cs="Times New Roman"/>
          <w:sz w:val="26"/>
          <w:szCs w:val="26"/>
        </w:rPr>
        <w:lastRenderedPageBreak/>
        <w:t>репутация организации может до некоторой степени служить защитой от коррупционных посягательств со стороны недобросовестных представителей других компаний и органов государственной власти: последние могут воздерживаться от предложения или вымогательства незаконного вознаграждения, поскольку будут знать, что такое предложение будет отвергнуто.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Кроме того, реализация мер по противодействию коррупции существенно снижает риски применения в отношении организации мер ответственности за подкуп должностных лиц, в том числе и иностранных. Особо следует отметить, что профилактика коррупции при выборе организаций-контрагентов и выстраивании отношений с ними снижает вероятность наложения на организацию санкций за недолжные действия посредников и партнеров.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Отказ организации от участия в коррупционных сделках и профилактика коррупции также способствуют добросовестному поведению ее сотрудников по отношению друг к другу и к самой организации. И наоборот - лояльное отношение организации к незаконному и неэтичному поведению в отношении контрагентов может привести к появлению у сотрудников ощущения, что такое поведение приемлемо и в отношении своего работодателя и коллег.</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разработке и реализации антикоррупционной политики как документа следует выделить следующие этапы: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разработка проекта антикоррупционной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обсуждение проекта и его утверждение;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информирование работников о принятой в организации антикоррупционной политике;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реализация предусмотренных политикой антикоррупционных мер;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анализ применения антикоррупционной политики и, при необходимости, ее пересмотр.</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Разработка проекта антикоррупционной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Разработчиком антикоррупционной политики может выступать должностное лицо или структурное подразделение организации, на которое планируется возложить функции по профилактике и противодействию коррупции. Организациями крупного и среднего бизнеса, располагающими достаточными финансовыми ресурсами, к разработке и последующей реализации антикоррупционной политики могут привлекаться внешние эксперты.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Помимо лиц, непосредственно ответственных за разработку проекта антикоррупционной политики, рекомендуется активно привлекать к его обсуждению широкий круг работников организации. Для этого необходимо обеспечить информирование работников о возможности участия в подготовке проекта. В частности, проект политики может быть размещен на корпоративном сайте. Также полезно проведение очных обсуждений и консультаций.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Согласование проекта и его утверждение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Проект антикоррупционной политики, подготовленный с учетом поступивших предложений и замечаний, рекомендуется согласовать с кадровым и юридическим подразделениями организации, представителями работников, после чего представить руководству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Итоговая версия проекта подлежит утверждению руководством организации. Принятие политики в форме локального нормативного акта обеспечит обязательность ее соблюдения всеми работниками организации, что может быть также обеспечено посредством включения данных требований в трудовые договоры в качестве обязанности работников.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Информирование работников о принятой в организации антикоррупционной политике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Утвержденная антикоррупционная политика организации доводится до сведения всех работников организации, в том числе посредством оповещения по электронной почте. Рекомендуется организовать ознакомление с политикой работников, принимаемых на работу в организацию, под роспись. Также следует обеспечить возможность беспрепятственного доступа работников к тексту политики, например, разместить его на корпоративном сайте организации. Полезно также предусмотреть "переходный период" с момента принятия антикоррупционной политики и до начала ее действия, в течение которого провести обучение работников организации внедряемым стандартам поведения, правилам и процедурам.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Реализация предусмотренных политикой антикоррупционных мер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Утвержденная политика подлежит непосредственной реализации и применению в деятельности организации. Исключительно большое значение на этой стадии имеет поддержка антикоррупционных мероприятий и инициатив руководством организации. Руководитель организации, с одной стороны, должен демонстрировать личный пример соблюдения антикоррупционных стандартов поведения, а с другой стороны, выступать гарантом выполнения в организации антикоррупционных правил и процедур.</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Анализ применения антикоррупционной политики и, при необходимости, ее пересмотр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Рекомендуется осуществлять регулярный мониторинг хода и эффективности реализации антикоррупционной политики. В частности, должностное лицо или структурное подразделение организации, на которое возложены функции по профилактике и противодействию коррупции, может ежегодно представлять руководству организации соответствующий отчет. Если по результатам мониторинга возникают сомнения в эффективности реализуемых антикоррупционных мероприятий, необходимо внести в антикоррупционную политику изменения и дополнения.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Пересмотр принятой антикоррупционной политики может проводиться и в иных случаях, таких как внесение изменений в </w:t>
      </w:r>
      <w:hyperlink r:id="rId43" w:history="1">
        <w:r w:rsidRPr="00304E88">
          <w:rPr>
            <w:rFonts w:ascii="Times New Roman" w:hAnsi="Times New Roman" w:cs="Times New Roman"/>
            <w:color w:val="0000FF"/>
            <w:sz w:val="26"/>
            <w:szCs w:val="26"/>
          </w:rPr>
          <w:t>ТК</w:t>
        </w:r>
      </w:hyperlink>
      <w:r w:rsidRPr="00304E88">
        <w:rPr>
          <w:rFonts w:ascii="Times New Roman" w:hAnsi="Times New Roman" w:cs="Times New Roman"/>
          <w:sz w:val="26"/>
          <w:szCs w:val="26"/>
        </w:rPr>
        <w:t xml:space="preserve"> РФ и законодательство о противодействии коррупции, изменение организационно-правовой формы организации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Содержание антикоррупционной политики конкретной организации определяется спецификой этой организации и особенностями условий, в которых она функционирует. Рекомендуется отразить в антикоррупционной политике следующие вопросы: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цели и задачи внедрения антикоррупционной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используемые в политике понятия и определения;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основные принципы антикоррупционной деятельности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область применения политики и круг лиц, попадающих под ее действие;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определение должностных лиц организации, ответственных за реализацию антикоррупционной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определение и закрепление обязанностей работников и организации, связанных с предупреждением и противодействием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установление перечня реализуемых организацией антикоррупционных мероприятий, стандартов и процедур и порядок их выполнения (применения);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ответственность сотрудников за несоблюдение требований антикоррупционной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порядок пересмотра и внесения изменений в антикоррупционную политику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lastRenderedPageBreak/>
        <w:t>Область применения политики и круг лиц, попадающих под ее действие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Основным кругом лиц, попадающих под действие политики, являются работники организации, находящиеся с ней в трудовых отношениях, вне зависимости от занимаемой должности и выполняемых функций. Однако политика может закреплять случаи и условия, при которых ее действие распространяется и на других лиц, например, физических и (или) юридических лиц, с которыми организация вступает в иные договорные отношения. При этом необходимо учитывать, что эти случаи, условия и обязательства также должны быть закреплены в договорах, заключаемых организацией с контрагентами.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Закрепление обязанностей работников и организации, связанных с предупреждением и противодействием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Обязанности работников организации в связи с предупреждением и противодействием коррупции могут быть общими для всех сотрудников организации или специальными, то есть устанавливаться для отдельных категорий работников.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Примерами общих обязанностей работников в связи с предупреждением и противодействием коррупции могут быть следующие: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воздерживаться от совершения и (или) участия в совершении коррупционных правонарушений в интересах или от имени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незамедлительно информировать непосредственного руководителя/лицо, ответственное за реализацию антикоррупционной политики/руководство организации о случаях склонения работника к совершению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незамедлительно информировать непосредственного начальника/лицо, ответственное за реализацию антикоррупционной политики/руководство организации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сообщить непосредственному начальнику или иному ответственному лицу о возможности возникновения либо возникшем у работника конфликте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целях обеспечения эффективного исполнения возложенных на работников обязанностей необходимо четко регламентировать процедуры их соблюдения. Так, в частности, порядок уведомления работодателя о случаях склонения работника к совершению коррупционных правонарушений или о ставшей известной работнику информации о случаях совершения коррупционных правонарушений следует закрепить в локальном нормативном акте организации. В данном документе необходимо предусмотреть каналы и формы представления уведомлений, порядок их регистрации и сроки рассмотрения, а также меры, направленные на обеспечение конфиденциальности полученных сведений и защиты лиц, сообщивших о коррупционных правонарушениях. В качестве методического материала при подготовке локального нормативного акта предлагаем использовать </w:t>
      </w:r>
      <w:hyperlink r:id="rId44" w:history="1">
        <w:r w:rsidRPr="00304E88">
          <w:rPr>
            <w:rFonts w:ascii="Times New Roman" w:hAnsi="Times New Roman" w:cs="Times New Roman"/>
            <w:color w:val="0000FF"/>
            <w:sz w:val="26"/>
            <w:szCs w:val="26"/>
          </w:rPr>
          <w:t>Методические рекомендации</w:t>
        </w:r>
      </w:hyperlink>
      <w:r w:rsidRPr="00304E88">
        <w:rPr>
          <w:rFonts w:ascii="Times New Roman" w:hAnsi="Times New Roman" w:cs="Times New Roman"/>
          <w:sz w:val="26"/>
          <w:szCs w:val="26"/>
        </w:rPr>
        <w:t xml:space="preserve">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&lt;1&gt;.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xml:space="preserve">&lt;1&gt; </w:t>
      </w:r>
      <w:hyperlink r:id="rId45" w:history="1">
        <w:r w:rsidRPr="00304E88">
          <w:rPr>
            <w:rFonts w:ascii="Times New Roman" w:hAnsi="Times New Roman" w:cs="Times New Roman"/>
            <w:color w:val="0000FF"/>
            <w:sz w:val="26"/>
            <w:szCs w:val="26"/>
          </w:rPr>
          <w:t>Письмо</w:t>
        </w:r>
      </w:hyperlink>
      <w:r w:rsidRPr="00304E88">
        <w:rPr>
          <w:rFonts w:ascii="Times New Roman" w:hAnsi="Times New Roman" w:cs="Times New Roman"/>
          <w:sz w:val="26"/>
          <w:szCs w:val="26"/>
        </w:rPr>
        <w:t xml:space="preserve"> Минздравсоцразвития России от 20 сентября 2010 г. N 7666-17 "О методических рекомендациях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включающих перечень сведений, содержащихся в уведомлениях, вопросы организации проверки этих сведений и порядка регистрации уведомлений" опубликовано в справочных правовых системах Консультант Плюс и ГАРАНТ, а также на официальном сайте Минтруда России по адресу: http://www.rosmintrud.ru/ministry/programms/gossluzhba/antikorr/1.</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Специальные обязанности в связи с предупреждением и противодействием коррупции могут устанавливаться для следующих категорий лиц, работающих в организации: 1) руководства организации; 2) лиц, ответственных за реализацию антикоррупционной политики; 3) работников, чья деятельность связана с коррупционными рисками; 3) лиц, осуществляющих внутренний контроль и аудит,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Исходя из положений </w:t>
      </w:r>
      <w:hyperlink r:id="rId46" w:history="1">
        <w:r w:rsidRPr="00304E88">
          <w:rPr>
            <w:rFonts w:ascii="Times New Roman" w:hAnsi="Times New Roman" w:cs="Times New Roman"/>
            <w:color w:val="0000FF"/>
            <w:sz w:val="26"/>
            <w:szCs w:val="26"/>
          </w:rPr>
          <w:t>статьи 57</w:t>
        </w:r>
      </w:hyperlink>
      <w:r w:rsidRPr="00304E88">
        <w:rPr>
          <w:rFonts w:ascii="Times New Roman" w:hAnsi="Times New Roman" w:cs="Times New Roman"/>
          <w:sz w:val="26"/>
          <w:szCs w:val="26"/>
        </w:rPr>
        <w:t xml:space="preserve"> ТК РФ 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этой связи, как общие, так и специальные обязанности рекомендуется включить в трудовой договор с работником организации. 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 включая увольнение, при наличии оснований, предусмотренных </w:t>
      </w:r>
      <w:hyperlink r:id="rId47" w:history="1">
        <w:r w:rsidRPr="00304E88">
          <w:rPr>
            <w:rFonts w:ascii="Times New Roman" w:hAnsi="Times New Roman" w:cs="Times New Roman"/>
            <w:color w:val="0000FF"/>
            <w:sz w:val="26"/>
            <w:szCs w:val="26"/>
          </w:rPr>
          <w:t>ТК</w:t>
        </w:r>
      </w:hyperlink>
      <w:r w:rsidRPr="00304E88">
        <w:rPr>
          <w:rFonts w:ascii="Times New Roman" w:hAnsi="Times New Roman" w:cs="Times New Roman"/>
          <w:sz w:val="26"/>
          <w:szCs w:val="26"/>
        </w:rPr>
        <w:t xml:space="preserve"> РФ, за совершения неправомерных действий, повлекших неисполнение возложенных на него трудовых обязанностей.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Установление перечня проводимых организацией антикоррупционных мероприятий и порядок их выполнения (применения)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антикоррупционную политику организации рекомендуется включить перечень конкретных мероприятий, которые организация планирует реализовать в целях предупреждения и противодействия коррупции. Набор таких мероприятий может варьироваться и зависит от конкретных потребностей и возможностей организации. Примерный перечень антикоррупционных мероприятий, которые могут быть реализованы в организации, приведен в Таблице 1.</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outlineLvl w:val="4"/>
        <w:rPr>
          <w:rFonts w:ascii="Times New Roman" w:hAnsi="Times New Roman" w:cs="Times New Roman"/>
          <w:sz w:val="26"/>
          <w:szCs w:val="26"/>
        </w:rPr>
      </w:pPr>
      <w:bookmarkStart w:id="1" w:name="P174"/>
      <w:bookmarkEnd w:id="1"/>
      <w:r w:rsidRPr="00304E88">
        <w:rPr>
          <w:rFonts w:ascii="Times New Roman" w:hAnsi="Times New Roman" w:cs="Times New Roman"/>
          <w:sz w:val="26"/>
          <w:szCs w:val="26"/>
        </w:rPr>
        <w:t>Таблица 1 - Примерный перечень</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антикоррупционных мероприятий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spacing w:line="240" w:lineRule="auto"/>
        <w:rPr>
          <w:rFonts w:ascii="Times New Roman" w:hAnsi="Times New Roman" w:cs="Times New Roman"/>
          <w:sz w:val="26"/>
          <w:szCs w:val="26"/>
        </w:rPr>
        <w:sectPr w:rsidR="00304E88" w:rsidRPr="00304E88" w:rsidSect="007F196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80"/>
        <w:gridCol w:w="6819"/>
      </w:tblGrid>
      <w:tr w:rsidR="00304E88" w:rsidRPr="00304E88">
        <w:tc>
          <w:tcPr>
            <w:tcW w:w="2880" w:type="dxa"/>
          </w:tcPr>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lastRenderedPageBreak/>
              <w:t>Направление</w:t>
            </w:r>
          </w:p>
        </w:tc>
        <w:tc>
          <w:tcPr>
            <w:tcW w:w="6819" w:type="dxa"/>
          </w:tcPr>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Мероприятие</w:t>
            </w:r>
          </w:p>
        </w:tc>
      </w:tr>
      <w:tr w:rsidR="00304E88" w:rsidRPr="00304E88">
        <w:tc>
          <w:tcPr>
            <w:tcW w:w="2880" w:type="dxa"/>
            <w:vMerge w:val="restart"/>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Нормативное обеспечение, закрепление стандартов поведения и декларация намерений</w:t>
            </w: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Разработка и принятие кодекса этики и служебного поведения работников организации</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Разработка и внедрение положения о конфликте интересов, декларации о конфликте интересов</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Разработка и принятие правил, регламентирующих вопросы обмена деловыми подарками и знаками делового гостеприимства</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 xml:space="preserve">Присоединение к Антикоррупционной </w:t>
            </w:r>
            <w:hyperlink w:anchor="P1180" w:history="1">
              <w:r w:rsidRPr="00304E88">
                <w:rPr>
                  <w:rFonts w:ascii="Times New Roman" w:hAnsi="Times New Roman" w:cs="Times New Roman"/>
                  <w:color w:val="0000FF"/>
                  <w:sz w:val="26"/>
                  <w:szCs w:val="26"/>
                </w:rPr>
                <w:t>хартии</w:t>
              </w:r>
            </w:hyperlink>
            <w:r w:rsidRPr="00304E88">
              <w:rPr>
                <w:rFonts w:ascii="Times New Roman" w:hAnsi="Times New Roman" w:cs="Times New Roman"/>
                <w:sz w:val="26"/>
                <w:szCs w:val="26"/>
              </w:rPr>
              <w:t xml:space="preserve"> российского бизнеса</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Введение в договоры, связанные с хозяйственной деятельностью организации, стандартной антикоррупционной оговорки</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Введение антикоррупционных положений в трудовые договора работников</w:t>
            </w:r>
          </w:p>
        </w:tc>
      </w:tr>
      <w:tr w:rsidR="00304E88" w:rsidRPr="00304E88">
        <w:tc>
          <w:tcPr>
            <w:tcW w:w="2880" w:type="dxa"/>
            <w:vMerge w:val="restart"/>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Разработка и введение специальных антикоррупционных процедур</w:t>
            </w: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 xml:space="preserve">Введение процедуры информирования работниками работодателя о возникновении конфликта интересов и порядка урегулирования </w:t>
            </w:r>
            <w:r w:rsidRPr="00304E88">
              <w:rPr>
                <w:rFonts w:ascii="Times New Roman" w:hAnsi="Times New Roman" w:cs="Times New Roman"/>
                <w:sz w:val="26"/>
                <w:szCs w:val="26"/>
              </w:rPr>
              <w:lastRenderedPageBreak/>
              <w:t>выявленного конфликта интересов</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Введение процедур защиты работников, сообщивших о коррупционных правонарушениях в деятельности организации, от формальных и неформальных санкций</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Ежегодное заполнение декларации о конфликте интересов</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Ротация работников, занимающих должности, связанные с высоким коррупционным риском</w:t>
            </w:r>
          </w:p>
        </w:tc>
      </w:tr>
      <w:tr w:rsidR="00304E88" w:rsidRPr="00304E88">
        <w:tc>
          <w:tcPr>
            <w:tcW w:w="2880" w:type="dxa"/>
            <w:vMerge w:val="restart"/>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Обучение и информирование работников</w:t>
            </w: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Ежегодное ознакомление работников под роспись с нормативными документами, регламентирующими вопросы предупреждения и противодействия коррупции в организации</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Проведение обучающих мероприятий по вопросам профилактики и противодействия коррупции</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Организация индивидуального консультирования работников по вопросам применения (соблюдения) антикоррупционных стандартов и процедур</w:t>
            </w:r>
          </w:p>
        </w:tc>
      </w:tr>
      <w:tr w:rsidR="00304E88" w:rsidRPr="00304E88">
        <w:tc>
          <w:tcPr>
            <w:tcW w:w="2880" w:type="dxa"/>
            <w:vMerge w:val="restart"/>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Обеспечение соответствия системы внутреннего контроля и аудита организации требованиям антикоррупционной политики организации</w:t>
            </w: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Осуществление регулярного контроля соблюдения внутренних процедур</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Осуществление регулярного контроля данных бухгалтерского учета, наличия и достоверности первичных документов бухгалтерского учета</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 xml:space="preserve">Осуществление регулярного контроля экономической обоснованности 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w:t>
            </w:r>
            <w:r w:rsidRPr="00304E88">
              <w:rPr>
                <w:rFonts w:ascii="Times New Roman" w:hAnsi="Times New Roman" w:cs="Times New Roman"/>
                <w:sz w:val="26"/>
                <w:szCs w:val="26"/>
              </w:rPr>
              <w:lastRenderedPageBreak/>
              <w:t>консультантам</w:t>
            </w:r>
          </w:p>
        </w:tc>
      </w:tr>
      <w:tr w:rsidR="00304E88" w:rsidRPr="00304E88">
        <w:tc>
          <w:tcPr>
            <w:tcW w:w="2880" w:type="dxa"/>
            <w:vMerge w:val="restart"/>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lastRenderedPageBreak/>
              <w:t>Привлечение экспертов</w:t>
            </w: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Периодическое проведение внешнего аудита</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Привлечение внешних независимых экспертов при осуществлении хозяйственной деятельности организации и организации антикоррупционных мер</w:t>
            </w:r>
          </w:p>
        </w:tc>
      </w:tr>
      <w:tr w:rsidR="00304E88" w:rsidRPr="00304E88">
        <w:tc>
          <w:tcPr>
            <w:tcW w:w="2880" w:type="dxa"/>
            <w:vMerge w:val="restart"/>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Оценка результатов проводимой антикоррупционной работы и распространение отчетных материалов</w:t>
            </w: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Проведение регулярной оценки результатов работы по противодействию коррупции</w:t>
            </w:r>
          </w:p>
        </w:tc>
      </w:tr>
      <w:tr w:rsidR="00304E88" w:rsidRPr="00304E88">
        <w:tc>
          <w:tcPr>
            <w:tcW w:w="2880" w:type="dxa"/>
            <w:vMerge/>
          </w:tcPr>
          <w:p w:rsidR="00304E88" w:rsidRPr="00304E88" w:rsidRDefault="00304E88" w:rsidP="00304E88">
            <w:pPr>
              <w:spacing w:line="240" w:lineRule="auto"/>
              <w:rPr>
                <w:rFonts w:ascii="Times New Roman" w:hAnsi="Times New Roman" w:cs="Times New Roman"/>
                <w:sz w:val="26"/>
                <w:szCs w:val="26"/>
              </w:rPr>
            </w:pPr>
          </w:p>
        </w:tc>
        <w:tc>
          <w:tcPr>
            <w:tcW w:w="6819" w:type="dxa"/>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sz w:val="26"/>
                <w:szCs w:val="26"/>
              </w:rPr>
              <w:t>Подготовка и распространение отчетных материалов о проводимой работе и достигнутых результатах в сфере противодействия коррупции</w:t>
            </w:r>
          </w:p>
        </w:tc>
      </w:tr>
    </w:tbl>
    <w:p w:rsidR="00304E88" w:rsidRPr="00304E88" w:rsidRDefault="00304E88" w:rsidP="00304E88">
      <w:pPr>
        <w:spacing w:line="240" w:lineRule="auto"/>
        <w:rPr>
          <w:rFonts w:ascii="Times New Roman" w:hAnsi="Times New Roman" w:cs="Times New Roman"/>
          <w:sz w:val="26"/>
          <w:szCs w:val="26"/>
        </w:rPr>
        <w:sectPr w:rsidR="00304E88" w:rsidRPr="00304E88">
          <w:pgSz w:w="16838" w:h="11905" w:orient="landscape"/>
          <w:pgMar w:top="1701" w:right="1134" w:bottom="850" w:left="1134" w:header="0" w:footer="0" w:gutter="0"/>
          <w:cols w:space="720"/>
        </w:sect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В качестве составной части или приложения к антикоррупционной политике организация может утвердить план реализации антикоррупционных мероприятий. При составлении такого плана рекомендуется для каждого мероприятия указать сроки его проведения и ответственного исполнителя.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2. Определение подразделений или должностных лиц, ответственных за противодействие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Организации рекомендуется определить структурное подразделение или должностных лиц, ответственных за противодействие коррупции, исходя из собственных потребностей, задач, специфики деятельности, штатной численности, организационной структуры, материальных ресурсов и др. признаков.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Задачи, функции и полномочия структурного подразделения или должностных лиц, ответственных за противодействие коррупции, должны быть четко определены.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Например, они могут быть установлены: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антикоррупционной политике организации и иных нормативных документах, устанавливающих антикоррупционные процедуры;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трудовых договорах и должностных инструкциях ответственных работников;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положении о подразделении, ответственном за противодействие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Рекомендуется обеспечить непосредственную подчиненность таких структурных подразделений или должностных лиц руководству организации, а также наделить их полномочиями, достаточными для проведения антикоррупционных мероприятий в отношении лиц, занимающих руководящие должности в организации. При формировании структурного подразделения, ответственного за противодействие коррупции, необходимо уделить пристальное внимание определению штатной численности, достаточной для выполнения возложенных на данное подразделение функций, а также обеспечить его необходимыми техническими ресурсами.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число обязанностей структурного подразделения или должностного лица, например, может включаться: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разработка и представление на утверждение руководителю организации проектов локальных нормативных актов организации, направленных на реализацию мер по предупреждению коррупции (антикоррупционной политики, кодекса этики и служебного поведения работников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проведение контрольных мероприятий, направленных на выявление коррупционных правонарушений работниками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организация проведения оценки коррупционных рисков;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организации или иными лицами;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организация заполнения и рассмотрения деклараций о конфликте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организация обучающих мероприятий по вопросам профилактики и противодействия коррупции и индивидуального консультирования работников;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проведение оценки результатов антикоррупционной работы и подготовка соответствующих отчетных материалов руководству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3. Оценка коррупционных рисков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Целью оценки коррупционных рисков является определение конкретных бизнес-процессов и деловых операций в деятельности организации, при реализации которых наиболее высока вероятность совершения работниками организации коррупционных правонарушений как в целях получения личной выгоды, так и в целях получения выгоды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Оценка коррупционных рисков является важнейшим элементом антикоррупционной политики. Она позволяет обеспечить соответствие реализуемых антикоррупционных мероприятий специфике деятельности организации и рационально использовать ресурсы, направляемые на проведение работы по профилактике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Оценку коррупционных рисков рекомендуется проводить как на стадии разработки антикоррупционной политики, так и после ее утверждения на регулярной основе. При этом возможен следующий порядок проведения оценки коррупционных рисков: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представить деятельность организации в виде отдельных бизнес-процессов, в каждом из которых выделить составные элементы (подпроцессы);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выделить "критические точки" - для каждого бизнес-процесса определить те элементы (подпроцессы), при реализации которых наиболее вероятно возникновение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Для каждого подпроцесса, реализация которого связана с коррупционным риском, составить описание возможных коррупционных правонарушений, включающее: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характеристику выгоды или преимущества, которое может быть получено организацией или ее отдельными работниками при совершении "коррупционного правонарушения";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должности в организации, которые являются "ключевыми" для совершения коррупционного правонарушения - участие каких должностных лиц организации необходимо, чтобы совершение коррупционного правонарушения стало возможным;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вероятные формы осуществления коррупционных платежей.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На основании проведенного анализа подготовить "карту коррупционных рисков организации" - сводное описание "критических точек" и возможных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Сформировать перечень должностей, связанных с высоким коррупционным риском. В отношении работников, замещающих такие должности, могут быть установлены специальные антикоррупционные процедуры и требования, например, регулярное заполнение декларации о конфликте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Разработать комплекс мер по устранению или минимизации коррупционных рисков. Такие </w:t>
      </w:r>
      <w:r w:rsidRPr="00304E88">
        <w:rPr>
          <w:rFonts w:ascii="Times New Roman" w:hAnsi="Times New Roman" w:cs="Times New Roman"/>
          <w:sz w:val="26"/>
          <w:szCs w:val="26"/>
        </w:rPr>
        <w:lastRenderedPageBreak/>
        <w:t>меры рекомендуется разработать для каждой "критической точки". В зависимости от специфики конкретного бизнес-процесса такие меры могут включать: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детальную регламентацию способа и сроков совершения действий работником в "критической точке";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реинжиниринг функций, в том числе их перераспределение между структурными подразделениями внутри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введение или расширение процессуальных форм внешнего взаимодействия работников организации (с представителями контрагентов, органов государственной власти и др.), например, использование информационных технологий в качестве приоритетного направления для осуществления такого взаимодействия;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установление дополнительных форм отчетности работников о результатах принятых решений;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введение ограничений, затрудняющих осуществление коррупционных платежей и т.д.</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4. Выявление и урегулирование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Выявление конфликта интересов в деятельности организации и ее работников является одним из важных способов предупреждения коррупции. Значительной части коррупционных правонарушений предшествует ситуация хрупкого равновесия, когда работник организации уже видит возможность извлечь личную выгоду из недолжного исполнения своих обязанностей, но по тем или иным причинам еще не совершил необходимых для этого действий. Если своевременно зафиксировать этот момент и тем или иным образом склонить работника к должному поведению, можно не допустить правонарушения и избежать причинения вреда.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4.1. Особенности нормативного правового регулирования в сфере предотвращения, выявления и урегулирования конфликта интересов в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внедрении в организациях мер по выявлению, предотвращению и урегулированию конфликта интересов следует учитывать, что в настоящее время разные определения понятия "конфликт интересов" и процедуры его урегулирования закреплены в целом ряде нормативных правовых актов.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Во-первых, соответствующие нормы содержатся в Федеральном </w:t>
      </w:r>
      <w:hyperlink r:id="rId48"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"О противодействии коррупции", а также в принятых в его развитие статьях </w:t>
      </w:r>
      <w:hyperlink r:id="rId49" w:history="1">
        <w:r w:rsidRPr="00304E88">
          <w:rPr>
            <w:rFonts w:ascii="Times New Roman" w:hAnsi="Times New Roman" w:cs="Times New Roman"/>
            <w:color w:val="0000FF"/>
            <w:sz w:val="26"/>
            <w:szCs w:val="26"/>
          </w:rPr>
          <w:t>ТК</w:t>
        </w:r>
      </w:hyperlink>
      <w:r w:rsidRPr="00304E88">
        <w:rPr>
          <w:rFonts w:ascii="Times New Roman" w:hAnsi="Times New Roman" w:cs="Times New Roman"/>
          <w:sz w:val="26"/>
          <w:szCs w:val="26"/>
        </w:rPr>
        <w:t xml:space="preserve"> РФ. Во-вторых, требования по предотвращению и урегулированию конфликта интересов закреплены в ряде федеральных законов и подзаконных нормативных правовых актов, направленных на регулирование отдельных видов деятельности. При этом и понимание конфликта интересов, и механизмы его регулирования в разных видах деятельности могут существенно различаться. В-третьих, нормативные правовые акты, определяющие правовое положение организаций отдельных организационно-правовых форм, хотя обычно и не содержат прямого упоминания конфликта интересов, но зачастую устанавливают чрезвычайно важные, с точки зрения его регулирования, правила совершения сделок с заинтересованностью.</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 xml:space="preserve">Федеральный </w:t>
      </w:r>
      <w:hyperlink r:id="rId50"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"О противодействии коррупции" и Трудовой </w:t>
      </w:r>
      <w:hyperlink r:id="rId51" w:history="1">
        <w:r w:rsidRPr="00304E88">
          <w:rPr>
            <w:rFonts w:ascii="Times New Roman" w:hAnsi="Times New Roman" w:cs="Times New Roman"/>
            <w:color w:val="0000FF"/>
            <w:sz w:val="26"/>
            <w:szCs w:val="26"/>
          </w:rPr>
          <w:t>кодекс</w:t>
        </w:r>
      </w:hyperlink>
      <w:r w:rsidRPr="00304E88">
        <w:rPr>
          <w:rFonts w:ascii="Times New Roman" w:hAnsi="Times New Roman" w:cs="Times New Roman"/>
          <w:sz w:val="26"/>
          <w:szCs w:val="26"/>
        </w:rPr>
        <w:t xml:space="preserve">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Определение "конфликта интересов", содержащееся в Федеральном </w:t>
      </w:r>
      <w:hyperlink r:id="rId52"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"О противодействии коррупции", изначально было ориентировано на государственную службу. В соответствии с </w:t>
      </w:r>
      <w:hyperlink r:id="rId53" w:history="1">
        <w:r w:rsidRPr="00304E88">
          <w:rPr>
            <w:rFonts w:ascii="Times New Roman" w:hAnsi="Times New Roman" w:cs="Times New Roman"/>
            <w:color w:val="0000FF"/>
            <w:sz w:val="26"/>
            <w:szCs w:val="26"/>
          </w:rPr>
          <w:t>частью 1 статьи 10</w:t>
        </w:r>
      </w:hyperlink>
      <w:r w:rsidRPr="00304E88">
        <w:rPr>
          <w:rFonts w:ascii="Times New Roman" w:hAnsi="Times New Roman" w:cs="Times New Roman"/>
          <w:sz w:val="26"/>
          <w:szCs w:val="26"/>
        </w:rPr>
        <w:t xml:space="preserve">  данного Федерального закона под конфликтом интересов на государственной службе понимается ситуация, при которой личная заинтересованность (прямая </w:t>
      </w:r>
      <w:r w:rsidRPr="00304E88">
        <w:rPr>
          <w:rFonts w:ascii="Times New Roman" w:hAnsi="Times New Roman" w:cs="Times New Roman"/>
          <w:sz w:val="26"/>
          <w:szCs w:val="26"/>
        </w:rPr>
        <w:lastRenderedPageBreak/>
        <w:t>или косвенная)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под личной заинтересованностью государственного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со </w:t>
      </w:r>
      <w:hyperlink r:id="rId54" w:history="1">
        <w:r w:rsidRPr="00304E88">
          <w:rPr>
            <w:rFonts w:ascii="Times New Roman" w:hAnsi="Times New Roman" w:cs="Times New Roman"/>
            <w:color w:val="0000FF"/>
            <w:sz w:val="26"/>
            <w:szCs w:val="26"/>
          </w:rPr>
          <w:t>статьей 12.4</w:t>
        </w:r>
      </w:hyperlink>
      <w:r w:rsidRPr="00304E88">
        <w:rPr>
          <w:rFonts w:ascii="Times New Roman" w:hAnsi="Times New Roman" w:cs="Times New Roman"/>
          <w:sz w:val="26"/>
          <w:szCs w:val="26"/>
        </w:rPr>
        <w:t xml:space="preserve"> Федерального закона "О противодействии коррупции" ограничения, запреты и обязанности, установленные в отношении лиц, замещающих должности федеральной государственной службы, данным Федеральным </w:t>
      </w:r>
      <w:hyperlink r:id="rId55"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были распространены на работников, замещающих должности: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в государственных корпорациях;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в иных организациях, создаваемых Российской Федерацией на основании федеральных законов;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в организациях, создаваемых для выполнения задач, поставленных перед федеральными государственными органами.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На данные категории работников ограничения, запреты и обязанности, установленные Федеральным </w:t>
      </w:r>
      <w:hyperlink r:id="rId56"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"О противодействии коррупции", распространяются с учетом особенностей, обусловленных их правовым статусом. Указанные особенности закреплены, прежде всего, в </w:t>
      </w:r>
      <w:hyperlink r:id="rId57" w:history="1">
        <w:r w:rsidRPr="00304E88">
          <w:rPr>
            <w:rFonts w:ascii="Times New Roman" w:hAnsi="Times New Roman" w:cs="Times New Roman"/>
            <w:color w:val="0000FF"/>
            <w:sz w:val="26"/>
            <w:szCs w:val="26"/>
          </w:rPr>
          <w:t>ТК</w:t>
        </w:r>
      </w:hyperlink>
      <w:r w:rsidRPr="00304E88">
        <w:rPr>
          <w:rFonts w:ascii="Times New Roman" w:hAnsi="Times New Roman" w:cs="Times New Roman"/>
          <w:sz w:val="26"/>
          <w:szCs w:val="26"/>
        </w:rPr>
        <w:t xml:space="preserve"> РФ, а также в ряде подзаконных нормативных правовых актов.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частности, применительно к государственным корпорациям и государственным компаниям в соответствии со </w:t>
      </w:r>
      <w:hyperlink r:id="rId58" w:history="1">
        <w:r w:rsidRPr="00304E88">
          <w:rPr>
            <w:rFonts w:ascii="Times New Roman" w:hAnsi="Times New Roman" w:cs="Times New Roman"/>
            <w:color w:val="0000FF"/>
            <w:sz w:val="26"/>
            <w:szCs w:val="26"/>
          </w:rPr>
          <w:t>статьей 349.1</w:t>
        </w:r>
      </w:hyperlink>
      <w:r w:rsidRPr="00304E88">
        <w:rPr>
          <w:rFonts w:ascii="Times New Roman" w:hAnsi="Times New Roman" w:cs="Times New Roman"/>
          <w:sz w:val="26"/>
          <w:szCs w:val="26"/>
        </w:rPr>
        <w:t xml:space="preserve"> ТК РФ под конфликтом интересов понимается ситуация, при которой личная заинтересованность работника государственной корпорации или государственной компании влияет или может повлиять на надлежащее исполнение им трудовых обязанностей и при которой возникает или может возникнуть противоречие между личной заинтересованностью работника государственной корпорации или государственной компании и правами и законными интересами государственной корпорации или государственной компании, работником которой он является, способное привести к причинению вреда имуществу и (или) деловой репутации этой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личной заинтересованностью работника государственной корпорации или государственной компании, которая влияет или может повлиять на надлежащее исполнение им трудовых обязанностей, понимается возможность получения работником государственной корпорации или государственной компании в связи с исполнением трудовых обязанностей доходов в виде денег, ценностей, иного имущества, в том числе имущественных прав, или услуг имущественного характера для себя или для третьих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Работники государственной корпорации или государственной компании обязаны сообщать работодателю о личной заинтересованности при исполнении трудовых обязанностей, которая может привести к конфликту интересов, а также должны принимать меры по предотвращению такого конфликта.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xml:space="preserve">Что касается работников организаций, создаваемых для выполнения задач, поставленных перед федеральными государственными органами, то в соответствии с постановлением Правительства Российской Федерации от 5 июля 2013 г. N 568 "О распространении на отдельные категории граждан ограничений, запретов и обязанностей, установленных Федеральным </w:t>
      </w:r>
      <w:hyperlink r:id="rId59"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"О противодействии коррупции" и другими федеральными законами в целях противодействия коррупции" работники подведомственных организаций обязаны принимать меры по недопущению любой возможности возникновения конфликта интересов и   урегулированию  возникшего конфликта интересов, а также должны уведомлять в письменной форме работодателя и своего непосредственного начальника о возникшем конфликте интересов или о возможности его возникновения. При этом в законодательстве не закреплено отдельное определение понятия "конфликт интересов", применимое к таким организациям.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Таким образом, государственные корпорации и государственные компании, созданные на основании федеральных законов, при внедрении мер урегулирования конфликта интересов обязаны основываться на определении понятия, закрепленного в </w:t>
      </w:r>
      <w:hyperlink r:id="rId60" w:history="1">
        <w:r w:rsidRPr="00304E88">
          <w:rPr>
            <w:rFonts w:ascii="Times New Roman" w:hAnsi="Times New Roman" w:cs="Times New Roman"/>
            <w:color w:val="0000FF"/>
            <w:sz w:val="26"/>
            <w:szCs w:val="26"/>
          </w:rPr>
          <w:t>статье 349.1</w:t>
        </w:r>
      </w:hyperlink>
      <w:r w:rsidRPr="00304E88">
        <w:rPr>
          <w:rFonts w:ascii="Times New Roman" w:hAnsi="Times New Roman" w:cs="Times New Roman"/>
          <w:sz w:val="26"/>
          <w:szCs w:val="26"/>
        </w:rPr>
        <w:t xml:space="preserve"> ТК РФ. Организациям, создаваемым для выполнения задач, поставленных перед федеральными государственными органами, рекомендуется принять за основу определение "конфликта интересов", закрепленное в </w:t>
      </w:r>
      <w:hyperlink r:id="rId61" w:history="1">
        <w:r w:rsidRPr="00304E88">
          <w:rPr>
            <w:rFonts w:ascii="Times New Roman" w:hAnsi="Times New Roman" w:cs="Times New Roman"/>
            <w:color w:val="0000FF"/>
            <w:sz w:val="26"/>
            <w:szCs w:val="26"/>
          </w:rPr>
          <w:t>статье 10</w:t>
        </w:r>
      </w:hyperlink>
      <w:r w:rsidRPr="00304E88">
        <w:rPr>
          <w:rFonts w:ascii="Times New Roman" w:hAnsi="Times New Roman" w:cs="Times New Roman"/>
          <w:sz w:val="26"/>
          <w:szCs w:val="26"/>
        </w:rPr>
        <w:t xml:space="preserve"> Федерального закона "О противодействии коррупции". При этом следует учитывать, что и к государственным корпорациям (государственным компаниям), и к подведомственным организациям могут одновременно применяться нормативные правовые акты, устанавливающие специальные запреты и ограничения в зависимости от характера деятельности, осуществляемой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Организации, не относящиеся к четырем указанным выше типам, не обязаны при разработке соответствующих регулятивных мер основываться на определении "конфликта интересов", закрепленном в Федеральном </w:t>
      </w:r>
      <w:hyperlink r:id="rId62"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"О противодействии коррупции". Им, в первую очередь, следует руководствоваться  нормативными правовыми актами, регулирующими сферу, в которой организация осуществляет свою деятельность.</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Нормативные правовые акты, регулирующие отдельные виды деятельности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Организации, вовлеченные в процесс формирования и инвестирования средств пенсионных накоплений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со </w:t>
      </w:r>
      <w:hyperlink r:id="rId63" w:history="1">
        <w:r w:rsidRPr="00304E88">
          <w:rPr>
            <w:rFonts w:ascii="Times New Roman" w:hAnsi="Times New Roman" w:cs="Times New Roman"/>
            <w:color w:val="0000FF"/>
            <w:sz w:val="26"/>
            <w:szCs w:val="26"/>
          </w:rPr>
          <w:t>статьей 35</w:t>
        </w:r>
      </w:hyperlink>
      <w:r w:rsidRPr="00304E88">
        <w:rPr>
          <w:rFonts w:ascii="Times New Roman" w:hAnsi="Times New Roman" w:cs="Times New Roman"/>
          <w:sz w:val="26"/>
          <w:szCs w:val="26"/>
        </w:rPr>
        <w:t xml:space="preserve"> Федерального закона от 24 июля 2002 г. N 111-ФЗ "Об инвестировании средств для финансирования накопительной части трудовой пенсии в Российской Федерации" (далее - Федеральный закон N 111-ФЗ) под конфликтом интересов понимается наличие в распоряжении должностных лиц, служащих Центрального банка Российской Федерации и их близких родственников прав, предоставляющих возможность получения указанными лицами лично или через юридического либо фактического представителя материальной и личной выгоды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служащими Центрального банка Российской Федерации профессиональной деятельности, связанной с формированием и инвестированием средств пенсионных накоплений.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 этом близкими родственниками в соответствии со </w:t>
      </w:r>
      <w:hyperlink r:id="rId64" w:history="1">
        <w:r w:rsidRPr="00304E88">
          <w:rPr>
            <w:rFonts w:ascii="Times New Roman" w:hAnsi="Times New Roman" w:cs="Times New Roman"/>
            <w:color w:val="0000FF"/>
            <w:sz w:val="26"/>
            <w:szCs w:val="26"/>
          </w:rPr>
          <w:t>статьей 14</w:t>
        </w:r>
      </w:hyperlink>
      <w:r w:rsidRPr="00304E88">
        <w:rPr>
          <w:rFonts w:ascii="Times New Roman" w:hAnsi="Times New Roman" w:cs="Times New Roman"/>
          <w:sz w:val="26"/>
          <w:szCs w:val="26"/>
        </w:rPr>
        <w:t xml:space="preserve"> Семейного кодекса Российской Федерации считаются родители и дети, дедушки, бабушки, внуки, полнородные и неполнородные братья и сестры.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Понятия "материальная выгода" и "личная выгода" раскрываются в </w:t>
      </w:r>
      <w:hyperlink r:id="rId65" w:history="1">
        <w:r w:rsidRPr="00304E88">
          <w:rPr>
            <w:rFonts w:ascii="Times New Roman" w:hAnsi="Times New Roman" w:cs="Times New Roman"/>
            <w:color w:val="0000FF"/>
            <w:sz w:val="26"/>
            <w:szCs w:val="26"/>
          </w:rPr>
          <w:t>постановлении</w:t>
        </w:r>
      </w:hyperlink>
      <w:r w:rsidRPr="00304E88">
        <w:rPr>
          <w:rFonts w:ascii="Times New Roman" w:hAnsi="Times New Roman" w:cs="Times New Roman"/>
          <w:sz w:val="26"/>
          <w:szCs w:val="26"/>
        </w:rPr>
        <w:t xml:space="preserve"> Правительства Российской Федерации от 12 декабря 2004 г. N 770 "Об утверждении типового кодекса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w:t>
      </w:r>
      <w:r w:rsidRPr="00304E88">
        <w:rPr>
          <w:rFonts w:ascii="Times New Roman" w:hAnsi="Times New Roman" w:cs="Times New Roman"/>
          <w:sz w:val="26"/>
          <w:szCs w:val="26"/>
        </w:rPr>
        <w:lastRenderedPageBreak/>
        <w:t>средств пенсионных накоплений, и правил согласования кодексов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с Федеральной службой по финансовым рынкам" (далее - постановление N 770).</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"материальной выгодой" понимаются материальные средства, получаемые должностным лицом или сотрудником организации, его близкими родственниками, супругом, супругой, усыновителями, усыновленными в результате использования ими находящейся в распоряжении организации информации, касающейся инвестирования средств пенсионных накоплений, сверх средств, которые им причитаются по трудовым и гражданско-правовым договорам, заключенным с организацией, а также любые материальные средства, получаемые организацией в результате совершения сделок или иных операций со средствами пенсионных накоплений сверх средств, которые ей причитаются за выполнение работ и (или) оказание услуг по договорам, заключенным организацией с клиентами.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"личной выгодой" понимаются заинтересованность должностного лица или сотрудника организации, его близких родственников, супруга, супруги, усыновителя, усыновленных в получении нематериальных благ и иных нематериальных преимуществ.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Аналогичное определение "конфликта интересов" применительно к негосударственным пенсионным фондам закреплено в </w:t>
      </w:r>
      <w:hyperlink r:id="rId66" w:history="1">
        <w:r w:rsidRPr="00304E88">
          <w:rPr>
            <w:rFonts w:ascii="Times New Roman" w:hAnsi="Times New Roman" w:cs="Times New Roman"/>
            <w:color w:val="0000FF"/>
            <w:sz w:val="26"/>
            <w:szCs w:val="26"/>
          </w:rPr>
          <w:t>статье 36.24</w:t>
        </w:r>
      </w:hyperlink>
      <w:r w:rsidRPr="00304E88">
        <w:rPr>
          <w:rFonts w:ascii="Times New Roman" w:hAnsi="Times New Roman" w:cs="Times New Roman"/>
          <w:sz w:val="26"/>
          <w:szCs w:val="26"/>
        </w:rPr>
        <w:t xml:space="preserve"> Федерального закона от 7 мая 1998 г. N 75-ФЗ "О негосударственных пенсионных фондах" (далее - Федеральный закон N 75-ФЗ).</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Иные субъекты и участники отношений по инвестированию средств пенсионных накоплений в определении конфликта интересов, закрепленном в Федеральном </w:t>
      </w:r>
      <w:hyperlink r:id="rId67"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N 111-ФЗ и Федеральном </w:t>
      </w:r>
      <w:hyperlink r:id="rId68"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N 75-ФЗ, прямо не упомянуты. Вместе с тем </w:t>
      </w:r>
      <w:hyperlink r:id="rId69" w:history="1">
        <w:r w:rsidRPr="00304E88">
          <w:rPr>
            <w:rFonts w:ascii="Times New Roman" w:hAnsi="Times New Roman" w:cs="Times New Roman"/>
            <w:color w:val="0000FF"/>
            <w:sz w:val="26"/>
            <w:szCs w:val="26"/>
          </w:rPr>
          <w:t>часть 3 статьи 35</w:t>
        </w:r>
      </w:hyperlink>
      <w:r w:rsidRPr="00304E88">
        <w:rPr>
          <w:rFonts w:ascii="Times New Roman" w:hAnsi="Times New Roman" w:cs="Times New Roman"/>
          <w:sz w:val="26"/>
          <w:szCs w:val="26"/>
        </w:rPr>
        <w:t xml:space="preserve"> Федерального закона N 111-ФЗ предписывает установить меры по недопущению возникновения конфликта интересов в отношении должностных лиц субъектов и иных участников отношений по инвестированию средств пенсионных накоплений в кодексах профессиональной этики соответствующих организаций.  Подобный подход к применению терминологии позволяет сделать вывод о том, что понятие "конфликт интересов" применительно к субъектам и участникам отношений по инвестированию средств пенсионных накоплений должно трактоваться по аналогии с определением, закрепленным в </w:t>
      </w:r>
      <w:hyperlink r:id="rId70" w:history="1">
        <w:r w:rsidRPr="00304E88">
          <w:rPr>
            <w:rFonts w:ascii="Times New Roman" w:hAnsi="Times New Roman" w:cs="Times New Roman"/>
            <w:color w:val="0000FF"/>
            <w:sz w:val="26"/>
            <w:szCs w:val="26"/>
          </w:rPr>
          <w:t>части 1 статьи 35</w:t>
        </w:r>
      </w:hyperlink>
      <w:r w:rsidRPr="00304E88">
        <w:rPr>
          <w:rFonts w:ascii="Times New Roman" w:hAnsi="Times New Roman" w:cs="Times New Roman"/>
          <w:sz w:val="26"/>
          <w:szCs w:val="26"/>
        </w:rPr>
        <w:t xml:space="preserve"> Федерального закона N  111-ФЗ.</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Таким образом, применительно к организации, вовлеченной в процесс формирования и инвестирования средств пенсионных накоплений, под конфликтом интересов следует понимать наличие в распоряжении должностных лиц, работников организации и их родителей и детей, дедушек, бабушек, внуков, полнородных и неполнородных братьев и сестер прав, предоставляющих возможность получения должностным лицом или работником организации, его близкими родственниками, супругом, супругой, усыновителями, усыновленными лично или через юридического либо фактического представителя материальных средств сверх средств, которые им причитаются по трудовым и гражданско-правовым договорам, заключенным с организацией, или нематериальных благ и иных нематериальных преимуществ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работниками организации профессиональной деятельности, связанной с формированием и инвестированием средств пенсионных накоплений.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Также следует обратить внимание на то, что в соответствии с </w:t>
      </w:r>
      <w:hyperlink r:id="rId71" w:history="1">
        <w:r w:rsidRPr="00304E88">
          <w:rPr>
            <w:rFonts w:ascii="Times New Roman" w:hAnsi="Times New Roman" w:cs="Times New Roman"/>
            <w:color w:val="0000FF"/>
            <w:sz w:val="26"/>
            <w:szCs w:val="26"/>
          </w:rPr>
          <w:t>постановлением</w:t>
        </w:r>
      </w:hyperlink>
      <w:r w:rsidRPr="00304E88">
        <w:rPr>
          <w:rFonts w:ascii="Times New Roman" w:hAnsi="Times New Roman" w:cs="Times New Roman"/>
          <w:sz w:val="26"/>
          <w:szCs w:val="26"/>
        </w:rPr>
        <w:t xml:space="preserve"> N 770 возможность получения организацией в результате совершения сделок или иных операций со средствами пенсионных накоплений любых материальных средств сверх тех, которые ей причитаются за выполнение работ и (или) оказание услуг по договорам, заключенным организацией с клиентами, также является материальной выгодой. Соответственно, конфликт интересов возможен как в деятельности отдельных должностных лиц и работников организации, </w:t>
      </w:r>
      <w:r w:rsidRPr="00304E88">
        <w:rPr>
          <w:rFonts w:ascii="Times New Roman" w:hAnsi="Times New Roman" w:cs="Times New Roman"/>
          <w:sz w:val="26"/>
          <w:szCs w:val="26"/>
        </w:rPr>
        <w:lastRenderedPageBreak/>
        <w:t>так и в деятельности организации в целом.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Применительно к организациям, вовлеченным в процесс формирования и инвестирования средств пенсионных накоплений, законодательство устанавливает не только определение понятия "конфликт интересов", "личная выгода",  "материальная выгода" и др., но и отдельные меры по урегулированию конфликта интересов.</w:t>
      </w:r>
    </w:p>
    <w:p w:rsidR="00304E88" w:rsidRPr="00304E88" w:rsidRDefault="00304E88" w:rsidP="00304E88">
      <w:pPr>
        <w:spacing w:after="1" w:line="240" w:lineRule="auto"/>
        <w:rPr>
          <w:rFonts w:ascii="Times New Roman" w:hAnsi="Times New Roman" w:cs="Times New Roman"/>
          <w:sz w:val="26"/>
          <w:szCs w:val="2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04E88" w:rsidRPr="00304E88">
        <w:trPr>
          <w:jc w:val="center"/>
        </w:trPr>
        <w:tc>
          <w:tcPr>
            <w:tcW w:w="9294" w:type="dxa"/>
            <w:tcBorders>
              <w:top w:val="nil"/>
              <w:left w:val="single" w:sz="24" w:space="0" w:color="CED3F1"/>
              <w:bottom w:val="nil"/>
              <w:right w:val="single" w:sz="24" w:space="0" w:color="F4F3F8"/>
            </w:tcBorders>
            <w:shd w:val="clear" w:color="auto" w:fill="F4F3F8"/>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color w:val="392C69"/>
                <w:sz w:val="26"/>
                <w:szCs w:val="26"/>
              </w:rPr>
              <w:t>КонсультантПлюс: примечание.</w:t>
            </w:r>
          </w:p>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color w:val="392C69"/>
                <w:sz w:val="26"/>
                <w:szCs w:val="26"/>
              </w:rPr>
              <w:t>Служба Банка России по финансовым рынкам упразднена с 3 марта 2014 года, ее полномочия переданы созданным структурным подразделениям Банка России (</w:t>
            </w:r>
            <w:hyperlink r:id="rId72" w:history="1">
              <w:r w:rsidRPr="00304E88">
                <w:rPr>
                  <w:rFonts w:ascii="Times New Roman" w:hAnsi="Times New Roman" w:cs="Times New Roman"/>
                  <w:color w:val="0000FF"/>
                  <w:sz w:val="26"/>
                  <w:szCs w:val="26"/>
                </w:rPr>
                <w:t>информация</w:t>
              </w:r>
            </w:hyperlink>
            <w:r w:rsidRPr="00304E88">
              <w:rPr>
                <w:rFonts w:ascii="Times New Roman" w:hAnsi="Times New Roman" w:cs="Times New Roman"/>
                <w:color w:val="392C69"/>
                <w:sz w:val="26"/>
                <w:szCs w:val="26"/>
              </w:rPr>
              <w:t xml:space="preserve"> Банка России от 28.02.2014).</w:t>
            </w:r>
          </w:p>
        </w:tc>
      </w:tr>
    </w:tbl>
    <w:p w:rsidR="00304E88" w:rsidRPr="00304E88" w:rsidRDefault="00304E88" w:rsidP="00304E88">
      <w:pPr>
        <w:pStyle w:val="ConsPlusNormal"/>
        <w:spacing w:before="28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частности, в соответствии со </w:t>
      </w:r>
      <w:hyperlink r:id="rId73" w:history="1">
        <w:r w:rsidRPr="00304E88">
          <w:rPr>
            <w:rFonts w:ascii="Times New Roman" w:hAnsi="Times New Roman" w:cs="Times New Roman"/>
            <w:color w:val="0000FF"/>
            <w:sz w:val="26"/>
            <w:szCs w:val="26"/>
          </w:rPr>
          <w:t>статьями 35</w:t>
        </w:r>
      </w:hyperlink>
      <w:r w:rsidRPr="00304E88">
        <w:rPr>
          <w:rFonts w:ascii="Times New Roman" w:hAnsi="Times New Roman" w:cs="Times New Roman"/>
          <w:sz w:val="26"/>
          <w:szCs w:val="26"/>
        </w:rPr>
        <w:t xml:space="preserve"> - </w:t>
      </w:r>
      <w:hyperlink r:id="rId74" w:history="1">
        <w:r w:rsidRPr="00304E88">
          <w:rPr>
            <w:rFonts w:ascii="Times New Roman" w:hAnsi="Times New Roman" w:cs="Times New Roman"/>
            <w:color w:val="0000FF"/>
            <w:sz w:val="26"/>
            <w:szCs w:val="26"/>
          </w:rPr>
          <w:t>36</w:t>
        </w:r>
      </w:hyperlink>
      <w:r w:rsidRPr="00304E88">
        <w:rPr>
          <w:rFonts w:ascii="Times New Roman" w:hAnsi="Times New Roman" w:cs="Times New Roman"/>
          <w:sz w:val="26"/>
          <w:szCs w:val="26"/>
        </w:rPr>
        <w:t xml:space="preserve"> Федерального закона N 111-ФЗ требования кодекса профессиональной этики управляющих компаний, брокеров, специализированных депозитариев, принимающих участие в работе со средствами пенсионных накоплений, направленные на выявление и предотвращение конфликта интересов в деятельности организации и ее отдельных сотрудников в процессе инвестирования средств пенсионных накоплений. Кодексы должны быть разработаны на основе Типового </w:t>
      </w:r>
      <w:hyperlink r:id="rId75" w:history="1">
        <w:r w:rsidRPr="00304E88">
          <w:rPr>
            <w:rFonts w:ascii="Times New Roman" w:hAnsi="Times New Roman" w:cs="Times New Roman"/>
            <w:color w:val="0000FF"/>
            <w:sz w:val="26"/>
            <w:szCs w:val="26"/>
          </w:rPr>
          <w:t>кодекса</w:t>
        </w:r>
      </w:hyperlink>
      <w:r w:rsidRPr="00304E88">
        <w:rPr>
          <w:rFonts w:ascii="Times New Roman" w:hAnsi="Times New Roman" w:cs="Times New Roman"/>
          <w:sz w:val="26"/>
          <w:szCs w:val="26"/>
        </w:rPr>
        <w:t xml:space="preserve">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утвержденного постановлением N 770. Отклонения от установленной формы Типового </w:t>
      </w:r>
      <w:hyperlink r:id="rId76" w:history="1">
        <w:r w:rsidRPr="00304E88">
          <w:rPr>
            <w:rFonts w:ascii="Times New Roman" w:hAnsi="Times New Roman" w:cs="Times New Roman"/>
            <w:color w:val="0000FF"/>
            <w:sz w:val="26"/>
            <w:szCs w:val="26"/>
          </w:rPr>
          <w:t>кодекса</w:t>
        </w:r>
      </w:hyperlink>
      <w:r w:rsidRPr="00304E88">
        <w:rPr>
          <w:rFonts w:ascii="Times New Roman" w:hAnsi="Times New Roman" w:cs="Times New Roman"/>
          <w:sz w:val="26"/>
          <w:szCs w:val="26"/>
        </w:rPr>
        <w:t xml:space="preserve"> возможны, однако следует учитывать, что принятый в организации Кодекс профессиональной этики должен быть согласован со Службой Банка России по финансовым рынкам.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 внедрении в организации, вовлеченной в процесс формирования и инвестирования средств пенсионных накоплений, мер урегулирования конфликта интересов Типовому </w:t>
      </w:r>
      <w:hyperlink r:id="rId77" w:history="1">
        <w:r w:rsidRPr="00304E88">
          <w:rPr>
            <w:rFonts w:ascii="Times New Roman" w:hAnsi="Times New Roman" w:cs="Times New Roman"/>
            <w:color w:val="0000FF"/>
            <w:sz w:val="26"/>
            <w:szCs w:val="26"/>
          </w:rPr>
          <w:t>кодексу</w:t>
        </w:r>
      </w:hyperlink>
      <w:r w:rsidRPr="00304E88">
        <w:rPr>
          <w:rFonts w:ascii="Times New Roman" w:hAnsi="Times New Roman" w:cs="Times New Roman"/>
          <w:sz w:val="26"/>
          <w:szCs w:val="26"/>
        </w:rPr>
        <w:t xml:space="preserve"> следует уделить самое пристальное внимание. В Типовом </w:t>
      </w:r>
      <w:hyperlink r:id="rId78" w:history="1">
        <w:r w:rsidRPr="00304E88">
          <w:rPr>
            <w:rFonts w:ascii="Times New Roman" w:hAnsi="Times New Roman" w:cs="Times New Roman"/>
            <w:color w:val="0000FF"/>
            <w:sz w:val="26"/>
            <w:szCs w:val="26"/>
          </w:rPr>
          <w:t>кодексе</w:t>
        </w:r>
      </w:hyperlink>
      <w:r w:rsidRPr="00304E88">
        <w:rPr>
          <w:rFonts w:ascii="Times New Roman" w:hAnsi="Times New Roman" w:cs="Times New Roman"/>
          <w:sz w:val="26"/>
          <w:szCs w:val="26"/>
        </w:rPr>
        <w:t xml:space="preserve"> в числе прочего: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приведен перечень конкретных ситуаций, в которых может возникнуть конфликт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установлены обязанности должностных лиц и сотрудников организации по предотвращению конфликта интересов, в том числе обязанность незамедлительно доводить до сведения службы внутреннего контроля (внутреннего контролера) в установленном организацией порядке сведения о появлении условий, которые могут повлечь возникновение конфликта интересов, и о возникновении обстоятельств, препятствующих независимому и добросовестному осуществлению должностных обязанностей;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закреплено требование о ведении в организации журнала по предотвращению и выявлению конфликта интересов и установлены требования к его содержанию;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обозначены отдельные полномочия службы внутреннего контроля и лица, осуществляющего функции единоличного исполнительного органа организации, в сфере выявления и урегулирования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Следует обратить особое внимание на то, что в соответствии с </w:t>
      </w:r>
      <w:hyperlink r:id="rId79" w:history="1">
        <w:r w:rsidRPr="00304E88">
          <w:rPr>
            <w:rFonts w:ascii="Times New Roman" w:hAnsi="Times New Roman" w:cs="Times New Roman"/>
            <w:color w:val="0000FF"/>
            <w:sz w:val="26"/>
            <w:szCs w:val="26"/>
          </w:rPr>
          <w:t>пунктом 8</w:t>
        </w:r>
      </w:hyperlink>
      <w:r w:rsidRPr="00304E88">
        <w:rPr>
          <w:rFonts w:ascii="Times New Roman" w:hAnsi="Times New Roman" w:cs="Times New Roman"/>
          <w:sz w:val="26"/>
          <w:szCs w:val="26"/>
        </w:rPr>
        <w:t xml:space="preserve"> Типового кодекса лицо, осуществляющее функции единоличного исполнительного органа организации, должно уведомить Службу Банка России по финансовым рынкам и заинтересованных клиентов о возникновении конфликта интересов и принятых мерах в течение 3 рабочих дней со дня его выявления. При этом в журнале по предотвращению и выявлению конфликта интересов должен содержаться перечень выявленных конфликтов интересов с указанием даты и причин возникновения конфликта, его описания, мер, принятых в целях предотвращения, разрешения конфликта и минимизации его последствий, в случае устранения конфликта - даты устранения.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 xml:space="preserve">Профессиональные участники рынка ценных бумаг и управляющие компании </w:t>
      </w:r>
      <w:r w:rsidRPr="00304E88">
        <w:rPr>
          <w:rFonts w:ascii="Times New Roman" w:hAnsi="Times New Roman" w:cs="Times New Roman"/>
          <w:sz w:val="26"/>
          <w:szCs w:val="26"/>
        </w:rPr>
        <w:lastRenderedPageBreak/>
        <w:t>инвестиционных фондов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Федеральный </w:t>
      </w:r>
      <w:hyperlink r:id="rId80"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от 22 апреля 1996 г. N 39-ФЗ "О рынке ценных бумаг" (далее - Федеральный закон N 39-ФЗ) не содержит определения понятия "конфликт интересов". Вместе с тем, в соответствии со </w:t>
      </w:r>
      <w:hyperlink r:id="rId81" w:history="1">
        <w:r w:rsidRPr="00304E88">
          <w:rPr>
            <w:rFonts w:ascii="Times New Roman" w:hAnsi="Times New Roman" w:cs="Times New Roman"/>
            <w:color w:val="0000FF"/>
            <w:sz w:val="26"/>
            <w:szCs w:val="26"/>
          </w:rPr>
          <w:t>статьями 3</w:t>
        </w:r>
      </w:hyperlink>
      <w:r w:rsidRPr="00304E88">
        <w:rPr>
          <w:rFonts w:ascii="Times New Roman" w:hAnsi="Times New Roman" w:cs="Times New Roman"/>
          <w:sz w:val="26"/>
          <w:szCs w:val="26"/>
        </w:rPr>
        <w:t xml:space="preserve"> и </w:t>
      </w:r>
      <w:hyperlink r:id="rId82" w:history="1">
        <w:r w:rsidRPr="00304E88">
          <w:rPr>
            <w:rFonts w:ascii="Times New Roman" w:hAnsi="Times New Roman" w:cs="Times New Roman"/>
            <w:color w:val="0000FF"/>
            <w:sz w:val="26"/>
            <w:szCs w:val="26"/>
          </w:rPr>
          <w:t>5</w:t>
        </w:r>
      </w:hyperlink>
      <w:r w:rsidRPr="00304E88">
        <w:rPr>
          <w:rFonts w:ascii="Times New Roman" w:hAnsi="Times New Roman" w:cs="Times New Roman"/>
          <w:sz w:val="26"/>
          <w:szCs w:val="26"/>
        </w:rPr>
        <w:t xml:space="preserve"> Федерального закона N 39-ФЗ в случае если конфликт интересов брокера и его клиента или управляющего и его клиента или разных клиентов одного управляющего, о котором все стороны не были уведомлены заранее, привел к действиям управляющего, нанесшим ущерб интересам клиента, брокер и управляющий обязаны возместить убытки клиентам, в порядке, установленном гражданским законодательством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Содержание понятия "конфликт интересов" для этого вида организаций раскрывается в </w:t>
      </w:r>
      <w:hyperlink r:id="rId83" w:history="1">
        <w:r w:rsidRPr="00304E88">
          <w:rPr>
            <w:rFonts w:ascii="Times New Roman" w:hAnsi="Times New Roman" w:cs="Times New Roman"/>
            <w:color w:val="0000FF"/>
            <w:sz w:val="26"/>
            <w:szCs w:val="26"/>
          </w:rPr>
          <w:t>постановлении</w:t>
        </w:r>
      </w:hyperlink>
      <w:r w:rsidRPr="00304E88">
        <w:rPr>
          <w:rFonts w:ascii="Times New Roman" w:hAnsi="Times New Roman" w:cs="Times New Roman"/>
          <w:sz w:val="26"/>
          <w:szCs w:val="26"/>
        </w:rPr>
        <w:t xml:space="preserve"> ФКЦБ России от 5 ноября 1998 г. N 44 "О предотвращении конфликта интересов при осуществлении профессиональной деятельности на рынке ценных бумаг" (далее - постановление N 44). В соответствии с </w:t>
      </w:r>
      <w:hyperlink r:id="rId84" w:history="1">
        <w:r w:rsidRPr="00304E88">
          <w:rPr>
            <w:rFonts w:ascii="Times New Roman" w:hAnsi="Times New Roman" w:cs="Times New Roman"/>
            <w:color w:val="0000FF"/>
            <w:sz w:val="26"/>
            <w:szCs w:val="26"/>
          </w:rPr>
          <w:t>пунктом 1</w:t>
        </w:r>
      </w:hyperlink>
      <w:r w:rsidRPr="00304E88">
        <w:rPr>
          <w:rFonts w:ascii="Times New Roman" w:hAnsi="Times New Roman" w:cs="Times New Roman"/>
          <w:sz w:val="26"/>
          <w:szCs w:val="26"/>
        </w:rPr>
        <w:t xml:space="preserve"> данного постановления под конфликтом интересов понимается противоречие между имущественными и иными интересами профессионального участника рынка ценных бумаг (далее - профессиональный участник) и (или) его работников, осуществляющих свою деятельность на основании трудового или гражданско-правового договора (далее - работников), и клиента профессионального участника, в результате которого действия (бездействия) профессионального участника и (или) его работников причиняют убытки клиенту и (или) влекут иные неблагоприятные последствия для клиента.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 этом согласно </w:t>
      </w:r>
      <w:hyperlink r:id="rId85" w:history="1">
        <w:r w:rsidRPr="00304E88">
          <w:rPr>
            <w:rFonts w:ascii="Times New Roman" w:hAnsi="Times New Roman" w:cs="Times New Roman"/>
            <w:color w:val="0000FF"/>
            <w:sz w:val="26"/>
            <w:szCs w:val="26"/>
          </w:rPr>
          <w:t>пункту 4</w:t>
        </w:r>
      </w:hyperlink>
      <w:r w:rsidRPr="00304E88">
        <w:rPr>
          <w:rFonts w:ascii="Times New Roman" w:hAnsi="Times New Roman" w:cs="Times New Roman"/>
          <w:sz w:val="26"/>
          <w:szCs w:val="26"/>
        </w:rPr>
        <w:t xml:space="preserve"> постановления N 44 саморегулируемые организации профессиональных участников рынка ценных бумаг обязаны разработать и утвердить для своих членов стандарты профессиональной этики профессиональных участников рынка ценных бумаг, предусматривающие меры по предотвращению возникновения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Определение "конфликт интересов", закрепленное в </w:t>
      </w:r>
      <w:hyperlink r:id="rId86" w:history="1">
        <w:r w:rsidRPr="00304E88">
          <w:rPr>
            <w:rFonts w:ascii="Times New Roman" w:hAnsi="Times New Roman" w:cs="Times New Roman"/>
            <w:color w:val="0000FF"/>
            <w:sz w:val="26"/>
            <w:szCs w:val="26"/>
          </w:rPr>
          <w:t>постановлении</w:t>
        </w:r>
      </w:hyperlink>
      <w:r w:rsidRPr="00304E88">
        <w:rPr>
          <w:rFonts w:ascii="Times New Roman" w:hAnsi="Times New Roman" w:cs="Times New Roman"/>
          <w:sz w:val="26"/>
          <w:szCs w:val="26"/>
        </w:rPr>
        <w:t xml:space="preserve"> N 44, применяется и в отношении управляющих компаний инвестиционных фондов. В соответствии со </w:t>
      </w:r>
      <w:hyperlink r:id="rId87" w:history="1">
        <w:r w:rsidRPr="00304E88">
          <w:rPr>
            <w:rFonts w:ascii="Times New Roman" w:hAnsi="Times New Roman" w:cs="Times New Roman"/>
            <w:color w:val="0000FF"/>
            <w:sz w:val="26"/>
            <w:szCs w:val="26"/>
          </w:rPr>
          <w:t>статьей 38</w:t>
        </w:r>
      </w:hyperlink>
      <w:r w:rsidRPr="00304E88">
        <w:rPr>
          <w:rFonts w:ascii="Times New Roman" w:hAnsi="Times New Roman" w:cs="Times New Roman"/>
          <w:sz w:val="26"/>
          <w:szCs w:val="26"/>
        </w:rPr>
        <w:t xml:space="preserve"> Федерального закона от 29 ноября 2001 г. N 156-ФЗ "Об инвестиционных фондах" управляющая компания вправе осуществлять инвестирование собственных средств, совершать сделки по передаче имущества в пользование, а также оказывать консультационные услуги в области инвестиций при соблюдении требований нормативных актов Банка России по предупреждению конфликта интересов.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Кредитные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Применительно к кредитным организациям определение "конфликта интересов" закреплено в </w:t>
      </w:r>
      <w:hyperlink r:id="rId88" w:history="1">
        <w:r w:rsidRPr="00304E88">
          <w:rPr>
            <w:rFonts w:ascii="Times New Roman" w:hAnsi="Times New Roman" w:cs="Times New Roman"/>
            <w:color w:val="0000FF"/>
            <w:sz w:val="26"/>
            <w:szCs w:val="26"/>
          </w:rPr>
          <w:t>Положении</w:t>
        </w:r>
      </w:hyperlink>
      <w:r w:rsidRPr="00304E88">
        <w:rPr>
          <w:rFonts w:ascii="Times New Roman" w:hAnsi="Times New Roman" w:cs="Times New Roman"/>
          <w:sz w:val="26"/>
          <w:szCs w:val="26"/>
        </w:rPr>
        <w:t xml:space="preserve"> Банка России от 16 декабря 2003 г. N 242-П об организации внутреннего контроля в кредитных организациях и банковских группах (далее - Положение). В соответствии с </w:t>
      </w:r>
      <w:hyperlink r:id="rId89" w:history="1">
        <w:r w:rsidRPr="00304E88">
          <w:rPr>
            <w:rFonts w:ascii="Times New Roman" w:hAnsi="Times New Roman" w:cs="Times New Roman"/>
            <w:color w:val="0000FF"/>
            <w:sz w:val="26"/>
            <w:szCs w:val="26"/>
          </w:rPr>
          <w:t>пунктом 3.4.2</w:t>
        </w:r>
      </w:hyperlink>
      <w:r w:rsidRPr="00304E88">
        <w:rPr>
          <w:rFonts w:ascii="Times New Roman" w:hAnsi="Times New Roman" w:cs="Times New Roman"/>
          <w:sz w:val="26"/>
          <w:szCs w:val="26"/>
        </w:rPr>
        <w:t>. Положения под конфликтом интересов понимается противоречие между имущественными и иными интересами кредитной организации и (или) ее служащих и (или) клиентов, которое может повлечь за собой неблагоприятные последствия для кредитной организации и (или) ее клиентов.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кредитная организация должна обеспечить распределение должностных обязанностей служащих таким образом, чтобы исключить конфликт интересов. В частности, одному и тому же подразделению или служащему не может быть предоставлено право: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совершать банковские операции и другие сделки и осуществлять их регистрацию и (или) отражение в учете;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санкционировать выплату денежных средств и осуществлять (совершать) их фактическую выплату;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проводить операции по счетам клиентов кредитной организации и счетам, отражающим </w:t>
      </w:r>
      <w:r w:rsidRPr="00304E88">
        <w:rPr>
          <w:rFonts w:ascii="Times New Roman" w:hAnsi="Times New Roman" w:cs="Times New Roman"/>
          <w:sz w:val="26"/>
          <w:szCs w:val="26"/>
        </w:rPr>
        <w:lastRenderedPageBreak/>
        <w:t>собственную финансово-хозяйственную деятельность кредитной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предоставлять консультационные и информационные услуги клиентам кредитной организации и совершать операции с теми же клиентами;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оценивать достоверность и полноту документов, представляемых при выдаче кредита, и осуществлять мониторинг финансового состояния заемщика;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совершать действия в любых других областях, где может возникнуть конфликт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 </w:t>
      </w:r>
      <w:hyperlink r:id="rId90" w:history="1">
        <w:r w:rsidRPr="00304E88">
          <w:rPr>
            <w:rFonts w:ascii="Times New Roman" w:hAnsi="Times New Roman" w:cs="Times New Roman"/>
            <w:color w:val="0000FF"/>
            <w:sz w:val="26"/>
            <w:szCs w:val="26"/>
          </w:rPr>
          <w:t>пунктом 3.4.3</w:t>
        </w:r>
      </w:hyperlink>
      <w:r w:rsidRPr="00304E88">
        <w:rPr>
          <w:rFonts w:ascii="Times New Roman" w:hAnsi="Times New Roman" w:cs="Times New Roman"/>
          <w:sz w:val="26"/>
          <w:szCs w:val="26"/>
        </w:rPr>
        <w:t>. Положения каждая кредитная организация должна установить порядок выявления и контроля за областями потенциального конфликта интересов, проверки должностных обязанностей руководителя кредитной организации и его заместителей, главного бухгалтера и его заместителей, руководителя и главного бухгалтера филиала кредитной организации, а также иных служащих кредитной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Организации, осуществляющие медицинскую или фармацевтическую деятельность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Применительно к организациям, осуществляющим медицинскую или фармацевтическую деятельность, понятие "конфликт интересов" определено в </w:t>
      </w:r>
      <w:hyperlink r:id="rId91" w:history="1">
        <w:r w:rsidRPr="00304E88">
          <w:rPr>
            <w:rFonts w:ascii="Times New Roman" w:hAnsi="Times New Roman" w:cs="Times New Roman"/>
            <w:color w:val="0000FF"/>
            <w:sz w:val="26"/>
            <w:szCs w:val="26"/>
          </w:rPr>
          <w:t>статье 75</w:t>
        </w:r>
      </w:hyperlink>
      <w:r w:rsidRPr="00304E88">
        <w:rPr>
          <w:rFonts w:ascii="Times New Roman" w:hAnsi="Times New Roman" w:cs="Times New Roman"/>
          <w:sz w:val="26"/>
          <w:szCs w:val="26"/>
        </w:rPr>
        <w:t xml:space="preserve"> Федерального закона от 21 ноября 2011 г. N 323-ФЗ "Об основах охраны здоровья граждан в Российской Федерации" (далее - Федеральный закон N 323-ФЗ). В соответствии с </w:t>
      </w:r>
      <w:hyperlink r:id="rId92" w:history="1">
        <w:r w:rsidRPr="00304E88">
          <w:rPr>
            <w:rFonts w:ascii="Times New Roman" w:hAnsi="Times New Roman" w:cs="Times New Roman"/>
            <w:color w:val="0000FF"/>
            <w:sz w:val="26"/>
            <w:szCs w:val="26"/>
          </w:rPr>
          <w:t>частью 1 статьи 75</w:t>
        </w:r>
      </w:hyperlink>
      <w:r w:rsidRPr="00304E88">
        <w:rPr>
          <w:rFonts w:ascii="Times New Roman" w:hAnsi="Times New Roman" w:cs="Times New Roman"/>
          <w:sz w:val="26"/>
          <w:szCs w:val="26"/>
        </w:rPr>
        <w:t xml:space="preserve">  Федерального закона N 323-ФЗ под конфликтом интересов понимается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медицинского работника или фармацевтического работника и интересами пациента.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Федеральный </w:t>
      </w:r>
      <w:hyperlink r:id="rId93"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N 323-ФЗ обязывает медицинских и фармацевтических работников информировать о возникновении конфликта интересов в письменной форме: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медицинский работник или фармацевтический работник обязан проинформировать руководителя медицинской организации или руководителя аптечной организации, в которой он работает;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Министерство здравоохранения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индивидуальный предприниматель, осуществляющий медицинскую деятельность или фармацевтическую деятельность, обязан проинформировать Министерство здравоохранения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 этом следует обратить особое внимание на то, что в ноябре 2013 года в КоАП РФ была добавлена </w:t>
      </w:r>
      <w:hyperlink r:id="rId94" w:history="1">
        <w:r w:rsidRPr="00304E88">
          <w:rPr>
            <w:rFonts w:ascii="Times New Roman" w:hAnsi="Times New Roman" w:cs="Times New Roman"/>
            <w:color w:val="0000FF"/>
            <w:sz w:val="26"/>
            <w:szCs w:val="26"/>
          </w:rPr>
          <w:t>статья 6.29</w:t>
        </w:r>
      </w:hyperlink>
      <w:r w:rsidRPr="00304E88">
        <w:rPr>
          <w:rFonts w:ascii="Times New Roman" w:hAnsi="Times New Roman" w:cs="Times New Roman"/>
          <w:sz w:val="26"/>
          <w:szCs w:val="26"/>
        </w:rPr>
        <w:t xml:space="preserve">, предусматривающая наложение административных штрафов за непредставление информации о конфликте интересов при осуществлении медицинской деятельности и фармацевтической деятельности. В соответствии с данной </w:t>
      </w:r>
      <w:hyperlink r:id="rId95" w:history="1">
        <w:r w:rsidRPr="00304E88">
          <w:rPr>
            <w:rFonts w:ascii="Times New Roman" w:hAnsi="Times New Roman" w:cs="Times New Roman"/>
            <w:color w:val="0000FF"/>
            <w:sz w:val="26"/>
            <w:szCs w:val="26"/>
          </w:rPr>
          <w:t>статьей</w:t>
        </w:r>
      </w:hyperlink>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непредставление соответствующей информации медицинским работником или фармацевтическим работником наказывается штрафом в размере от трех тысяч до пяти тысяч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непредставление или несвоевременное представление соответствующей информации руководителем медицинской или аптечной организации наказывается штрафом в размере от пяти </w:t>
      </w:r>
      <w:r w:rsidRPr="00304E88">
        <w:rPr>
          <w:rFonts w:ascii="Times New Roman" w:hAnsi="Times New Roman" w:cs="Times New Roman"/>
          <w:sz w:val="26"/>
          <w:szCs w:val="26"/>
        </w:rPr>
        <w:lastRenderedPageBreak/>
        <w:t>тысяч до десяти тысяч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непредставление соответствующей информации индивидуальным предпринимателем наказывается штрафом в размере от трех тысяч до пяти тысяч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повторное непредставление или несвоевременное представление информации о конфликте интересов может повлечь дисквалификацию на срок до шести месяцев.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Руководители медицинских и аптечных организаций, а также индивидуальные предприниматели, осуществляющие медицинскую или фармацевтическую деятельность, представляют информацию о возникновении конфликта интересов в Комиссию Минздрава России по урегулированию конфликта интересов при осуществлении медицинской деятельности и фармацевтической деятельности. Порядок работы Комиссии определен в </w:t>
      </w:r>
      <w:hyperlink r:id="rId96" w:history="1">
        <w:r w:rsidRPr="00304E88">
          <w:rPr>
            <w:rFonts w:ascii="Times New Roman" w:hAnsi="Times New Roman" w:cs="Times New Roman"/>
            <w:color w:val="0000FF"/>
            <w:sz w:val="26"/>
            <w:szCs w:val="26"/>
          </w:rPr>
          <w:t>приказе</w:t>
        </w:r>
      </w:hyperlink>
      <w:r w:rsidRPr="00304E88">
        <w:rPr>
          <w:rFonts w:ascii="Times New Roman" w:hAnsi="Times New Roman" w:cs="Times New Roman"/>
          <w:sz w:val="26"/>
          <w:szCs w:val="26"/>
        </w:rPr>
        <w:t xml:space="preserve"> Минздрава России от 21 декабря 2012 г. N 1350н "Об утверждении Положения о Комиссии Министерства здравоохранения Российской Федерации по урегулированию конфликта интересов при осуществлении медицинской деятельности и фармацевтической деятельности".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Аудиторские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 </w:t>
      </w:r>
      <w:hyperlink r:id="rId97" w:history="1">
        <w:r w:rsidRPr="00304E88">
          <w:rPr>
            <w:rFonts w:ascii="Times New Roman" w:hAnsi="Times New Roman" w:cs="Times New Roman"/>
            <w:color w:val="0000FF"/>
            <w:sz w:val="26"/>
            <w:szCs w:val="26"/>
          </w:rPr>
          <w:t>частью 3 статьи 8</w:t>
        </w:r>
      </w:hyperlink>
      <w:r w:rsidRPr="00304E88">
        <w:rPr>
          <w:rFonts w:ascii="Times New Roman" w:hAnsi="Times New Roman" w:cs="Times New Roman"/>
          <w:sz w:val="26"/>
          <w:szCs w:val="26"/>
        </w:rPr>
        <w:t xml:space="preserve"> Федерального закона от 30 декабря 2008 г. N 307-ФЗ "Об аудиторской деятельности" применительно к аудиторским организациям под конфликтом интересов понимается ситуация, при которой заинтересованность аудиторской организации, индивидуального аудитора может повлиять на мнение такой аудиторской организации, индивидуального аудитора о достоверности бухгалтерской (финансовой) отчетности аудируемого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Данный федеральный </w:t>
      </w:r>
      <w:hyperlink r:id="rId98"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запрещает аудиторским организациям осуществлять действия, влекущие возникновение конфликта интересов или создающие угрозу возникновения такого конфликта. При этом перечень типовых ситуаций конфликта интересов в деятельности аудиторских организаций, а также меры по его предотвращению и урегулированию устанавливаются </w:t>
      </w:r>
      <w:hyperlink r:id="rId99" w:history="1">
        <w:r w:rsidRPr="00304E88">
          <w:rPr>
            <w:rFonts w:ascii="Times New Roman" w:hAnsi="Times New Roman" w:cs="Times New Roman"/>
            <w:color w:val="0000FF"/>
            <w:sz w:val="26"/>
            <w:szCs w:val="26"/>
          </w:rPr>
          <w:t>Кодексом</w:t>
        </w:r>
      </w:hyperlink>
      <w:r w:rsidRPr="00304E88">
        <w:rPr>
          <w:rFonts w:ascii="Times New Roman" w:hAnsi="Times New Roman" w:cs="Times New Roman"/>
          <w:sz w:val="26"/>
          <w:szCs w:val="26"/>
        </w:rPr>
        <w:t xml:space="preserve"> профессиональной этики аудиторов.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100" w:history="1">
        <w:r w:rsidRPr="00304E88">
          <w:rPr>
            <w:rFonts w:ascii="Times New Roman" w:hAnsi="Times New Roman" w:cs="Times New Roman"/>
            <w:color w:val="0000FF"/>
            <w:sz w:val="26"/>
            <w:szCs w:val="26"/>
          </w:rPr>
          <w:t>Кодекс</w:t>
        </w:r>
      </w:hyperlink>
      <w:r w:rsidRPr="00304E88">
        <w:rPr>
          <w:rFonts w:ascii="Times New Roman" w:hAnsi="Times New Roman" w:cs="Times New Roman"/>
          <w:sz w:val="26"/>
          <w:szCs w:val="26"/>
        </w:rPr>
        <w:t xml:space="preserve"> содержит целый ряд положений, которые рекомендуется учитывать при внедрении мер урегулирования конфликта интересов в отдельных аудиторских организациях, в частности: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примерный перечень обстоятельств, при которых может возникнуть конфликт интересов при осуществлении аудиторской деятельности </w:t>
      </w:r>
      <w:hyperlink r:id="rId101" w:history="1">
        <w:r w:rsidRPr="00304E88">
          <w:rPr>
            <w:rFonts w:ascii="Times New Roman" w:hAnsi="Times New Roman" w:cs="Times New Roman"/>
            <w:color w:val="0000FF"/>
            <w:sz w:val="26"/>
            <w:szCs w:val="26"/>
          </w:rPr>
          <w:t>(пункт 2.30)</w:t>
        </w:r>
      </w:hyperlink>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примерный перечень мер предосторожности, направленных на минимизацию угроз нарушения основных принципов этики, создаваемых конфликтом интересов </w:t>
      </w:r>
      <w:hyperlink r:id="rId102" w:history="1">
        <w:r w:rsidRPr="00304E88">
          <w:rPr>
            <w:rFonts w:ascii="Times New Roman" w:hAnsi="Times New Roman" w:cs="Times New Roman"/>
            <w:color w:val="0000FF"/>
            <w:sz w:val="26"/>
            <w:szCs w:val="26"/>
          </w:rPr>
          <w:t>(пункт 2.34.4)</w:t>
        </w:r>
      </w:hyperlink>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примерный перечень возможных подходов к раскрытию информации о наличии конфликта интересов и получению согласия клиентов на предоставление аудиторской организацией профессиональных услуг </w:t>
      </w:r>
      <w:hyperlink r:id="rId103" w:history="1">
        <w:r w:rsidRPr="00304E88">
          <w:rPr>
            <w:rFonts w:ascii="Times New Roman" w:hAnsi="Times New Roman" w:cs="Times New Roman"/>
            <w:color w:val="0000FF"/>
            <w:sz w:val="26"/>
            <w:szCs w:val="26"/>
          </w:rPr>
          <w:t>(пункт 2.34.5)</w:t>
        </w:r>
      </w:hyperlink>
      <w:r w:rsidRPr="00304E88">
        <w:rPr>
          <w:rFonts w:ascii="Times New Roman" w:hAnsi="Times New Roman" w:cs="Times New Roman"/>
          <w:sz w:val="26"/>
          <w:szCs w:val="26"/>
        </w:rPr>
        <w:t xml:space="preserve"> и т.д.</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Нормативные правовые акты, определяющие правовое положение организаций отдельных организационно-правовых форм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Акционерные общества</w:t>
      </w:r>
    </w:p>
    <w:p w:rsidR="00304E88" w:rsidRPr="00304E88" w:rsidRDefault="00304E88" w:rsidP="00304E88">
      <w:pPr>
        <w:spacing w:after="1" w:line="240" w:lineRule="auto"/>
        <w:rPr>
          <w:rFonts w:ascii="Times New Roman" w:hAnsi="Times New Roman" w:cs="Times New Roman"/>
          <w:sz w:val="26"/>
          <w:szCs w:val="2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04E88" w:rsidRPr="00304E88">
        <w:trPr>
          <w:jc w:val="center"/>
        </w:trPr>
        <w:tc>
          <w:tcPr>
            <w:tcW w:w="9294" w:type="dxa"/>
            <w:tcBorders>
              <w:top w:val="nil"/>
              <w:left w:val="single" w:sz="24" w:space="0" w:color="CED3F1"/>
              <w:bottom w:val="nil"/>
              <w:right w:val="single" w:sz="24" w:space="0" w:color="F4F3F8"/>
            </w:tcBorders>
            <w:shd w:val="clear" w:color="auto" w:fill="F4F3F8"/>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color w:val="392C69"/>
                <w:sz w:val="26"/>
                <w:szCs w:val="26"/>
              </w:rPr>
              <w:t>КонсультантПлюс: примечание.</w:t>
            </w:r>
          </w:p>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color w:val="392C69"/>
                <w:sz w:val="26"/>
                <w:szCs w:val="26"/>
              </w:rPr>
              <w:t xml:space="preserve">С 1 января 2017 года Федеральным </w:t>
            </w:r>
            <w:hyperlink r:id="rId104"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color w:val="392C69"/>
                <w:sz w:val="26"/>
                <w:szCs w:val="26"/>
              </w:rPr>
              <w:t xml:space="preserve"> от 03.07.2016 N 343-ФЗ внесены изменения в Федеральный </w:t>
            </w:r>
            <w:hyperlink r:id="rId105"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color w:val="392C69"/>
                <w:sz w:val="26"/>
                <w:szCs w:val="26"/>
              </w:rPr>
              <w:t xml:space="preserve"> от 26.12.1995 N 208-ФЗ в части регулирования сделок, в совершении которых имеется заинтересованность, в частности, установлено, что указанные сделки </w:t>
            </w:r>
            <w:hyperlink r:id="rId106" w:history="1">
              <w:r w:rsidRPr="00304E88">
                <w:rPr>
                  <w:rFonts w:ascii="Times New Roman" w:hAnsi="Times New Roman" w:cs="Times New Roman"/>
                  <w:color w:val="0000FF"/>
                  <w:sz w:val="26"/>
                  <w:szCs w:val="26"/>
                </w:rPr>
                <w:t>не требуют</w:t>
              </w:r>
            </w:hyperlink>
            <w:r w:rsidRPr="00304E88">
              <w:rPr>
                <w:rFonts w:ascii="Times New Roman" w:hAnsi="Times New Roman" w:cs="Times New Roman"/>
                <w:color w:val="392C69"/>
                <w:sz w:val="26"/>
                <w:szCs w:val="26"/>
              </w:rPr>
              <w:t xml:space="preserve"> </w:t>
            </w:r>
            <w:r w:rsidRPr="00304E88">
              <w:rPr>
                <w:rFonts w:ascii="Times New Roman" w:hAnsi="Times New Roman" w:cs="Times New Roman"/>
                <w:color w:val="392C69"/>
                <w:sz w:val="26"/>
                <w:szCs w:val="26"/>
              </w:rPr>
              <w:lastRenderedPageBreak/>
              <w:t>обязательного предварительного согласия на их совершение.</w:t>
            </w:r>
          </w:p>
        </w:tc>
      </w:tr>
    </w:tbl>
    <w:p w:rsidR="00304E88" w:rsidRPr="00304E88" w:rsidRDefault="00304E88" w:rsidP="00304E88">
      <w:pPr>
        <w:pStyle w:val="ConsPlusNormal"/>
        <w:spacing w:before="28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xml:space="preserve">В Федеральном </w:t>
      </w:r>
      <w:hyperlink r:id="rId107"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от 26 декабря 1995 г. N 208-ФЗ "Об акционерных обществах" (далее - Федеральный закон N 208-ФЗ) понятие "конфликт интересов" не используется. Тем не менее, данный Федеральный </w:t>
      </w:r>
      <w:hyperlink r:id="rId108"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закрепляет важные ограничения на совершение сделок, в которых заинтересованы отдельные лица, участвующие в органах управления акционерным обществом, и определенные виды акционеров. Без применения соответствующей терминологии Федеральный </w:t>
      </w:r>
      <w:hyperlink r:id="rId109"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вводит меры урегулирования конфликта интересов путем реализации особого порядка совершения сделок с заинтересованностью. В связи с этим при внедрении мер урегулирования конфликта интересов в акционерных обществах рекомендуется уделить внимание соответствующим положениям Федерального </w:t>
      </w:r>
      <w:hyperlink r:id="rId110" w:history="1">
        <w:r w:rsidRPr="00304E88">
          <w:rPr>
            <w:rFonts w:ascii="Times New Roman" w:hAnsi="Times New Roman" w:cs="Times New Roman"/>
            <w:color w:val="0000FF"/>
            <w:sz w:val="26"/>
            <w:szCs w:val="26"/>
          </w:rPr>
          <w:t>закона</w:t>
        </w:r>
      </w:hyperlink>
      <w:r w:rsidRPr="00304E88">
        <w:rPr>
          <w:rFonts w:ascii="Times New Roman" w:hAnsi="Times New Roman" w:cs="Times New Roman"/>
          <w:sz w:val="26"/>
          <w:szCs w:val="26"/>
        </w:rPr>
        <w:t xml:space="preserve"> N 208-ФЗ.</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 </w:t>
      </w:r>
      <w:hyperlink r:id="rId111" w:history="1">
        <w:r w:rsidRPr="00304E88">
          <w:rPr>
            <w:rFonts w:ascii="Times New Roman" w:hAnsi="Times New Roman" w:cs="Times New Roman"/>
            <w:color w:val="0000FF"/>
            <w:sz w:val="26"/>
            <w:szCs w:val="26"/>
          </w:rPr>
          <w:t>частью 1 статьи 81</w:t>
        </w:r>
      </w:hyperlink>
      <w:r w:rsidRPr="00304E88">
        <w:rPr>
          <w:rFonts w:ascii="Times New Roman" w:hAnsi="Times New Roman" w:cs="Times New Roman"/>
          <w:sz w:val="26"/>
          <w:szCs w:val="26"/>
        </w:rPr>
        <w:t xml:space="preserve"> Федерального закона N 208-ФЗ ограничения устанавливаются на сделки, в совершении которых имеется заинтересованность следующих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члена совета директоров (наблюдательного совета)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лица, осуществляющего функции единоличного исполнительного органа общества, в том числе управляющей организации или управляющего,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члена коллегиального исполнительного органа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акционера общества, имеющего совместно с его аффилированными лицами 20 и более процентов голосующих акций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лица, имеющего право давать обществу обязательные для него указания.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под заинтересованностью понимается ситуация, при которой указанные лица, их супруги, родители, дети, полнородные и неполнородные братья и сестры, усыновители и усыновленные и (или) их аффилированные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являются стороной, выгодоприобретателем, посредником или представителем в сделке;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владеют (каждый в отдельности или в совокупности) 20 и более процентами акций (долей, паев) юридического лица, являющегося стороной, выгодоприобретателем, посредником или представителем в сделке;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занимают должности в органах управления юридического лица, являющегося стороной, выгодоприобретателем, посредником или представителем в сделке, а также должности в органах управления управляющей организации такого юридического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иных случаях, определенных уставом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целях регулирования сделок с заинтересованностью на указанных лиц возлагается обязанность сообщать совету директоров (наблюдательному совету) общества, ревизионной комиссии (ревизора) общества и аудитору общества информацию: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 юридических лицах, в органах управления которых они занимают должности;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 известных им совершаемых или предполагаемых сделках, в которых они могут быть признаны заинтересованными лицами.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Основным ограничением на совершение сделок с заинтересованностью является особый </w:t>
      </w:r>
      <w:r w:rsidRPr="00304E88">
        <w:rPr>
          <w:rFonts w:ascii="Times New Roman" w:hAnsi="Times New Roman" w:cs="Times New Roman"/>
          <w:sz w:val="26"/>
          <w:szCs w:val="26"/>
        </w:rPr>
        <w:lastRenderedPageBreak/>
        <w:t xml:space="preserve">порядок их одобрения. В частности, такая сделка до ее совершения должна быть одобрена советом директоров (наблюдательным советом) общества или общим собранием акционеров. Подробный порядок одобрения сделки, в совершении которой имеется заинтересованность, закреплен в </w:t>
      </w:r>
      <w:hyperlink r:id="rId112" w:history="1">
        <w:r w:rsidRPr="00304E88">
          <w:rPr>
            <w:rFonts w:ascii="Times New Roman" w:hAnsi="Times New Roman" w:cs="Times New Roman"/>
            <w:color w:val="0000FF"/>
            <w:sz w:val="26"/>
            <w:szCs w:val="26"/>
          </w:rPr>
          <w:t>статье 83</w:t>
        </w:r>
      </w:hyperlink>
      <w:r w:rsidRPr="00304E88">
        <w:rPr>
          <w:rFonts w:ascii="Times New Roman" w:hAnsi="Times New Roman" w:cs="Times New Roman"/>
          <w:sz w:val="26"/>
          <w:szCs w:val="26"/>
        </w:rPr>
        <w:t xml:space="preserve"> Федерального закона N 208-ФЗ.</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Общества с ограниченной ответственностью</w:t>
      </w:r>
    </w:p>
    <w:p w:rsidR="00304E88" w:rsidRPr="00304E88" w:rsidRDefault="00304E88" w:rsidP="00304E88">
      <w:pPr>
        <w:spacing w:after="1" w:line="240" w:lineRule="auto"/>
        <w:rPr>
          <w:rFonts w:ascii="Times New Roman" w:hAnsi="Times New Roman" w:cs="Times New Roman"/>
          <w:sz w:val="26"/>
          <w:szCs w:val="2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04E88" w:rsidRPr="00304E88">
        <w:trPr>
          <w:jc w:val="center"/>
        </w:trPr>
        <w:tc>
          <w:tcPr>
            <w:tcW w:w="9294" w:type="dxa"/>
            <w:tcBorders>
              <w:top w:val="nil"/>
              <w:left w:val="single" w:sz="24" w:space="0" w:color="CED3F1"/>
              <w:bottom w:val="nil"/>
              <w:right w:val="single" w:sz="24" w:space="0" w:color="F4F3F8"/>
            </w:tcBorders>
            <w:shd w:val="clear" w:color="auto" w:fill="F4F3F8"/>
          </w:tcPr>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color w:val="392C69"/>
                <w:sz w:val="26"/>
                <w:szCs w:val="26"/>
              </w:rPr>
              <w:t>КонсультантПлюс: примечание.</w:t>
            </w:r>
          </w:p>
          <w:p w:rsidR="00304E88" w:rsidRPr="00304E88" w:rsidRDefault="00304E88" w:rsidP="00304E88">
            <w:pPr>
              <w:pStyle w:val="ConsPlusNormal"/>
              <w:jc w:val="both"/>
              <w:rPr>
                <w:rFonts w:ascii="Times New Roman" w:hAnsi="Times New Roman" w:cs="Times New Roman"/>
                <w:sz w:val="26"/>
                <w:szCs w:val="26"/>
              </w:rPr>
            </w:pPr>
            <w:r w:rsidRPr="00304E88">
              <w:rPr>
                <w:rFonts w:ascii="Times New Roman" w:hAnsi="Times New Roman" w:cs="Times New Roman"/>
                <w:color w:val="392C69"/>
                <w:sz w:val="26"/>
                <w:szCs w:val="26"/>
              </w:rPr>
              <w:t xml:space="preserve">С 1 января 2017 года Федеральным </w:t>
            </w:r>
            <w:hyperlink r:id="rId113"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color w:val="392C69"/>
                <w:sz w:val="26"/>
                <w:szCs w:val="26"/>
              </w:rPr>
              <w:t xml:space="preserve"> от 03.07.2016 N 343-ФЗ внесены изменения в Федеральный </w:t>
            </w:r>
            <w:hyperlink r:id="rId114"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color w:val="392C69"/>
                <w:sz w:val="26"/>
                <w:szCs w:val="26"/>
              </w:rPr>
              <w:t xml:space="preserve"> от 08.02.1998 N 14-ФЗ в части регулирования сделок, в совершении которых имеется заинтересованность, в частности, установлено, что указанные сделки </w:t>
            </w:r>
            <w:hyperlink r:id="rId115" w:history="1">
              <w:r w:rsidRPr="00304E88">
                <w:rPr>
                  <w:rFonts w:ascii="Times New Roman" w:hAnsi="Times New Roman" w:cs="Times New Roman"/>
                  <w:color w:val="0000FF"/>
                  <w:sz w:val="26"/>
                  <w:szCs w:val="26"/>
                </w:rPr>
                <w:t>не требуют</w:t>
              </w:r>
            </w:hyperlink>
            <w:r w:rsidRPr="00304E88">
              <w:rPr>
                <w:rFonts w:ascii="Times New Roman" w:hAnsi="Times New Roman" w:cs="Times New Roman"/>
                <w:color w:val="392C69"/>
                <w:sz w:val="26"/>
                <w:szCs w:val="26"/>
              </w:rPr>
              <w:t xml:space="preserve"> обязательного предварительного согласия на их совершение.</w:t>
            </w:r>
          </w:p>
        </w:tc>
      </w:tr>
    </w:tbl>
    <w:p w:rsidR="00304E88" w:rsidRPr="00304E88" w:rsidRDefault="00304E88" w:rsidP="00304E88">
      <w:pPr>
        <w:pStyle w:val="ConsPlusNormal"/>
        <w:spacing w:before="28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Федеральном </w:t>
      </w:r>
      <w:hyperlink r:id="rId116"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от 8 февраля 1998 г. N 14-ФЗ  "Об обществах с ограниченной ответственностью"(далее - Федеральный закон N 14-ФЗ) понятие "конфликт интересов" не используется. При этом так же, как и в случае с акционерными обществами, в Федеральном </w:t>
      </w:r>
      <w:hyperlink r:id="rId117"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N 14-ФЗ закреплены ограничения на совершение сделок, в которых имеется заинтересованность. Этим положениям следует уделять пристальное внимание при внедрении мер урегулирования конфликта интересов в обществах с ограниченной ответственностью.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 </w:t>
      </w:r>
      <w:hyperlink r:id="rId118" w:history="1">
        <w:r w:rsidRPr="00304E88">
          <w:rPr>
            <w:rFonts w:ascii="Times New Roman" w:hAnsi="Times New Roman" w:cs="Times New Roman"/>
            <w:color w:val="0000FF"/>
            <w:sz w:val="26"/>
            <w:szCs w:val="26"/>
          </w:rPr>
          <w:t>частью 1 статьи 45</w:t>
        </w:r>
      </w:hyperlink>
      <w:r w:rsidRPr="00304E88">
        <w:rPr>
          <w:rFonts w:ascii="Times New Roman" w:hAnsi="Times New Roman" w:cs="Times New Roman"/>
          <w:sz w:val="26"/>
          <w:szCs w:val="26"/>
        </w:rPr>
        <w:t xml:space="preserve"> Федерального закона N 14-ФЗ ограничения устанавливаются на сделки, в совершении которых имеется заинтересованность следующих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члена совета директоров (наблюдательного совета)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лица, осуществляющего функции единоличного исполнительного органа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члена коллегиального исполнительного органа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участника общества, имеющего совместно с его аффилированными лицами двадцать и более процентов голосов от общего числа голосов участников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лица, имеющего право давать обществу обязательные для него указания.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под заинтересованностью понимается ситуация, при которой указанные лица, их супруги, родители, дети, полнородные и неполнородные братья и сестры, усыновители и усыновленные и (или) их аффилированные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являются стороной сделки или выступают в интересах третьих лиц в их отношениях с обществом;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владеют (каждый в отдельности или в совокупности) двадцатью и более процентами акций (долей, паев) юридического лица, являющегося стороной сделки или выступающего в интересах третьих лиц в их отношениях с обществом;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занимают должности в органах управления юридического лица, являющегося стороной сделки или выступающего в интересах третьих лиц в их отношениях с обществом, а также должности в органах управления управляющей организации такого юридического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иных случаях, определенных уставом 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целях регулирования сделок с заинтересованностью на указанных лиц возлагается обязанность сообщать общему собранию участников общества информацию: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о юридических лицах, в которых они, их супруги, родители, дети, полнородные и </w:t>
      </w:r>
      <w:r w:rsidRPr="00304E88">
        <w:rPr>
          <w:rFonts w:ascii="Times New Roman" w:hAnsi="Times New Roman" w:cs="Times New Roman"/>
          <w:sz w:val="26"/>
          <w:szCs w:val="26"/>
        </w:rPr>
        <w:lastRenderedPageBreak/>
        <w:t>неполнородные братья и сестры, усыновители и усыновленные и (или) их аффилированные лица владеют двадцатью и более процентами акций (долей, паев);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 юридических лицах, в которых они, их супруги, родители, дети, полнородные и неполнородные братья и сестры, усыновители и усыновленные и (или) их аффилированные лица занимают должности в органах управления;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 известных им совершаемых или предполагаемых сделках, в совершении которых они могут быть признаны заинтересованными.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Основным ограничением на совершение сделок с заинтересованностью является особый порядок их одобрения. В частности, такая сделка должна быть одобрена решением общего собрания участников общества. Подробный порядок одобрения сделки, в совершении которой имеется заинтересованность, закреплен в </w:t>
      </w:r>
      <w:hyperlink r:id="rId119" w:history="1">
        <w:r w:rsidRPr="00304E88">
          <w:rPr>
            <w:rFonts w:ascii="Times New Roman" w:hAnsi="Times New Roman" w:cs="Times New Roman"/>
            <w:color w:val="0000FF"/>
            <w:sz w:val="26"/>
            <w:szCs w:val="26"/>
          </w:rPr>
          <w:t>части 3 статьи 45</w:t>
        </w:r>
      </w:hyperlink>
      <w:r w:rsidRPr="00304E88">
        <w:rPr>
          <w:rFonts w:ascii="Times New Roman" w:hAnsi="Times New Roman" w:cs="Times New Roman"/>
          <w:sz w:val="26"/>
          <w:szCs w:val="26"/>
        </w:rPr>
        <w:t xml:space="preserve"> Федерального закона N 14-ФЗ.</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5"/>
        <w:rPr>
          <w:rFonts w:ascii="Times New Roman" w:hAnsi="Times New Roman" w:cs="Times New Roman"/>
          <w:sz w:val="26"/>
          <w:szCs w:val="26"/>
        </w:rPr>
      </w:pPr>
      <w:r w:rsidRPr="00304E88">
        <w:rPr>
          <w:rFonts w:ascii="Times New Roman" w:hAnsi="Times New Roman" w:cs="Times New Roman"/>
          <w:sz w:val="26"/>
          <w:szCs w:val="26"/>
        </w:rPr>
        <w:t>Некоммерческие организации, в том числе саморегулируемые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Федеральный </w:t>
      </w:r>
      <w:hyperlink r:id="rId120"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от 12 января 1996 г. N 7-ФЗ "О некоммерческих организациях" (далее - Федеральный закон N 7-ФЗ)  не содержит определения "конфликта интересов", однако это понятие в </w:t>
      </w:r>
      <w:hyperlink r:id="rId121" w:history="1">
        <w:r w:rsidRPr="00304E88">
          <w:rPr>
            <w:rFonts w:ascii="Times New Roman" w:hAnsi="Times New Roman" w:cs="Times New Roman"/>
            <w:color w:val="0000FF"/>
            <w:sz w:val="26"/>
            <w:szCs w:val="26"/>
          </w:rPr>
          <w:t>законе</w:t>
        </w:r>
      </w:hyperlink>
      <w:r w:rsidRPr="00304E88">
        <w:rPr>
          <w:rFonts w:ascii="Times New Roman" w:hAnsi="Times New Roman" w:cs="Times New Roman"/>
          <w:sz w:val="26"/>
          <w:szCs w:val="26"/>
        </w:rPr>
        <w:t xml:space="preserve"> используется. Регулированию конфликта интересов в Федеральном законе N 7-ФЗ посвящена </w:t>
      </w:r>
      <w:hyperlink r:id="rId122" w:history="1">
        <w:r w:rsidRPr="00304E88">
          <w:rPr>
            <w:rFonts w:ascii="Times New Roman" w:hAnsi="Times New Roman" w:cs="Times New Roman"/>
            <w:color w:val="0000FF"/>
            <w:sz w:val="26"/>
            <w:szCs w:val="26"/>
          </w:rPr>
          <w:t>статья 27</w:t>
        </w:r>
      </w:hyperlink>
      <w:r w:rsidRPr="00304E88">
        <w:rPr>
          <w:rFonts w:ascii="Times New Roman" w:hAnsi="Times New Roman" w:cs="Times New Roman"/>
          <w:sz w:val="26"/>
          <w:szCs w:val="26"/>
        </w:rPr>
        <w:t>, которая, в частности, устанавливает, что 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 этом в соответствии с </w:t>
      </w:r>
      <w:hyperlink r:id="rId123" w:history="1">
        <w:r w:rsidRPr="00304E88">
          <w:rPr>
            <w:rFonts w:ascii="Times New Roman" w:hAnsi="Times New Roman" w:cs="Times New Roman"/>
            <w:color w:val="0000FF"/>
            <w:sz w:val="26"/>
            <w:szCs w:val="26"/>
          </w:rPr>
          <w:t>частью 1 статьи 27</w:t>
        </w:r>
      </w:hyperlink>
      <w:r w:rsidRPr="00304E88">
        <w:rPr>
          <w:rFonts w:ascii="Times New Roman" w:hAnsi="Times New Roman" w:cs="Times New Roman"/>
          <w:sz w:val="26"/>
          <w:szCs w:val="26"/>
        </w:rPr>
        <w:t xml:space="preserve"> Федерального закона N 7-ФЗ лицами, заинтересованными в совершении некоммерческой организацией тех или иных действий, в том числе сделок, с другими организациями или гражданами (заинтересованными лицами), признаются руководитель и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состоят с этими организациями или гражданами в трудовых отношениях;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являются участниками, кредиторами этих организаций;состоят с этими гражданами в близких родственных отношениях;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являются кредиторами этих граждан.</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Вместе с тем указанные организации или граждане должны отвечать одной из следующих характеристик:</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являются поставщиками товаров (услуг) для некоммерческой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являются крупными потребителями товаров (услуг), производимых некоммерческой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владеют имуществом, которое полностью или частично образовано некоммерческой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могут извлекать выгоду из пользования, распоряжения имуществом некоммерческой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целях урегулирования конфликта интересов Федеральный </w:t>
      </w:r>
      <w:hyperlink r:id="rId124"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N 7-ФЗ также устанавливает ряд требований к совершению некоммерческой организацией сделок, в которых имеют заинтересованность заинтересованные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во-первых, до принятия решения о заключении такой сделки заинтересованные лица обязаны сообщить о наличии заинтересованности органу управления некоммерческой организацией или органу надзора за ее деятельностью;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во-вторых, такая сделка должна быть одобрена органом управления некоммерческой организацией или органом надзора за ее деятельностью.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противном случае сделка может быть признана недействительной.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дополнение к общим нормам, распространяющимся на все некоммерческие организации, специальные нормы по урегулированию конфликта интересов применяются к саморегулируемым организациям.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частности, </w:t>
      </w:r>
      <w:hyperlink r:id="rId125" w:history="1">
        <w:r w:rsidRPr="00304E88">
          <w:rPr>
            <w:rFonts w:ascii="Times New Roman" w:hAnsi="Times New Roman" w:cs="Times New Roman"/>
            <w:color w:val="0000FF"/>
            <w:sz w:val="26"/>
            <w:szCs w:val="26"/>
          </w:rPr>
          <w:t>часть 3 статьи 8</w:t>
        </w:r>
      </w:hyperlink>
      <w:r w:rsidRPr="00304E88">
        <w:rPr>
          <w:rFonts w:ascii="Times New Roman" w:hAnsi="Times New Roman" w:cs="Times New Roman"/>
          <w:sz w:val="26"/>
          <w:szCs w:val="26"/>
        </w:rPr>
        <w:t xml:space="preserve"> Федерального закона от 1 декабря 2007 г. N 315-ФЗ "О саморегулируемых организациях" (далее - Федеральный закон N 315-ФЗ) определяет, что применительно к данному виду организаций под "конфликтом интересов" понимается ситуация, при которой личная заинтересованность членов саморегулируемой организации, лиц, входящих в состав органов управления саморегулируемой организации, ее работников, действующих на основании трудового договора или гражданско-правового договора, влияет или может повлиять на исполнение ими своих профессиональных обязанностей и (или) влечет за собой возникновение противоречия между такой личной заинтересованностью и законными интересами саморегулируемой организации или угрозу возникновения противоречия, которое способно привести к причинению вреда законным интересам саморегулируемой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под личной заинтересованностью понимается материальная или иная заинтересованность, которая влияет или может повлиять на обеспечение прав и законных интересов саморегулируемой организации и (или) ее членов.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 </w:t>
      </w:r>
      <w:hyperlink r:id="rId126" w:history="1">
        <w:r w:rsidRPr="00304E88">
          <w:rPr>
            <w:rFonts w:ascii="Times New Roman" w:hAnsi="Times New Roman" w:cs="Times New Roman"/>
            <w:color w:val="0000FF"/>
            <w:sz w:val="26"/>
            <w:szCs w:val="26"/>
          </w:rPr>
          <w:t>частью 6 статьи 6</w:t>
        </w:r>
      </w:hyperlink>
      <w:r w:rsidRPr="00304E88">
        <w:rPr>
          <w:rFonts w:ascii="Times New Roman" w:hAnsi="Times New Roman" w:cs="Times New Roman"/>
          <w:sz w:val="26"/>
          <w:szCs w:val="26"/>
        </w:rPr>
        <w:t xml:space="preserve"> Федерального закона N 315-ФЗ саморегулируемая организация не вправе осуществлять деятельность и совершать действия, влекущие за собой возникновение конфликта интересов саморегулируемой организации и интересов ее членов или создающие угрозу возникновения такого конфликта.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Федеральный </w:t>
      </w:r>
      <w:hyperlink r:id="rId127"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N 315-ФЗ не определяет конкретных мер по предотвращению и урегулированию конфликта интересов. Согласно </w:t>
      </w:r>
      <w:hyperlink r:id="rId128" w:history="1">
        <w:r w:rsidRPr="00304E88">
          <w:rPr>
            <w:rFonts w:ascii="Times New Roman" w:hAnsi="Times New Roman" w:cs="Times New Roman"/>
            <w:color w:val="0000FF"/>
            <w:sz w:val="26"/>
            <w:szCs w:val="26"/>
          </w:rPr>
          <w:t>части 5 статьи 8</w:t>
        </w:r>
      </w:hyperlink>
      <w:r w:rsidRPr="00304E88">
        <w:rPr>
          <w:rFonts w:ascii="Times New Roman" w:hAnsi="Times New Roman" w:cs="Times New Roman"/>
          <w:sz w:val="26"/>
          <w:szCs w:val="26"/>
        </w:rPr>
        <w:t xml:space="preserve">  Федерального закона N 315-ФЗ такие меры устанавливаются уставом некоммерческой организации, стандартами и правилами саморегулируемой организации. Вместе с тем, следует обратить внимание на то, что в соответствии с </w:t>
      </w:r>
      <w:hyperlink r:id="rId129" w:history="1">
        <w:r w:rsidRPr="00304E88">
          <w:rPr>
            <w:rFonts w:ascii="Times New Roman" w:hAnsi="Times New Roman" w:cs="Times New Roman"/>
            <w:color w:val="0000FF"/>
            <w:sz w:val="26"/>
            <w:szCs w:val="26"/>
          </w:rPr>
          <w:t>частью 3 статьи 17</w:t>
        </w:r>
      </w:hyperlink>
      <w:r w:rsidRPr="00304E88">
        <w:rPr>
          <w:rFonts w:ascii="Times New Roman" w:hAnsi="Times New Roman" w:cs="Times New Roman"/>
          <w:sz w:val="26"/>
          <w:szCs w:val="26"/>
        </w:rPr>
        <w:t xml:space="preserve"> Федерального закона N 315-ФЗ независимый член постоянно действующего коллегиального органа управления саморегулируемой организации предварительно в письменной форме обязан заявить о конфликте интересов, который влияет или может повлиять на объективное рассмотрение вопросов, включенных в повестку заседания постоянно действующего коллегиального органа управления саморегулируемой организации, и принятие по ним решений и при котором возникает или может возникнуть противоречие между личной заинтересованностью указанного независимого члена и законными интересами саморегулируемой организации, которое может привести к причинению вреда этим законным интересам саморегулируемой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4.2. Возможные организационные меры по регулированию и предотвращению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 целью регулирования и предотвращения конфликта интересов в деятельности своих работников (а значит и возможных негативных последствий конфликта интересов для организации) организации рекомендуется принять положение о конфликте интересов или включить соответствующий детализированный раздел в действующий в организации кодекс поведения. При этом следует учитывать требования к содержанию кодексов поведения, закрепленные в рассмотренных выше нормативных правовых актах, регулирующих отдельные виды деятельности.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Положение о конфликте интересов - это внутренний документ организации, устанавливающий порядок выявления и урегулирования конфликтов интересов, возникающих у работников организации в ходе выполнения ими трудовых обязанностей. При разработке положения о конфликте интересов рекомендуется обратить внимание на включение в него следующих аспектов: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цели и задачи положения о конфликте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используемые в положении понятия и определения;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круг лиц, попадающих под действие положения;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основные принципы управления конфликтом интересов в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обязанности работников в связи с раскрытием и урегулированием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определение лиц, ответственных за прием сведений о возникшем конфликте интересов и рассмотрение этих сведений;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ответственность работников за несоблюдение положения о конфликте интересов.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Круг лиц, попадающих под действие положения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Действие положения следует распространить на всех работников организации вне зависимости от уровня занимаемой должности. Обязанность соблюдать положение также может быть закреплена для физических лиц, сотрудничающих с организацией на основе гражданско-правовых договоров. В этом случае соответствующие положения нужно включить в текст договоров.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Основные принципы управления конфликтом интересов в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Перед организацией, желающей принять меры по предотвращению и урегулированию конфликта интересов, стоит сложная задача соблюдения баланса между интересами организации как единого целого и личной заинтересованности работников организации. С одной стороны, работники организации имеют право в свободное от основной работы время заниматься иной трудовой, предпринимательской и политической деятельностью, вступать в имущественные отношения. С другой стороны, такая частная деятельность работников, а также имеющиеся у работников семейные и иные личные отношения могут вступить в противоречие с интересами организации. Основной задачей деятельности организации по предотвращению и урегулированию конфликта интересов является ограничение влияния частных интересов, личной заинтересованности работников на реализуемые ими трудовые функции, принимаемые деловые решения.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основу работы по управлению конфликтом интересов в организации могут быть положены следующие принципы: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обязательность раскрытия сведений о реальном или потенциальном конфликте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индивидуальное рассмотрение и оценка репутационных рисков для организации при выявлении каждого конфликта интересов и его урегулирование;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конфиденциальность процесса раскрытия сведений о конфликте интересов и процесса его урегулирования;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соблюдение баланса интересов организации и работника при урегулировании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организацией.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Примерный перечень ситуаций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Следует учитывать, что конфликт интересов может принимать множество различных форм. В </w:t>
      </w:r>
      <w:hyperlink w:anchor="P984" w:history="1">
        <w:r w:rsidRPr="00304E88">
          <w:rPr>
            <w:rFonts w:ascii="Times New Roman" w:hAnsi="Times New Roman" w:cs="Times New Roman"/>
            <w:color w:val="0000FF"/>
            <w:sz w:val="26"/>
            <w:szCs w:val="26"/>
          </w:rPr>
          <w:t>Приложении 4</w:t>
        </w:r>
      </w:hyperlink>
      <w:r w:rsidRPr="00304E88">
        <w:rPr>
          <w:rFonts w:ascii="Times New Roman" w:hAnsi="Times New Roman" w:cs="Times New Roman"/>
          <w:sz w:val="26"/>
          <w:szCs w:val="26"/>
        </w:rPr>
        <w:t xml:space="preserve"> к настоящим Методическим рекомендациям содержится примерный перечень возможных ситуаций конфликта интересов. Организации рекомендуется разработать аналогичный перечень типовых ситуаций конфликта интересов, отражающих специфику ее деятельности.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Обязанности работников в связи с раскрытием и урегулированием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положении о конфликте интересов целесообразно закрепить обязанности работников в связи с раскрытием и урегулированием конфликта интересов, например, следующие: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избегать (по возможности) ситуаций и обстоятельств, которые могут привести к конфликту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раскрывать возникший (реальный) или потенциальный конфликт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содействовать урегулированию возникшего конфликта интересов.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Организации следует установить процедуру раскрытия конфликта интересов, утвердить ее локальным нормативным актом и довести до сведения всех работников организации. В организации возможно установление различных видов раскрытия конфликта интересов, в том числе: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раскрытие сведений о конфликте интересов при приеме на работу;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раскрытие сведений о конфликте интересов при назначении на новую должность;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разовое раскрытие сведений по мере возникновения ситуаций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раскрытие сведений о конфликте интересов в ходе проведения ежегодных аттестаций на соблюдение этических норм ведения бизнеса, принятых в организации (заполнение декларации о конфликте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Раскрытие сведений о конфликте интересов желательно осуществлять в письменном виде. Может быть допустимым первоначальное раскрытие конфликта интересов в устной форме с последующей фиксацией в письменном виде.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Для организаций крупного и среднего бизнеса полезным может быть ежегодное заполнение рядом работников декларации о конфликте интересов. Круг лиц, на которых должно распространяться требование заполнения декларации конфликта интересов, следует определять собственнику или руководителю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xml:space="preserve">В </w:t>
      </w:r>
      <w:hyperlink w:anchor="P1030" w:history="1">
        <w:r w:rsidRPr="00304E88">
          <w:rPr>
            <w:rFonts w:ascii="Times New Roman" w:hAnsi="Times New Roman" w:cs="Times New Roman"/>
            <w:color w:val="0000FF"/>
            <w:sz w:val="26"/>
            <w:szCs w:val="26"/>
          </w:rPr>
          <w:t>Приложении 5</w:t>
        </w:r>
      </w:hyperlink>
      <w:r w:rsidRPr="00304E88">
        <w:rPr>
          <w:rFonts w:ascii="Times New Roman" w:hAnsi="Times New Roman" w:cs="Times New Roman"/>
          <w:sz w:val="26"/>
          <w:szCs w:val="26"/>
        </w:rPr>
        <w:t xml:space="preserve"> к настоящим Методическим рекомендациям приведена типовая декларация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Организация должна взять на себя обязательство конфиденциального рассмотрения представленных сведений и урегулирования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 Следует иметь в виду, что в итоге этой работы организация может придти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Организация также может придти к выводу, что конфликт интересов имеет место, и использовать различные способы его разрешения, например: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ограничение доступа работника к конкретной информации, которая может затрагивать личные интересы работника;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добровольный отказ работника организации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пересмотр и изменение функциональных обязанностей работника;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временное отстранение работника от должности, если его личные интересы входят в противоречие с функциональными обязанностями;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перевод работника на должность, предусматривающую выполнение функциональных обязанностей, не связанных с конфликтом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передача работником принадлежащего ему имущества, являющегося основой возникновения конфликта интересов, в доверительное управление;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отказ работника от своего личного интереса, порождающего конфликт с интересами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увольнение работника из организации по инициативе работника;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увольнение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Приведенный перечень способов разрешения конфликта интересов не является исчерпывающим. В каждом конкретном случае по договоренности организации и работника, раскрывшего сведения о конфликте интересов, могут быть найдены иные формы его урегулирования.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4"/>
        <w:rPr>
          <w:rFonts w:ascii="Times New Roman" w:hAnsi="Times New Roman" w:cs="Times New Roman"/>
          <w:sz w:val="26"/>
          <w:szCs w:val="26"/>
        </w:rPr>
      </w:pPr>
      <w:r w:rsidRPr="00304E88">
        <w:rPr>
          <w:rFonts w:ascii="Times New Roman" w:hAnsi="Times New Roman" w:cs="Times New Roman"/>
          <w:sz w:val="26"/>
          <w:szCs w:val="26"/>
        </w:rPr>
        <w:t>Определение лиц, ответственных за прием сведений о возникшем конфликте интересов и рассмотрение этих сведений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Определение должностных лиц, ответственных за прием сведений о возникающих (имеющихся) конфликтах интересов, является существенным элементом в реализации антикоррупционной политики. Таким лицом может быть непосредственный начальник работника, сотрудник кадровой службы, лицо, ответственное за противодействие коррупции, иные лица. Рассмотрение полученной информации целесообразно проводить коллегиально: в обсуждении могут принять участие упомянутые выше лица, представитель юридического подразделения, руководитель более высокого звена и т.д.</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5. Разработка и внедрение в практику стандартов и процедур, направленных на обеспечение добросовестной работы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Важным элементом работы по предупреждению коррупции является внедрение антикоррупционных стандартов поведения работников в корпоративную культуру организации. В этих целях организации рекомендуется разработать и принять кодекс этики и служебного поведения работников организации. При этом следует иметь в виду, что такой кодекс имеет более широкий спектр действия, чем регулирование вопросов, связанных непосредственно с запретом совершения коррупционных правонарушений. В кодекс следует включить положения, устанавливающие ряд правил и стандартов поведения работников, затрагивающих общую этику деловых отношений и направленных на формирование этичного, добросовестного поведения работников и организации в целом.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Кодексы этики и служебного поведения могут значительно различаться между собой по степени жесткости устанавливаемой регламентации. С одной стороны, кодекс может закрепить только основные ценности и принципы, которые организация намерена культивировать в своей деятельности. С другой стороны, кодекс может устанавливать конкретные, обязательные для соблюдения правила поведения. Организации следует разработать кодекс этики и служебного поведения исходя из собственных потребностей, задач и специфики деятельности. Использование типовых решений является нежелательным. Вместе с тем при подготовке своего кодекса организация может использовать кодексы этики и служебного поведения, принятые в данном профессиональном сообществе.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Кодекс этики и служебного поведения может закреплять как общие ценности, принципы и правила поведения, так и специальные, направленные на регулирование поведения в отдельных сферах. Примерами общих ценностей, принципов и правил поведения, которые могут быть закреплены в кодексе, являются: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соблюдение высоких этических стандартов поведения;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поддержание высоких стандартов профессиональной деятельности;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следование лучшим практикам корпоративного управления;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создание и поддержание атмосферы доверия и взаимного уважения;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следование принципу добросовестной конкуренции;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следование принципу социальной ответственности бизнеса;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соблюдение законности и принятых на себя договорных обязательств;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соблюдение принципов объективности и честности при принятии кадровых решений.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Общие ценности, принципы и правила поведения могут быть раскрыты и детализированы для отдельных сфер (видов) деятельности. Например, в сфере кадровой политики может быть закреплен принцип продвижения на вышестоящую должность только исходя из деловых качеств работника или введен запрет на работу в организации родственников на условии их прямой </w:t>
      </w:r>
      <w:r w:rsidRPr="00304E88">
        <w:rPr>
          <w:rFonts w:ascii="Times New Roman" w:hAnsi="Times New Roman" w:cs="Times New Roman"/>
          <w:sz w:val="26"/>
          <w:szCs w:val="26"/>
        </w:rPr>
        <w:lastRenderedPageBreak/>
        <w:t>подчиненности друг другу. При этом в кодекс могут быть введены правила реализации определенных процедур, направленных на поддержание декларируемых стандартов, и определения используемой терминологии. Например, при закреплении принципа продвижения на вышестоящую должность только на основе деловых качеств работника может быть установлена процедура обращения работника с жалобой на нарушение этого принципа. При установлении запрета на работу в организации родственников на условии их прямой подчиненности друг другу может быть дано точное определение понятия "родственники", то есть четко определен круг лиц, на которых распространяется действие данного запрета. Таким образом, кодекс этики и служебного поведения может не только декларировать определенные ценности, принципы и стандарты поведения, но и устанавливать правила и процедуры их внедрения в практику деятельности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6. Консультирование и обучение работников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организации обучения работников по вопросам профилактики и противодействия коррупции необходимо учитывать цели и задачи обучения, категорию обучаемых, вид обучения в зависимости от времени его проведения.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Цели и задачи обучения определяют тематику и форму занятий. Обучение может, в частности, проводится по следующей тематике: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коррупция в государственном и частном секторах экономики (теоретическая);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юридическая ответственность за совершение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ознакомление с требованиями законодательства и внутренними документами организации по вопросам противодействия коррупции и порядком их применения в деятельности организации (прикладная);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выявление и разрешение конфликта интересов при выполнении трудовых обязанностей (прикладная);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поведение в ситуациях коррупционного риска, в частности в случаях вымогательства взятки со стороны должностных лиц государственных и муниципальных, иных организаций;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взаимодействие с правоохранительными органами по вопросам профилактики и противодействия коррупции (прикладная).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организации обучения следует учитывать категорию обучаемых лиц. Стандартно выделяются следующие группы обучаемых: лица, ответственные за противодействие коррупции в организации; руководящие работники; иные работники организации. В небольших организациях может возникнуть проблема формирования учебных групп. В этом случае могут быть рекомендованы замена обучения в группах индивидуальным консультированием или проведением обучения совместно с другими организациями по договоренности.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зависимости от времени проведения можно выделить следующие виды обучения: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обучение по вопросам профилактики и противодействия коррупции непосредственно после приема на работу;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обучение при назначении работника на иную, более высокую должность, предполагающую исполнение обязанностей, связанных с предупреждением и противодействием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периодическое обучение работников организации с целью поддержания их знаний и навыков в сфере противодействия коррупции на должном уровне;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дополнительное обучение в случае выявления провалов в реализации антикоррупционной политики, одной из причин которых является недостаточность знаний и навыков работников в сфере противодействия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Консультирование по вопросам противодействия коррупции обычно осуществляется в индивидуальном порядке. В этом случае целесообразно определить лиц организации, ответственных за проведение такого консультирования. Консультирование по частным вопросам противодействия коррупции и урегулирования конфликта интересов рекомендуется проводить в конфиденциальном порядке.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7. Внутренний контроль и аудит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Федеральным </w:t>
      </w:r>
      <w:hyperlink r:id="rId130"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от 6 декабря 2011 г. N 402-ФЗ "О бухгалтерском учете" установлена обязанность для всех организаций осуществлять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Система внутреннего контроля и аудита организации может способствовать профилактике и выявлению коррупционных правонарушений в деятельности организации. При этом наибольший интерес представляет реализация таких задач системы внутреннего контроля и аудита, как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 Для этого система внутреннего контроля и аудита должна учитывать требования антикоррупционной политики, реализуемой организацией, в том числе: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контроль документирования операций хозяйственной деятельности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проверка экономической обоснованности осуществляемых операций в сферах коррупционного риска.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Проверка реализации организационных процедур и правил деятельности, которые значимы с точки зрения работы по профилактике и предупреждению коррупции, может охватывать как специальные антикоррупционные правила и процедуры (например, перечисленные в </w:t>
      </w:r>
      <w:hyperlink w:anchor="P174" w:history="1">
        <w:r w:rsidRPr="00304E88">
          <w:rPr>
            <w:rFonts w:ascii="Times New Roman" w:hAnsi="Times New Roman" w:cs="Times New Roman"/>
            <w:color w:val="0000FF"/>
            <w:sz w:val="26"/>
            <w:szCs w:val="26"/>
          </w:rPr>
          <w:t>Таблице 1</w:t>
        </w:r>
      </w:hyperlink>
      <w:r w:rsidRPr="00304E88">
        <w:rPr>
          <w:rFonts w:ascii="Times New Roman" w:hAnsi="Times New Roman" w:cs="Times New Roman"/>
          <w:sz w:val="26"/>
          <w:szCs w:val="26"/>
        </w:rPr>
        <w:t>), так и иные правила и процедуры, имеющие опосредованное значение (например, некоторые общие нормы и стандарты поведения, представленные в кодексе этики и служебного поведения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Контроль документирования операций хозяйственной деятельности прежде всего связан с обязанностью ведения финансовой (бухгалтерской) отчетности организации и направлен на предупреждение и выявление соответствующих нарушений: составления неофициальной 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Проверка экономической обоснованности осуществляемых операций в сферах коррупционного риска может проводиться в отношении обмена деловыми подарками, представительских расходов, благотворительных пожертвований, вознаграждений внешним консультантам и других сфер. При этом следует обращать внимание на наличие обстоятельств - индикаторов неправомерных действий, например: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оплата услуг, характер которых не определен либо вызывает сомнения;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закупки или продажи по ценам, значительно отличающимся от рыночных;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сомнительные платежи наличными.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рамках проводимых антикоррупционных мероприятий руководству организации и ее работникам следует также обратить внимание на положения законодательства, регулирующего противодействие легализации денежных средств, полученных незаконным способом, в том числе: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приобретение, владение или использование имущества, если известно, что такое имущество представляет собой доходы от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сокрытие или утаивание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собой доходы от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Федеральным </w:t>
      </w:r>
      <w:hyperlink r:id="rId131"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от 7 августа 2001 г. N 115-ФЗ "О противодействии легализации (отмыванию) доходов, полученных преступным путем, и финансированию терроризма" установлен перечень организаций, обязанных участвовать в исполнении требований указанного документа. Так, в частности, финансовые организации обязаны обеспечивать надлежащую идентификацию личности клиентов, собственников, бенифициаров, предоставлять в уполномоченные органы сообщения о подозрительных сделках, предпринимать другие обязательные действия, направленные на противодействие коррупции.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8. Принятие мер по предупреждению коррупции при взаимодействии с организациями-контрагентами и в зависимых организациях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антикоррупционной работе, осуществляемой при взаимодействии с организациями-контрагентами, можно условно выделить два направления. Первое из них заключается в установлении и сохранении деловых отношений с теми организациями, которые ведут деловые отношения в добросовестной и честной манере, заботятся о собственной репутации, демонстрируют поддержку высоким этическим стандартам при ведении бизнеса, реализуют собственные меры по противодействию коррупции, участвуют в коллективных антикоррупционных инициативах. В этом случае организации необходимо внедрять специальные процедуры проверки контрагентов в целях снижения риска вовлечения организации в коррупционную деятельность и иные недобросовестные практики в ходе отношений с контрагентами. В самой простой форме такая проверка может представлять собой сбор и анализ находящихся в открытом доступе сведений о потенциальных организациях-контрагентах: их репутации в деловых кругах, длительности деятельности на рынке, участия в коррупционных скандалах и т.п. Внимание в ходе оценки коррупционных рисков при взаимодействии с контрагентами также следует уделить при заключении сделок слияний и поглощений.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Другое направление антикоррупционной работы при взаимодействии с организациями-контрагентами заключается в распространении среди организаций-контрагентов программ, политик, стандартов поведения, процедур и правил, направленных на профилактику и противодействие коррупции, которые применяются в организации. Определенные положения о соблюдении антикоррупционных стандартов могут включаться в договоры, заключаемые с организациями-контрагентами.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Распространение антикоррупционных программ, политик, стандартов поведения, процедур и правил следует осуществлять не только в отношении организаций-контрагентов, но и в отношении зависимых (подконтрольных) организаций. Организация, в частности, может обеспечить проведение антикоррупционных мер во всех контролируемых ею дочерних структурах.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Кроме того, рекомендуется организовать информирование общественности о степени внедрения и успехах в реализации антикоррупционных мер, в том числе посредством размещения соответствующих сведений на официальном сайте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наличии совместных предприятий, которые не подконтрольны организации, организация может довести до сведения партнеров информацию о принимаемых ею мерах в сфере профилактики и противодействия коррупции и стимулировать принятие аналогичных мер на совместном предприятии. В целом, возможность внедрения антикоррупционных программ следует обсудить еще на стадии организации совместного предприятия. В соответствующий договор также может быть включено положение о том, что в случае выявления фактов совершения коррупционных правонарушений совместным предприятием у организации должна быть возможность выхода из соглашения, поскольку продолжение деловых отношений в противном случае может нанести ущерб ее репутации.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9. Взаимодействие с государственными органами, осуществляющими контрольно-надзорные функции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Следует учитывать, что взаимодействие с представителями государственных органов, реализующих контрольно-надзорные функции в отношении организации, связано с высокими коррупционными рисками. В связи с этим организациям и их сотрудникам рекомендуется уделить особое внимание следующим аспектам.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Сотрудникам проверяемых организаций следует воздерживаться от любого незаконного и неэтичного поведения при взаимодействии с государственными служащими, реализующими контрольно-надзорные мероприятия. При этом необходимо учитывать, что на государственных служащих распространяется ряд специальных антикоррупционных обязанностей, запретов и ограничений. Отдельные практики взаимодействия, приемлемые для делового сообщества, могут быть прямо запрещены государственным служащим.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Получение подарков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частности, ограничения установлены в отношении возможности получения государственными служащими подарков. </w:t>
      </w:r>
      <w:hyperlink r:id="rId132" w:history="1">
        <w:r w:rsidRPr="00304E88">
          <w:rPr>
            <w:rFonts w:ascii="Times New Roman" w:hAnsi="Times New Roman" w:cs="Times New Roman"/>
            <w:color w:val="0000FF"/>
            <w:sz w:val="26"/>
            <w:szCs w:val="26"/>
          </w:rPr>
          <w:t>Статья 575</w:t>
        </w:r>
      </w:hyperlink>
      <w:r w:rsidRPr="00304E88">
        <w:rPr>
          <w:rFonts w:ascii="Times New Roman" w:hAnsi="Times New Roman" w:cs="Times New Roman"/>
          <w:sz w:val="26"/>
          <w:szCs w:val="26"/>
        </w:rPr>
        <w:t xml:space="preserve"> Гражданского кодекса Российской Федерации запрещает дарение государственным служащим в связи с их должностным положением или в связи с исполнением ими служебных обязанностей подарков, за исключением обычных подарков, стоимость которых не превышает трех тысяч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Еще более жесткий запрет действует в отношении гражданских служащих. В соответствии со </w:t>
      </w:r>
      <w:hyperlink r:id="rId133" w:history="1">
        <w:r w:rsidRPr="00304E88">
          <w:rPr>
            <w:rFonts w:ascii="Times New Roman" w:hAnsi="Times New Roman" w:cs="Times New Roman"/>
            <w:color w:val="0000FF"/>
            <w:sz w:val="26"/>
            <w:szCs w:val="26"/>
          </w:rPr>
          <w:t>статьей 17</w:t>
        </w:r>
      </w:hyperlink>
      <w:r w:rsidRPr="00304E88">
        <w:rPr>
          <w:rFonts w:ascii="Times New Roman" w:hAnsi="Times New Roman" w:cs="Times New Roman"/>
          <w:sz w:val="26"/>
          <w:szCs w:val="26"/>
        </w:rPr>
        <w:t xml:space="preserve"> Федерального закона от 27 июля 2004 года N 79-ФЗ "О государственной гражданской службе Российской Федерации" гражданским служащим запрещено в связи с исполнением должностных обязанностей получать вознаграждения от физических и юридических лиц (подарки, денежное вознаграждение, ссуды, услуги, оплату развлечений, отдыха, транспортных расходов, иные вознаграждения). Такие подарки гражданские служащие не могут принимать даже для последующей их передачи в собственность государственного органа. Исключение сделано лишь для подарков, получаемых гражданским служащим в связи с протокольными мероприятиями, со служебными командировками и с другими официальными мероприятиями.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Таким образом, гражданскому служащему, осуществляющему в отношении организации контрольно-надзорные функции, по сути, запрещено получать любые подарки от организации и ее представителей.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В связи с этим, сотрудникам организации рекомендуется воздерживаться от предложения и попыток передачи проверяющим любых подарков, включая подарки, стоимость которых составляет менее трех тысяч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 этом следует учитывать, что в соответствии со </w:t>
      </w:r>
      <w:hyperlink r:id="rId134" w:history="1">
        <w:r w:rsidRPr="00304E88">
          <w:rPr>
            <w:rFonts w:ascii="Times New Roman" w:hAnsi="Times New Roman" w:cs="Times New Roman"/>
            <w:color w:val="0000FF"/>
            <w:sz w:val="26"/>
            <w:szCs w:val="26"/>
          </w:rPr>
          <w:t>статьей 19.28</w:t>
        </w:r>
      </w:hyperlink>
      <w:r w:rsidRPr="00304E88">
        <w:rPr>
          <w:rFonts w:ascii="Times New Roman" w:hAnsi="Times New Roman" w:cs="Times New Roman"/>
          <w:sz w:val="26"/>
          <w:szCs w:val="26"/>
        </w:rPr>
        <w:t xml:space="preserve"> КоАП РФ на организацию налагаются меры административной ответственности в форме кратного штрафа за незаконную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действия (бездействие), связанного с занимаемым ими служебным положением.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3"/>
        <w:rPr>
          <w:rFonts w:ascii="Times New Roman" w:hAnsi="Times New Roman" w:cs="Times New Roman"/>
          <w:sz w:val="26"/>
          <w:szCs w:val="26"/>
        </w:rPr>
      </w:pPr>
      <w:r w:rsidRPr="00304E88">
        <w:rPr>
          <w:rFonts w:ascii="Times New Roman" w:hAnsi="Times New Roman" w:cs="Times New Roman"/>
          <w:sz w:val="26"/>
          <w:szCs w:val="26"/>
        </w:rPr>
        <w:t>Предотвращение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Также следует принимать во внимание, что в соответствии с действующим законодательством государственные служащие обязаны принимать меры по недопущению любой возможности возникновения конфликта интересов. Под конфликтом интересов при этом понимается ситуация, при которой личная заинтересованность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Минтрудом России подготовлен и размещен в открытом доступе Обзор типовых ситуаций конфликта интересов на государственной службе Российской Федерации и порядка их урегулирования &lt;1&gt;. Для обеспечения более четкого понимания того, какое поведение является недопустимым для государственных служащих, рекомендуется ознакомить с этим Обзором сотрудников организации, вовлеченных во взаимодействие с государственными органами, осуществляющими контрольно-надзорные функции.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&lt;1&gt; Текст Обзора размещен на официальном сайте Министерства труда и социальной защиты Российской Федерации (http://www.rosmintrud.ru/ministry/programms/gossluzhba/antikorr/2/2).</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Сотрудникам организации рекомендуется воздерживаться от любых предложений, принятие которых может поставить государственного служащего в ситуацию конфликта интересов, в том числе: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предложений о приеме на работу в организацию (а также в аффилированные организации) государственного служащего, осуществляющего контрольно-надзорные мероприятия, или членов его семьи, включая предложения о приеме на работу после увольнения с государственной службы;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предложений о приобретении государственным служащим, осуществляющим контрольно-надзорные мероприятия, или членами его семьи акций или иных ценных бумаг организации (или аффилированных организаций);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предложений о передаче в пользование государственному служащему, осуществляющему контрольно-надзорные мероприятия, или членам его семьи любой собственности, принадлежащей организации (или аффилированной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предложений о заключении организацией контракта на выполнение тех или иных работ, с организациями, в которых работают члены семьи государственного служащего, осуществляющего контрольно-надзорные мероприятия,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2. При нарушении государственными служащими требований к их служебному поведению, при возникновении ситуаций испрашивания или вымогательства взятки государственными служащими проверяемой организации рекомендуется незамедлительно обратиться по телефону "горячей линии" или по соответствующему адресу электронной почты в государственный орган, осуществляющий контрольно-надзорные мероприятия. Необходимая контактная информация в обязательном порядке размещается на сайте каждого государственного органа в подразделе "противодействие коррупции". В случае испрашивания или вымогательства взятки организация также может обратиться непосредственно в правоохранительные органы.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Кроме того, при нарушении государственными служащими порядка проведения контрольно-надзорных мероприятий следует использовать способы обжалования действий должностных лиц, предусмотренные федеральными законами и подзаконными нормативными правовыми актами Российской Федерации. В частности, административные регламенты исполнения государственных функций, принимаемые федеральными государственными органами, в обязательном порядке содержат информацию о досудебном (внесудебном) порядке обжалования решений и действий (бездействия) органа, исполняющего государственную функцию, а также их должностных лиц.</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10. Сотрудничество с правоохранительными органами в сфере противодействия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Сотрудничество с правоохранительными органами является важным показателем действительной приверженности организации декларируемым антикоррупционным стандартам поведения. Данное сотрудничество может осуществляться в различных формах.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Во-первых, организация может принять на себя публичное обязательство сообщать в соответствующие правоохранительные органы о случаях совершения коррупционных правонарушений, о которых организации (работникам организации) стало известно. Необходимость сообщения в соответствующие правоохранительные органы о случаях совершения коррупционных правонарушений, о которых стало известно организации, может быть закреплена за лицом, ответственным за предупреждение и противодействие коррупции в данной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Организации следует принять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Сотрудничество с правоохранительными органами также может проявляться в форме: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оказания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Руководству организации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lastRenderedPageBreak/>
        <w:t>11. Участие в коллективных инициативах по противодействию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Организации могут не только реализовывать меры по предупреждению и противодействию коррупции самостоятельно, но и принимать участие в коллективных антикоррупционных инициативах.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качестве совместных действий антикоррупционной направленности рекомендуется участие в следующих мероприятиях: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присоединение к Антикоррупционной </w:t>
      </w:r>
      <w:hyperlink w:anchor="P1180" w:history="1">
        <w:r w:rsidRPr="00304E88">
          <w:rPr>
            <w:rFonts w:ascii="Times New Roman" w:hAnsi="Times New Roman" w:cs="Times New Roman"/>
            <w:color w:val="0000FF"/>
            <w:sz w:val="26"/>
            <w:szCs w:val="26"/>
          </w:rPr>
          <w:t>хартии</w:t>
        </w:r>
      </w:hyperlink>
      <w:r w:rsidRPr="00304E88">
        <w:rPr>
          <w:rFonts w:ascii="Times New Roman" w:hAnsi="Times New Roman" w:cs="Times New Roman"/>
          <w:sz w:val="26"/>
          <w:szCs w:val="26"/>
        </w:rPr>
        <w:t xml:space="preserve"> российского бизнеса &lt;1&gt;;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&lt;1&gt; Текст Антикоррупционной </w:t>
      </w:r>
      <w:hyperlink w:anchor="P1180" w:history="1">
        <w:r w:rsidRPr="00304E88">
          <w:rPr>
            <w:rFonts w:ascii="Times New Roman" w:hAnsi="Times New Roman" w:cs="Times New Roman"/>
            <w:color w:val="0000FF"/>
            <w:sz w:val="26"/>
            <w:szCs w:val="26"/>
          </w:rPr>
          <w:t>хартии</w:t>
        </w:r>
      </w:hyperlink>
      <w:r w:rsidRPr="00304E88">
        <w:rPr>
          <w:rFonts w:ascii="Times New Roman" w:hAnsi="Times New Roman" w:cs="Times New Roman"/>
          <w:sz w:val="26"/>
          <w:szCs w:val="26"/>
        </w:rPr>
        <w:t xml:space="preserve"> и </w:t>
      </w:r>
      <w:hyperlink w:anchor="P1270" w:history="1">
        <w:r w:rsidRPr="00304E88">
          <w:rPr>
            <w:rFonts w:ascii="Times New Roman" w:hAnsi="Times New Roman" w:cs="Times New Roman"/>
            <w:color w:val="0000FF"/>
            <w:sz w:val="26"/>
            <w:szCs w:val="26"/>
          </w:rPr>
          <w:t>Дорожная карта</w:t>
        </w:r>
      </w:hyperlink>
      <w:r w:rsidRPr="00304E88">
        <w:rPr>
          <w:rFonts w:ascii="Times New Roman" w:hAnsi="Times New Roman" w:cs="Times New Roman"/>
          <w:sz w:val="26"/>
          <w:szCs w:val="26"/>
        </w:rPr>
        <w:t>, описывающая механизм присоединения к хартии, приведены в приложении 5 к Методическим рекомендациям.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использование в совместных договорах стандартных антикоррупционных оговорок;</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публичный отказ от совместной бизнес-деятельности с лицами (организациями), замешанными в коррупционных преступлениях;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организация и проведение совместного обучения по вопросам профилактики и противодействия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Антикоррупционная </w:t>
      </w:r>
      <w:hyperlink w:anchor="P1180" w:history="1">
        <w:r w:rsidRPr="00304E88">
          <w:rPr>
            <w:rFonts w:ascii="Times New Roman" w:hAnsi="Times New Roman" w:cs="Times New Roman"/>
            <w:color w:val="0000FF"/>
            <w:sz w:val="26"/>
            <w:szCs w:val="26"/>
          </w:rPr>
          <w:t>хартия</w:t>
        </w:r>
      </w:hyperlink>
      <w:r w:rsidRPr="00304E88">
        <w:rPr>
          <w:rFonts w:ascii="Times New Roman" w:hAnsi="Times New Roman" w:cs="Times New Roman"/>
          <w:sz w:val="26"/>
          <w:szCs w:val="26"/>
        </w:rPr>
        <w:t xml:space="preserve">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Антикоррупционной </w:t>
      </w:r>
      <w:hyperlink w:anchor="P1180" w:history="1">
        <w:r w:rsidRPr="00304E88">
          <w:rPr>
            <w:rFonts w:ascii="Times New Roman" w:hAnsi="Times New Roman" w:cs="Times New Roman"/>
            <w:color w:val="0000FF"/>
            <w:sz w:val="26"/>
            <w:szCs w:val="26"/>
          </w:rPr>
          <w:t>хартии</w:t>
        </w:r>
      </w:hyperlink>
      <w:r w:rsidRPr="00304E88">
        <w:rPr>
          <w:rFonts w:ascii="Times New Roman" w:hAnsi="Times New Roman" w:cs="Times New Roman"/>
          <w:sz w:val="26"/>
          <w:szCs w:val="26"/>
        </w:rPr>
        <w:t xml:space="preserve"> как напрямую, так и через объединения, членами которых они являются.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На основе Антикоррупционной </w:t>
      </w:r>
      <w:hyperlink w:anchor="P1180" w:history="1">
        <w:r w:rsidRPr="00304E88">
          <w:rPr>
            <w:rFonts w:ascii="Times New Roman" w:hAnsi="Times New Roman" w:cs="Times New Roman"/>
            <w:color w:val="0000FF"/>
            <w:sz w:val="26"/>
            <w:szCs w:val="26"/>
          </w:rPr>
          <w:t>хартии</w:t>
        </w:r>
      </w:hyperlink>
      <w:r w:rsidRPr="00304E88">
        <w:rPr>
          <w:rFonts w:ascii="Times New Roman" w:hAnsi="Times New Roman" w:cs="Times New Roman"/>
          <w:sz w:val="26"/>
          <w:szCs w:val="26"/>
        </w:rPr>
        <w:t xml:space="preserve"> и с учетом настоящих Методических рекомендаций объединения предпринимателей могут вырабатывать самостоятельные руководства по реализации конкретных мероприятий по профилактике и противодействию коррупции в зависимости от отраслевой принадлежности, направления хозяйственной деятельности или размера предприятий, которые они объединяют.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 вопросам профилактики и противодействия коррупции организации в том числе могут взаимодействовать со следующими объединениями: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Торгово-промышленной палатой Российской Федерации и ее региональными объединениями (www.tpprf.ru);</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Российским союзом промышленников и предпринимателей (www.rspp.ru);</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Общероссийской общественной организацией "Деловая Россия" (www.deloros.ru);</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Общероссийской общественной организации малого и среднего предпринимательства "ОПОРА РОССИИ" (www.opora.ru).</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right"/>
        <w:outlineLvl w:val="0"/>
        <w:rPr>
          <w:rFonts w:ascii="Times New Roman" w:hAnsi="Times New Roman" w:cs="Times New Roman"/>
          <w:sz w:val="26"/>
          <w:szCs w:val="26"/>
        </w:rPr>
      </w:pPr>
      <w:r w:rsidRPr="00304E88">
        <w:rPr>
          <w:rFonts w:ascii="Times New Roman" w:hAnsi="Times New Roman" w:cs="Times New Roman"/>
          <w:sz w:val="26"/>
          <w:szCs w:val="26"/>
        </w:rPr>
        <w:t>Приложение 1</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jc w:val="center"/>
        <w:rPr>
          <w:rFonts w:ascii="Times New Roman" w:hAnsi="Times New Roman" w:cs="Times New Roman"/>
          <w:sz w:val="26"/>
          <w:szCs w:val="26"/>
        </w:rPr>
      </w:pPr>
      <w:bookmarkStart w:id="2" w:name="P574"/>
      <w:bookmarkEnd w:id="2"/>
      <w:r w:rsidRPr="00304E88">
        <w:rPr>
          <w:rFonts w:ascii="Times New Roman" w:hAnsi="Times New Roman" w:cs="Times New Roman"/>
          <w:sz w:val="26"/>
          <w:szCs w:val="26"/>
        </w:rPr>
        <w:t>СБОРНИК</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lastRenderedPageBreak/>
        <w:t>ПОЛОЖЕНИЙ НОРМАТИВНЫХ ПРАВОВЫХ АКТОВ, УСТАНАВЛИВАЮЩИХ МЕРЫ</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ОТВЕТСТВЕННОСТИ ЗА СОВЕРШЕНИЕ КОРРУПЦИОННЫХ</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ПРАВОНАРУШЕНИЙ &lt;1&gt;</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&lt;1&gt; Положения нормативных правовых актов приведены по состоянию на 7 октября 2013 г.</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Федеральный закон от 25 декабря 2008 г. N 273-ФЗ "О противодействии коррупции"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35" w:history="1">
        <w:r w:rsidRPr="00304E88">
          <w:rPr>
            <w:rFonts w:ascii="Times New Roman" w:hAnsi="Times New Roman" w:cs="Times New Roman"/>
            <w:color w:val="0000FF"/>
            <w:sz w:val="26"/>
            <w:szCs w:val="26"/>
          </w:rPr>
          <w:t>Статья 12</w:t>
        </w:r>
      </w:hyperlink>
      <w:r w:rsidRPr="00304E88">
        <w:rPr>
          <w:rFonts w:ascii="Times New Roman" w:hAnsi="Times New Roman" w:cs="Times New Roman"/>
          <w:sz w:val="26"/>
          <w:szCs w:val="26"/>
        </w:rPr>
        <w:t>.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r:id="rId136" w:history="1">
        <w:r w:rsidRPr="00304E88">
          <w:rPr>
            <w:rFonts w:ascii="Times New Roman" w:hAnsi="Times New Roman" w:cs="Times New Roman"/>
            <w:color w:val="0000FF"/>
            <w:sz w:val="26"/>
            <w:szCs w:val="26"/>
          </w:rPr>
          <w:t>части 1</w:t>
        </w:r>
      </w:hyperlink>
      <w:r w:rsidRPr="00304E88">
        <w:rPr>
          <w:rFonts w:ascii="Times New Roman" w:hAnsi="Times New Roman" w:cs="Times New Roman"/>
          <w:sz w:val="26"/>
          <w:szCs w:val="26"/>
        </w:rPr>
        <w:t xml:space="preserve"> настоящей статьи, сообщать работодателю сведения о последнем месте своей службы.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r:id="rId137" w:history="1">
        <w:r w:rsidRPr="00304E88">
          <w:rPr>
            <w:rFonts w:ascii="Times New Roman" w:hAnsi="Times New Roman" w:cs="Times New Roman"/>
            <w:color w:val="0000FF"/>
            <w:sz w:val="26"/>
            <w:szCs w:val="26"/>
          </w:rPr>
          <w:t>частью 2</w:t>
        </w:r>
      </w:hyperlink>
      <w:r w:rsidRPr="00304E88">
        <w:rPr>
          <w:rFonts w:ascii="Times New Roman" w:hAnsi="Times New Roman" w:cs="Times New Roman"/>
          <w:sz w:val="26"/>
          <w:szCs w:val="26"/>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r:id="rId138" w:history="1">
        <w:r w:rsidRPr="00304E88">
          <w:rPr>
            <w:rFonts w:ascii="Times New Roman" w:hAnsi="Times New Roman" w:cs="Times New Roman"/>
            <w:color w:val="0000FF"/>
            <w:sz w:val="26"/>
            <w:szCs w:val="26"/>
          </w:rPr>
          <w:t>части 1</w:t>
        </w:r>
      </w:hyperlink>
      <w:r w:rsidRPr="00304E88">
        <w:rPr>
          <w:rFonts w:ascii="Times New Roman" w:hAnsi="Times New Roman" w:cs="Times New Roman"/>
          <w:sz w:val="26"/>
          <w:szCs w:val="26"/>
        </w:rPr>
        <w:t xml:space="preserve"> настоящей статьи, заключенного с указанным гражданином.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4. Работодатель при заключении трудового или гражданско-правового договора на выполнение работ (оказание услуг), указанного в </w:t>
      </w:r>
      <w:hyperlink r:id="rId139" w:history="1">
        <w:r w:rsidRPr="00304E88">
          <w:rPr>
            <w:rFonts w:ascii="Times New Roman" w:hAnsi="Times New Roman" w:cs="Times New Roman"/>
            <w:color w:val="0000FF"/>
            <w:sz w:val="26"/>
            <w:szCs w:val="26"/>
          </w:rPr>
          <w:t>части 1</w:t>
        </w:r>
      </w:hyperlink>
      <w:r w:rsidRPr="00304E88">
        <w:rPr>
          <w:rFonts w:ascii="Times New Roman" w:hAnsi="Times New Roman" w:cs="Times New Roman"/>
          <w:sz w:val="26"/>
          <w:szCs w:val="26"/>
        </w:rPr>
        <w:t xml:space="preserve">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w:t>
      </w:r>
      <w:r w:rsidRPr="00304E88">
        <w:rPr>
          <w:rFonts w:ascii="Times New Roman" w:hAnsi="Times New Roman" w:cs="Times New Roman"/>
          <w:sz w:val="26"/>
          <w:szCs w:val="26"/>
        </w:rPr>
        <w:lastRenderedPageBreak/>
        <w:t>устанавливаемом нормативными правовыми актами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5. Неисполнение работодателем обязанности, установленной </w:t>
      </w:r>
      <w:hyperlink r:id="rId140" w:history="1">
        <w:r w:rsidRPr="00304E88">
          <w:rPr>
            <w:rFonts w:ascii="Times New Roman" w:hAnsi="Times New Roman" w:cs="Times New Roman"/>
            <w:color w:val="0000FF"/>
            <w:sz w:val="26"/>
            <w:szCs w:val="26"/>
          </w:rPr>
          <w:t>частью 4</w:t>
        </w:r>
      </w:hyperlink>
      <w:r w:rsidRPr="00304E88">
        <w:rPr>
          <w:rFonts w:ascii="Times New Roman" w:hAnsi="Times New Roman" w:cs="Times New Roman"/>
          <w:sz w:val="26"/>
          <w:szCs w:val="26"/>
        </w:rPr>
        <w:t xml:space="preserve"> настоящей статьи, является правонарушением и влечет ответственность в соответствии с законодательством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6. Проверка соблюдения гражданином, указанным в </w:t>
      </w:r>
      <w:hyperlink r:id="rId141" w:history="1">
        <w:r w:rsidRPr="00304E88">
          <w:rPr>
            <w:rFonts w:ascii="Times New Roman" w:hAnsi="Times New Roman" w:cs="Times New Roman"/>
            <w:color w:val="0000FF"/>
            <w:sz w:val="26"/>
            <w:szCs w:val="26"/>
          </w:rPr>
          <w:t>части 1</w:t>
        </w:r>
      </w:hyperlink>
      <w:r w:rsidRPr="00304E88">
        <w:rPr>
          <w:rFonts w:ascii="Times New Roman" w:hAnsi="Times New Roman" w:cs="Times New Roman"/>
          <w:sz w:val="26"/>
          <w:szCs w:val="26"/>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Согласно </w:t>
      </w:r>
      <w:hyperlink r:id="rId142" w:history="1">
        <w:r w:rsidRPr="00304E88">
          <w:rPr>
            <w:rFonts w:ascii="Times New Roman" w:hAnsi="Times New Roman" w:cs="Times New Roman"/>
            <w:color w:val="0000FF"/>
            <w:sz w:val="26"/>
            <w:szCs w:val="26"/>
          </w:rPr>
          <w:t>части 2 статьи 12</w:t>
        </w:r>
      </w:hyperlink>
      <w:r w:rsidRPr="00304E88">
        <w:rPr>
          <w:rFonts w:ascii="Times New Roman" w:hAnsi="Times New Roman" w:cs="Times New Roman"/>
          <w:sz w:val="26"/>
          <w:szCs w:val="26"/>
        </w:rPr>
        <w:t xml:space="preserve"> Федерального закона N 273-ФЗ гражданин, замещавший должность государственной службы, включенную в перечень, устанавливаемый нормативными правовыми актами Российской Федерации, в течение двух лет после увольнения с государственной службы обязан при заключении трудовых или гражданско-правовых договоров на выполнение работ (оказание услуг), указанных в </w:t>
      </w:r>
      <w:hyperlink r:id="rId143" w:history="1">
        <w:r w:rsidRPr="00304E88">
          <w:rPr>
            <w:rFonts w:ascii="Times New Roman" w:hAnsi="Times New Roman" w:cs="Times New Roman"/>
            <w:color w:val="0000FF"/>
            <w:sz w:val="26"/>
            <w:szCs w:val="26"/>
          </w:rPr>
          <w:t>части 1</w:t>
        </w:r>
      </w:hyperlink>
      <w:r w:rsidRPr="00304E88">
        <w:rPr>
          <w:rFonts w:ascii="Times New Roman" w:hAnsi="Times New Roman" w:cs="Times New Roman"/>
          <w:sz w:val="26"/>
          <w:szCs w:val="26"/>
        </w:rPr>
        <w:t xml:space="preserve"> названной статьи, сообщать работодателю сведения о последнем месте своей службы.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 этом несоблюдение после увольнения с государственной службы вышеуказанного требования влечет прекращение трудового или гражданско-правового договора на выполнение работ (оказание услуг), названного в </w:t>
      </w:r>
      <w:hyperlink r:id="rId144" w:history="1">
        <w:r w:rsidRPr="00304E88">
          <w:rPr>
            <w:rFonts w:ascii="Times New Roman" w:hAnsi="Times New Roman" w:cs="Times New Roman"/>
            <w:color w:val="0000FF"/>
            <w:sz w:val="26"/>
            <w:szCs w:val="26"/>
          </w:rPr>
          <w:t>части 1 статьи 12</w:t>
        </w:r>
      </w:hyperlink>
      <w:r w:rsidRPr="00304E88">
        <w:rPr>
          <w:rFonts w:ascii="Times New Roman" w:hAnsi="Times New Roman" w:cs="Times New Roman"/>
          <w:sz w:val="26"/>
          <w:szCs w:val="26"/>
        </w:rPr>
        <w:t xml:space="preserve"> Федерального закона N 273-ФЗ, заключенного с данным лицом (</w:t>
      </w:r>
      <w:hyperlink r:id="rId145" w:history="1">
        <w:r w:rsidRPr="00304E88">
          <w:rPr>
            <w:rFonts w:ascii="Times New Roman" w:hAnsi="Times New Roman" w:cs="Times New Roman"/>
            <w:color w:val="0000FF"/>
            <w:sz w:val="26"/>
            <w:szCs w:val="26"/>
          </w:rPr>
          <w:t>часть 3 статьи 12</w:t>
        </w:r>
      </w:hyperlink>
      <w:r w:rsidRPr="00304E88">
        <w:rPr>
          <w:rFonts w:ascii="Times New Roman" w:hAnsi="Times New Roman" w:cs="Times New Roman"/>
          <w:sz w:val="26"/>
          <w:szCs w:val="26"/>
        </w:rPr>
        <w:t xml:space="preserve"> Федерального закона N 273-ФЗ).</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На работодателе в соответствии с </w:t>
      </w:r>
      <w:hyperlink r:id="rId146" w:history="1">
        <w:r w:rsidRPr="00304E88">
          <w:rPr>
            <w:rFonts w:ascii="Times New Roman" w:hAnsi="Times New Roman" w:cs="Times New Roman"/>
            <w:color w:val="0000FF"/>
            <w:sz w:val="26"/>
            <w:szCs w:val="26"/>
          </w:rPr>
          <w:t>частью 4 статьи 12</w:t>
        </w:r>
      </w:hyperlink>
      <w:r w:rsidRPr="00304E88">
        <w:rPr>
          <w:rFonts w:ascii="Times New Roman" w:hAnsi="Times New Roman" w:cs="Times New Roman"/>
          <w:sz w:val="26"/>
          <w:szCs w:val="26"/>
        </w:rPr>
        <w:t xml:space="preserve"> Федерального закона N 273-ФЗ лежит обязанность при заключении с бывшими государственными служащими указанных выше договоров на протяжении двух лет после их увольнения с государственной службы сообщать в десятидневный срок о заключении договоров представителю нанимателя (работодателю) государственного служащего по последнему месту их службы в порядке, установленном </w:t>
      </w:r>
      <w:hyperlink r:id="rId147" w:history="1">
        <w:r w:rsidRPr="00304E88">
          <w:rPr>
            <w:rFonts w:ascii="Times New Roman" w:hAnsi="Times New Roman" w:cs="Times New Roman"/>
            <w:color w:val="0000FF"/>
            <w:sz w:val="26"/>
            <w:szCs w:val="26"/>
          </w:rPr>
          <w:t>постановлением</w:t>
        </w:r>
      </w:hyperlink>
      <w:r w:rsidRPr="00304E88">
        <w:rPr>
          <w:rFonts w:ascii="Times New Roman" w:hAnsi="Times New Roman" w:cs="Times New Roman"/>
          <w:sz w:val="26"/>
          <w:szCs w:val="26"/>
        </w:rPr>
        <w:t xml:space="preserve"> Правительства Российской Федерации от 8 сентября 2010 г. N 700 "О порядке сообщения работодателем при заключении трудового договора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2 лет после его увольнения с государственной или муниципальной службы о заключении такого договора представителю нанимателя (работодателю) государственного или муниципального служащего по последнему месту его службы" (далее - Постановление).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148" w:history="1">
        <w:r w:rsidRPr="00304E88">
          <w:rPr>
            <w:rFonts w:ascii="Times New Roman" w:hAnsi="Times New Roman" w:cs="Times New Roman"/>
            <w:color w:val="0000FF"/>
            <w:sz w:val="26"/>
            <w:szCs w:val="26"/>
          </w:rPr>
          <w:t>Пунктом 1</w:t>
        </w:r>
      </w:hyperlink>
      <w:r w:rsidRPr="00304E88">
        <w:rPr>
          <w:rFonts w:ascii="Times New Roman" w:hAnsi="Times New Roman" w:cs="Times New Roman"/>
          <w:sz w:val="26"/>
          <w:szCs w:val="26"/>
        </w:rPr>
        <w:t xml:space="preserve"> Постановления указано, что сообщение о приеме на работу гражданина осуществляется в письменной форме.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данная обязанность считается исполненной после направления указанного письма представителю нанимателя (работодателю) гражданина по последнему месту его службы в десятидневный срок со дня заключения трудового договора с данным гражданином.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49" w:history="1">
        <w:r w:rsidRPr="00304E88">
          <w:rPr>
            <w:rFonts w:ascii="Times New Roman" w:hAnsi="Times New Roman" w:cs="Times New Roman"/>
            <w:color w:val="0000FF"/>
            <w:sz w:val="26"/>
            <w:szCs w:val="26"/>
          </w:rPr>
          <w:t>Статья 13</w:t>
        </w:r>
      </w:hyperlink>
      <w:r w:rsidRPr="00304E88">
        <w:rPr>
          <w:rFonts w:ascii="Times New Roman" w:hAnsi="Times New Roman" w:cs="Times New Roman"/>
          <w:sz w:val="26"/>
          <w:szCs w:val="26"/>
        </w:rPr>
        <w:t>. Ответственность физических лиц за коррупционные правонарушения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50" w:history="1">
        <w:r w:rsidRPr="00304E88">
          <w:rPr>
            <w:rFonts w:ascii="Times New Roman" w:hAnsi="Times New Roman" w:cs="Times New Roman"/>
            <w:color w:val="0000FF"/>
            <w:sz w:val="26"/>
            <w:szCs w:val="26"/>
          </w:rPr>
          <w:t>Статья 13.3</w:t>
        </w:r>
      </w:hyperlink>
      <w:r w:rsidRPr="00304E88">
        <w:rPr>
          <w:rFonts w:ascii="Times New Roman" w:hAnsi="Times New Roman" w:cs="Times New Roman"/>
          <w:sz w:val="26"/>
          <w:szCs w:val="26"/>
        </w:rPr>
        <w:t>. Обязанность организаций принимать меры по предупреждению коррупции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Организации обязаны разрабатывать и принимать меры по предупреждению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Меры по предупреждению коррупции, принимаемые в организации, могут включать: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определение подразделений или должностных лиц, ответственных за профилактику коррупционных и иных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сотрудничество организации с правоохранительными органами;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разработку и внедрение в практику стандартов и процедур, направленных на обеспечение добросовестной работы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принятие кодекса этики и служебного поведения работников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5) предотвращение и урегулирование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6) недопущение составления неофициальной отчетности и использования поддельных документов.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51" w:history="1">
        <w:r w:rsidRPr="00304E88">
          <w:rPr>
            <w:rFonts w:ascii="Times New Roman" w:hAnsi="Times New Roman" w:cs="Times New Roman"/>
            <w:color w:val="0000FF"/>
            <w:sz w:val="26"/>
            <w:szCs w:val="26"/>
          </w:rPr>
          <w:t>Статья 14</w:t>
        </w:r>
      </w:hyperlink>
      <w:r w:rsidRPr="00304E88">
        <w:rPr>
          <w:rFonts w:ascii="Times New Roman" w:hAnsi="Times New Roman" w:cs="Times New Roman"/>
          <w:sz w:val="26"/>
          <w:szCs w:val="26"/>
        </w:rPr>
        <w:t>. Ответственность юридических лиц за коррупционные правонарушения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Уголовный кодекс Российской Федерации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52" w:history="1">
        <w:r w:rsidRPr="00304E88">
          <w:rPr>
            <w:rFonts w:ascii="Times New Roman" w:hAnsi="Times New Roman" w:cs="Times New Roman"/>
            <w:color w:val="0000FF"/>
            <w:sz w:val="26"/>
            <w:szCs w:val="26"/>
          </w:rPr>
          <w:t>Статья 159</w:t>
        </w:r>
      </w:hyperlink>
      <w:r w:rsidRPr="00304E88">
        <w:rPr>
          <w:rFonts w:ascii="Times New Roman" w:hAnsi="Times New Roman" w:cs="Times New Roman"/>
          <w:sz w:val="26"/>
          <w:szCs w:val="26"/>
        </w:rPr>
        <w:t>. Мошенничество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Мошенничество, то есть хищение чужого имущества или приобретение права на чужое имущество путем обмана или злоупотребления доверием,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Мошенничество, совершенное группой лиц по предварительному сговору, а равно с причинением значительного ущерба гражданину,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пяти лет с ограничением свободы на срок до одного года или без такового.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Мошенничество, совершенное лицом с использованием своего служебного положения, а равно в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Мошенничество, совершенное организованной группой либо в особо крупном размере или повлекшее лишение права гражданина на жилое помещение,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53" w:history="1">
        <w:r w:rsidRPr="00304E88">
          <w:rPr>
            <w:rFonts w:ascii="Times New Roman" w:hAnsi="Times New Roman" w:cs="Times New Roman"/>
            <w:color w:val="0000FF"/>
            <w:sz w:val="26"/>
            <w:szCs w:val="26"/>
          </w:rPr>
          <w:t>Статья 159.4</w:t>
        </w:r>
      </w:hyperlink>
      <w:r w:rsidRPr="00304E88">
        <w:rPr>
          <w:rFonts w:ascii="Times New Roman" w:hAnsi="Times New Roman" w:cs="Times New Roman"/>
          <w:sz w:val="26"/>
          <w:szCs w:val="26"/>
        </w:rPr>
        <w:t>. Мошенничество в сфере предпринимательской деятельности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Мошенничество, сопряженное с преднамеренным неисполнением договорных обязательств в сфере предпринимательской деятельности,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до пятисот тысяч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 либо ограничением свободы на срок до одного года, либо принудительными работами на срок до одного года, либо лишением свободы на тот же срок.</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То же деяние, совершенное в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до одного миллиона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тот же срок с ограничением свободы на срок до одного года или без такового.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То же деяние, совершенное в особо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до одного миллиона пятисот тысяч рублей или в размере заработной платы или иного дохода осужденного за период до трех лет, либо принудительными работами на срок до пяти лет, либо лишением свободы на тот же срок с ограничением свободы на срок до двух лет или без такового.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54" w:history="1">
        <w:r w:rsidRPr="00304E88">
          <w:rPr>
            <w:rFonts w:ascii="Times New Roman" w:hAnsi="Times New Roman" w:cs="Times New Roman"/>
            <w:color w:val="0000FF"/>
            <w:sz w:val="26"/>
            <w:szCs w:val="26"/>
          </w:rPr>
          <w:t>Статья 201</w:t>
        </w:r>
      </w:hyperlink>
      <w:r w:rsidRPr="00304E88">
        <w:rPr>
          <w:rFonts w:ascii="Times New Roman" w:hAnsi="Times New Roman" w:cs="Times New Roman"/>
          <w:sz w:val="26"/>
          <w:szCs w:val="26"/>
        </w:rPr>
        <w:t>. Злоупотребление полномочиями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либо арестом на срок до шести месяцев, либо лишением свободы на срок до четырех лет.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То же деяние, повлекшее тяжкие последствия,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до одного миллиона рублей или в размере заработной платы или иного дохода осужденного за период до пяти лет или без такового,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Примечания. 1. Выполняющим управленческие функции в коммерческой или иной организации,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 в статьях настоящей главы, а также в </w:t>
      </w:r>
      <w:hyperlink r:id="rId155" w:history="1">
        <w:r w:rsidRPr="00304E88">
          <w:rPr>
            <w:rFonts w:ascii="Times New Roman" w:hAnsi="Times New Roman" w:cs="Times New Roman"/>
            <w:color w:val="0000FF"/>
            <w:sz w:val="26"/>
            <w:szCs w:val="26"/>
          </w:rPr>
          <w:t>статьях 199.2</w:t>
        </w:r>
      </w:hyperlink>
      <w:r w:rsidRPr="00304E88">
        <w:rPr>
          <w:rFonts w:ascii="Times New Roman" w:hAnsi="Times New Roman" w:cs="Times New Roman"/>
          <w:sz w:val="26"/>
          <w:szCs w:val="26"/>
        </w:rPr>
        <w:t xml:space="preserve"> и </w:t>
      </w:r>
      <w:hyperlink r:id="rId156" w:history="1">
        <w:r w:rsidRPr="00304E88">
          <w:rPr>
            <w:rFonts w:ascii="Times New Roman" w:hAnsi="Times New Roman" w:cs="Times New Roman"/>
            <w:color w:val="0000FF"/>
            <w:sz w:val="26"/>
            <w:szCs w:val="26"/>
          </w:rPr>
          <w:t>304</w:t>
        </w:r>
      </w:hyperlink>
      <w:r w:rsidRPr="00304E88">
        <w:rPr>
          <w:rFonts w:ascii="Times New Roman" w:hAnsi="Times New Roman" w:cs="Times New Roman"/>
          <w:sz w:val="26"/>
          <w:szCs w:val="26"/>
        </w:rPr>
        <w:t xml:space="preserve"> настоящего Кодекса признается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Если деяние, предусмотренное настоящей статьей либо иными статьями настоящей главы, причинило вред интересам исключительно коммерческой организации, не являющейся государственным или муниципальным предприятием, уголовное преследование осуществляется по заявлению этой организации или с ее согласия.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Если деяние, предусмотренное настоящей статьей либо иными статьями настоящей главы, причинило вред интересам других организаций, а также интересам граждан, общества или государства, уголовное преследование осуществляется на общих основаниях.</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57" w:history="1">
        <w:r w:rsidRPr="00304E88">
          <w:rPr>
            <w:rFonts w:ascii="Times New Roman" w:hAnsi="Times New Roman" w:cs="Times New Roman"/>
            <w:color w:val="0000FF"/>
            <w:sz w:val="26"/>
            <w:szCs w:val="26"/>
          </w:rPr>
          <w:t>Статья 204</w:t>
        </w:r>
      </w:hyperlink>
      <w:r w:rsidRPr="00304E88">
        <w:rPr>
          <w:rFonts w:ascii="Times New Roman" w:hAnsi="Times New Roman" w:cs="Times New Roman"/>
          <w:sz w:val="26"/>
          <w:szCs w:val="26"/>
        </w:rPr>
        <w:t>. Коммерческий подкуп</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Деяния, предусмотренные </w:t>
      </w:r>
      <w:hyperlink r:id="rId158" w:history="1">
        <w:r w:rsidRPr="00304E88">
          <w:rPr>
            <w:rFonts w:ascii="Times New Roman" w:hAnsi="Times New Roman" w:cs="Times New Roman"/>
            <w:color w:val="0000FF"/>
            <w:sz w:val="26"/>
            <w:szCs w:val="26"/>
          </w:rPr>
          <w:t>частью первой</w:t>
        </w:r>
      </w:hyperlink>
      <w:r w:rsidRPr="00304E88">
        <w:rPr>
          <w:rFonts w:ascii="Times New Roman" w:hAnsi="Times New Roman" w:cs="Times New Roman"/>
          <w:sz w:val="26"/>
          <w:szCs w:val="26"/>
        </w:rPr>
        <w:t xml:space="preserve"> настоящей статьи, если они: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 совершены группой лиц по предварительному сговору или организованной группой;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б) совершены за заведомо незаконные действия (бездействие),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4. Деяния, предусмотренные </w:t>
      </w:r>
      <w:hyperlink r:id="rId159" w:history="1">
        <w:r w:rsidRPr="00304E88">
          <w:rPr>
            <w:rFonts w:ascii="Times New Roman" w:hAnsi="Times New Roman" w:cs="Times New Roman"/>
            <w:color w:val="0000FF"/>
            <w:sz w:val="26"/>
            <w:szCs w:val="26"/>
          </w:rPr>
          <w:t>частью третьей</w:t>
        </w:r>
      </w:hyperlink>
      <w:r w:rsidRPr="00304E88">
        <w:rPr>
          <w:rFonts w:ascii="Times New Roman" w:hAnsi="Times New Roman" w:cs="Times New Roman"/>
          <w:sz w:val="26"/>
          <w:szCs w:val="26"/>
        </w:rPr>
        <w:t xml:space="preserve"> настоящей статьи, если они: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 совершены группой лиц по предварительному сговору или организованной группой;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б) сопряжены с вымогательством предмета подкупа;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совершены за незаконные действия (бездействие),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Примечание. Лицо, совершившее деяния, предусмотренные </w:t>
      </w:r>
      <w:hyperlink r:id="rId160" w:history="1">
        <w:r w:rsidRPr="00304E88">
          <w:rPr>
            <w:rFonts w:ascii="Times New Roman" w:hAnsi="Times New Roman" w:cs="Times New Roman"/>
            <w:color w:val="0000FF"/>
            <w:sz w:val="26"/>
            <w:szCs w:val="26"/>
          </w:rPr>
          <w:t>частями первой</w:t>
        </w:r>
      </w:hyperlink>
      <w:r w:rsidRPr="00304E88">
        <w:rPr>
          <w:rFonts w:ascii="Times New Roman" w:hAnsi="Times New Roman" w:cs="Times New Roman"/>
          <w:sz w:val="26"/>
          <w:szCs w:val="26"/>
        </w:rPr>
        <w:t xml:space="preserve"> или </w:t>
      </w:r>
      <w:hyperlink r:id="rId161" w:history="1">
        <w:r w:rsidRPr="00304E88">
          <w:rPr>
            <w:rFonts w:ascii="Times New Roman" w:hAnsi="Times New Roman" w:cs="Times New Roman"/>
            <w:color w:val="0000FF"/>
            <w:sz w:val="26"/>
            <w:szCs w:val="26"/>
          </w:rPr>
          <w:t>второй</w:t>
        </w:r>
      </w:hyperlink>
      <w:r w:rsidRPr="00304E88">
        <w:rPr>
          <w:rFonts w:ascii="Times New Roman" w:hAnsi="Times New Roman" w:cs="Times New Roman"/>
          <w:sz w:val="26"/>
          <w:szCs w:val="26"/>
        </w:rPr>
        <w:t xml:space="preserve">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62" w:history="1">
        <w:r w:rsidRPr="00304E88">
          <w:rPr>
            <w:rFonts w:ascii="Times New Roman" w:hAnsi="Times New Roman" w:cs="Times New Roman"/>
            <w:color w:val="0000FF"/>
            <w:sz w:val="26"/>
            <w:szCs w:val="26"/>
          </w:rPr>
          <w:t>Статья 285</w:t>
        </w:r>
      </w:hyperlink>
      <w:r w:rsidRPr="00304E88">
        <w:rPr>
          <w:rFonts w:ascii="Times New Roman" w:hAnsi="Times New Roman" w:cs="Times New Roman"/>
          <w:sz w:val="26"/>
          <w:szCs w:val="26"/>
        </w:rPr>
        <w:t>. Злоупотребление должностными полномочиями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xml:space="preserve">3. Деяния, предусмотренные </w:t>
      </w:r>
      <w:hyperlink r:id="rId163" w:history="1">
        <w:r w:rsidRPr="00304E88">
          <w:rPr>
            <w:rFonts w:ascii="Times New Roman" w:hAnsi="Times New Roman" w:cs="Times New Roman"/>
            <w:color w:val="0000FF"/>
            <w:sz w:val="26"/>
            <w:szCs w:val="26"/>
          </w:rPr>
          <w:t>частями первой</w:t>
        </w:r>
      </w:hyperlink>
      <w:r w:rsidRPr="00304E88">
        <w:rPr>
          <w:rFonts w:ascii="Times New Roman" w:hAnsi="Times New Roman" w:cs="Times New Roman"/>
          <w:sz w:val="26"/>
          <w:szCs w:val="26"/>
        </w:rPr>
        <w:t xml:space="preserve"> или </w:t>
      </w:r>
      <w:hyperlink r:id="rId164" w:history="1">
        <w:r w:rsidRPr="00304E88">
          <w:rPr>
            <w:rFonts w:ascii="Times New Roman" w:hAnsi="Times New Roman" w:cs="Times New Roman"/>
            <w:color w:val="0000FF"/>
            <w:sz w:val="26"/>
            <w:szCs w:val="26"/>
          </w:rPr>
          <w:t>второй</w:t>
        </w:r>
      </w:hyperlink>
      <w:r w:rsidRPr="00304E88">
        <w:rPr>
          <w:rFonts w:ascii="Times New Roman" w:hAnsi="Times New Roman" w:cs="Times New Roman"/>
          <w:sz w:val="26"/>
          <w:szCs w:val="26"/>
        </w:rPr>
        <w:t xml:space="preserve"> настоящей статьи, повлекшие тяжкие последствия,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Примечания. 1. Должностными лицами в статьях настоящей главы признаются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Под лицами, занимающими государственные должности Российской Федерации, в статьях настоящей главы и других статьях настоящего Кодекса понимаются лица, занимающие должности, устанавливаемые </w:t>
      </w:r>
      <w:hyperlink r:id="rId165" w:history="1">
        <w:r w:rsidRPr="00304E88">
          <w:rPr>
            <w:rFonts w:ascii="Times New Roman" w:hAnsi="Times New Roman" w:cs="Times New Roman"/>
            <w:color w:val="0000FF"/>
            <w:sz w:val="26"/>
            <w:szCs w:val="26"/>
          </w:rPr>
          <w:t>Конституцией</w:t>
        </w:r>
      </w:hyperlink>
      <w:r w:rsidRPr="00304E88">
        <w:rPr>
          <w:rFonts w:ascii="Times New Roman" w:hAnsi="Times New Roman" w:cs="Times New Roman"/>
          <w:sz w:val="26"/>
          <w:szCs w:val="26"/>
        </w:rP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Под лицами, занимающими государственные должности субъектов Российской Федерации, в статьях настоящей главы и других статьях настоящего Кодекса понимаются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Государственные служащие и служащие органов местного самоуправления, не относящиеся к числу должностных лиц, несут уголовную ответственность по статьям настоящей главы в случаях, специально предусмотренных соответствующими статьями.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66" w:history="1">
        <w:r w:rsidRPr="00304E88">
          <w:rPr>
            <w:rFonts w:ascii="Times New Roman" w:hAnsi="Times New Roman" w:cs="Times New Roman"/>
            <w:color w:val="0000FF"/>
            <w:sz w:val="26"/>
            <w:szCs w:val="26"/>
          </w:rPr>
          <w:t>Статья 290</w:t>
        </w:r>
      </w:hyperlink>
      <w:r w:rsidRPr="00304E88">
        <w:rPr>
          <w:rFonts w:ascii="Times New Roman" w:hAnsi="Times New Roman" w:cs="Times New Roman"/>
          <w:sz w:val="26"/>
          <w:szCs w:val="26"/>
        </w:rPr>
        <w:t>. Получение взятки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двадцатипятикратной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двадцатикратной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3. Получение должностным лицом, иностранным должностным лицом либо должностным </w:t>
      </w:r>
      <w:r w:rsidRPr="00304E88">
        <w:rPr>
          <w:rFonts w:ascii="Times New Roman" w:hAnsi="Times New Roman" w:cs="Times New Roman"/>
          <w:sz w:val="26"/>
          <w:szCs w:val="26"/>
        </w:rPr>
        <w:lastRenderedPageBreak/>
        <w:t>лицом публичной международной организации взятки за незаконные действия (бездействие)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4. Деяния, предусмотренные </w:t>
      </w:r>
      <w:hyperlink r:id="rId167" w:history="1">
        <w:r w:rsidRPr="00304E88">
          <w:rPr>
            <w:rFonts w:ascii="Times New Roman" w:hAnsi="Times New Roman" w:cs="Times New Roman"/>
            <w:color w:val="0000FF"/>
            <w:sz w:val="26"/>
            <w:szCs w:val="26"/>
          </w:rPr>
          <w:t>частями первой</w:t>
        </w:r>
      </w:hyperlink>
      <w:r w:rsidRPr="00304E88">
        <w:rPr>
          <w:rFonts w:ascii="Times New Roman" w:hAnsi="Times New Roman" w:cs="Times New Roman"/>
          <w:sz w:val="26"/>
          <w:szCs w:val="26"/>
        </w:rPr>
        <w:t xml:space="preserve"> - </w:t>
      </w:r>
      <w:hyperlink r:id="rId168" w:history="1">
        <w:r w:rsidRPr="00304E88">
          <w:rPr>
            <w:rFonts w:ascii="Times New Roman" w:hAnsi="Times New Roman" w:cs="Times New Roman"/>
            <w:color w:val="0000FF"/>
            <w:sz w:val="26"/>
            <w:szCs w:val="26"/>
          </w:rPr>
          <w:t>третьей</w:t>
        </w:r>
      </w:hyperlink>
      <w:r w:rsidRPr="00304E88">
        <w:rPr>
          <w:rFonts w:ascii="Times New Roman" w:hAnsi="Times New Roman" w:cs="Times New Roman"/>
          <w:sz w:val="26"/>
          <w:szCs w:val="26"/>
        </w:rPr>
        <w:t xml:space="preserve">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5. Деяния, предусмотренные </w:t>
      </w:r>
      <w:hyperlink r:id="rId169" w:history="1">
        <w:r w:rsidRPr="00304E88">
          <w:rPr>
            <w:rFonts w:ascii="Times New Roman" w:hAnsi="Times New Roman" w:cs="Times New Roman"/>
            <w:color w:val="0000FF"/>
            <w:sz w:val="26"/>
            <w:szCs w:val="26"/>
          </w:rPr>
          <w:t>частями первой</w:t>
        </w:r>
      </w:hyperlink>
      <w:r w:rsidRPr="00304E88">
        <w:rPr>
          <w:rFonts w:ascii="Times New Roman" w:hAnsi="Times New Roman" w:cs="Times New Roman"/>
          <w:sz w:val="26"/>
          <w:szCs w:val="26"/>
        </w:rPr>
        <w:t xml:space="preserve">, </w:t>
      </w:r>
      <w:hyperlink r:id="rId170" w:history="1">
        <w:r w:rsidRPr="00304E88">
          <w:rPr>
            <w:rFonts w:ascii="Times New Roman" w:hAnsi="Times New Roman" w:cs="Times New Roman"/>
            <w:color w:val="0000FF"/>
            <w:sz w:val="26"/>
            <w:szCs w:val="26"/>
          </w:rPr>
          <w:t>третьей</w:t>
        </w:r>
      </w:hyperlink>
      <w:r w:rsidRPr="00304E88">
        <w:rPr>
          <w:rFonts w:ascii="Times New Roman" w:hAnsi="Times New Roman" w:cs="Times New Roman"/>
          <w:sz w:val="26"/>
          <w:szCs w:val="26"/>
        </w:rPr>
        <w:t xml:space="preserve">, </w:t>
      </w:r>
      <w:hyperlink r:id="rId171" w:history="1">
        <w:r w:rsidRPr="00304E88">
          <w:rPr>
            <w:rFonts w:ascii="Times New Roman" w:hAnsi="Times New Roman" w:cs="Times New Roman"/>
            <w:color w:val="0000FF"/>
            <w:sz w:val="26"/>
            <w:szCs w:val="26"/>
          </w:rPr>
          <w:t>четвертой</w:t>
        </w:r>
      </w:hyperlink>
      <w:r w:rsidRPr="00304E88">
        <w:rPr>
          <w:rFonts w:ascii="Times New Roman" w:hAnsi="Times New Roman" w:cs="Times New Roman"/>
          <w:sz w:val="26"/>
          <w:szCs w:val="26"/>
        </w:rPr>
        <w:t xml:space="preserve"> настоящей статьи, если они совершены: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 группой лиц по предварительному сговору или организованной группой;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б) с вымогательством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в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6. Деяния, предусмотренные </w:t>
      </w:r>
      <w:hyperlink r:id="rId172" w:history="1">
        <w:r w:rsidRPr="00304E88">
          <w:rPr>
            <w:rFonts w:ascii="Times New Roman" w:hAnsi="Times New Roman" w:cs="Times New Roman"/>
            <w:color w:val="0000FF"/>
            <w:sz w:val="26"/>
            <w:szCs w:val="26"/>
          </w:rPr>
          <w:t>частями первой</w:t>
        </w:r>
      </w:hyperlink>
      <w:r w:rsidRPr="00304E88">
        <w:rPr>
          <w:rFonts w:ascii="Times New Roman" w:hAnsi="Times New Roman" w:cs="Times New Roman"/>
          <w:sz w:val="26"/>
          <w:szCs w:val="26"/>
        </w:rPr>
        <w:t xml:space="preserve">, </w:t>
      </w:r>
      <w:hyperlink r:id="rId173" w:history="1">
        <w:r w:rsidRPr="00304E88">
          <w:rPr>
            <w:rFonts w:ascii="Times New Roman" w:hAnsi="Times New Roman" w:cs="Times New Roman"/>
            <w:color w:val="0000FF"/>
            <w:sz w:val="26"/>
            <w:szCs w:val="26"/>
          </w:rPr>
          <w:t>третьей</w:t>
        </w:r>
      </w:hyperlink>
      <w:r w:rsidRPr="00304E88">
        <w:rPr>
          <w:rFonts w:ascii="Times New Roman" w:hAnsi="Times New Roman" w:cs="Times New Roman"/>
          <w:sz w:val="26"/>
          <w:szCs w:val="26"/>
        </w:rPr>
        <w:t xml:space="preserve">, </w:t>
      </w:r>
      <w:hyperlink r:id="rId174" w:history="1">
        <w:r w:rsidRPr="00304E88">
          <w:rPr>
            <w:rFonts w:ascii="Times New Roman" w:hAnsi="Times New Roman" w:cs="Times New Roman"/>
            <w:color w:val="0000FF"/>
            <w:sz w:val="26"/>
            <w:szCs w:val="26"/>
          </w:rPr>
          <w:t>четвертой</w:t>
        </w:r>
      </w:hyperlink>
      <w:r w:rsidRPr="00304E88">
        <w:rPr>
          <w:rFonts w:ascii="Times New Roman" w:hAnsi="Times New Roman" w:cs="Times New Roman"/>
          <w:sz w:val="26"/>
          <w:szCs w:val="26"/>
        </w:rPr>
        <w:t xml:space="preserve"> и </w:t>
      </w:r>
      <w:hyperlink r:id="rId175" w:history="1">
        <w:r w:rsidRPr="00304E88">
          <w:rPr>
            <w:rFonts w:ascii="Times New Roman" w:hAnsi="Times New Roman" w:cs="Times New Roman"/>
            <w:color w:val="0000FF"/>
            <w:sz w:val="26"/>
            <w:szCs w:val="26"/>
          </w:rPr>
          <w:t>пунктами "а"</w:t>
        </w:r>
      </w:hyperlink>
      <w:r w:rsidRPr="00304E88">
        <w:rPr>
          <w:rFonts w:ascii="Times New Roman" w:hAnsi="Times New Roman" w:cs="Times New Roman"/>
          <w:sz w:val="26"/>
          <w:szCs w:val="26"/>
        </w:rPr>
        <w:t xml:space="preserve"> и </w:t>
      </w:r>
      <w:hyperlink r:id="rId176" w:history="1">
        <w:r w:rsidRPr="00304E88">
          <w:rPr>
            <w:rFonts w:ascii="Times New Roman" w:hAnsi="Times New Roman" w:cs="Times New Roman"/>
            <w:color w:val="0000FF"/>
            <w:sz w:val="26"/>
            <w:szCs w:val="26"/>
          </w:rPr>
          <w:t>"б" части пятой</w:t>
        </w:r>
      </w:hyperlink>
      <w:r w:rsidRPr="00304E88">
        <w:rPr>
          <w:rFonts w:ascii="Times New Roman" w:hAnsi="Times New Roman" w:cs="Times New Roman"/>
          <w:sz w:val="26"/>
          <w:szCs w:val="26"/>
        </w:rPr>
        <w:t xml:space="preserve"> настоящей статьи, совершенные в особо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Примечания. 1. Значительным размером взятки в настоящей статье, </w:t>
      </w:r>
      <w:hyperlink r:id="rId177" w:history="1">
        <w:r w:rsidRPr="00304E88">
          <w:rPr>
            <w:rFonts w:ascii="Times New Roman" w:hAnsi="Times New Roman" w:cs="Times New Roman"/>
            <w:color w:val="0000FF"/>
            <w:sz w:val="26"/>
            <w:szCs w:val="26"/>
          </w:rPr>
          <w:t>статьях 291</w:t>
        </w:r>
      </w:hyperlink>
      <w:r w:rsidRPr="00304E88">
        <w:rPr>
          <w:rFonts w:ascii="Times New Roman" w:hAnsi="Times New Roman" w:cs="Times New Roman"/>
          <w:sz w:val="26"/>
          <w:szCs w:val="26"/>
        </w:rPr>
        <w:t xml:space="preserve"> и </w:t>
      </w:r>
      <w:hyperlink r:id="rId178" w:history="1">
        <w:r w:rsidRPr="00304E88">
          <w:rPr>
            <w:rFonts w:ascii="Times New Roman" w:hAnsi="Times New Roman" w:cs="Times New Roman"/>
            <w:color w:val="0000FF"/>
            <w:sz w:val="26"/>
            <w:szCs w:val="26"/>
          </w:rPr>
          <w:t>291.1</w:t>
        </w:r>
      </w:hyperlink>
      <w:r w:rsidRPr="00304E88">
        <w:rPr>
          <w:rFonts w:ascii="Times New Roman" w:hAnsi="Times New Roman" w:cs="Times New Roman"/>
          <w:sz w:val="26"/>
          <w:szCs w:val="26"/>
        </w:rPr>
        <w:t xml:space="preserve">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Под иностранным должностным лицом в настоящей статье, </w:t>
      </w:r>
      <w:hyperlink r:id="rId179" w:history="1">
        <w:r w:rsidRPr="00304E88">
          <w:rPr>
            <w:rFonts w:ascii="Times New Roman" w:hAnsi="Times New Roman" w:cs="Times New Roman"/>
            <w:color w:val="0000FF"/>
            <w:sz w:val="26"/>
            <w:szCs w:val="26"/>
          </w:rPr>
          <w:t>статьях 291</w:t>
        </w:r>
      </w:hyperlink>
      <w:r w:rsidRPr="00304E88">
        <w:rPr>
          <w:rFonts w:ascii="Times New Roman" w:hAnsi="Times New Roman" w:cs="Times New Roman"/>
          <w:sz w:val="26"/>
          <w:szCs w:val="26"/>
        </w:rPr>
        <w:t xml:space="preserve"> и </w:t>
      </w:r>
      <w:hyperlink r:id="rId180" w:history="1">
        <w:r w:rsidRPr="00304E88">
          <w:rPr>
            <w:rFonts w:ascii="Times New Roman" w:hAnsi="Times New Roman" w:cs="Times New Roman"/>
            <w:color w:val="0000FF"/>
            <w:sz w:val="26"/>
            <w:szCs w:val="26"/>
          </w:rPr>
          <w:t>291.1</w:t>
        </w:r>
      </w:hyperlink>
      <w:r w:rsidRPr="00304E88">
        <w:rPr>
          <w:rFonts w:ascii="Times New Roman" w:hAnsi="Times New Roman" w:cs="Times New Roman"/>
          <w:sz w:val="26"/>
          <w:szCs w:val="26"/>
        </w:rPr>
        <w:t xml:space="preserve">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81" w:history="1">
        <w:r w:rsidRPr="00304E88">
          <w:rPr>
            <w:rFonts w:ascii="Times New Roman" w:hAnsi="Times New Roman" w:cs="Times New Roman"/>
            <w:color w:val="0000FF"/>
            <w:sz w:val="26"/>
            <w:szCs w:val="26"/>
          </w:rPr>
          <w:t>Статья 291</w:t>
        </w:r>
      </w:hyperlink>
      <w:r w:rsidRPr="00304E88">
        <w:rPr>
          <w:rFonts w:ascii="Times New Roman" w:hAnsi="Times New Roman" w:cs="Times New Roman"/>
          <w:sz w:val="26"/>
          <w:szCs w:val="26"/>
        </w:rPr>
        <w:t>. Дача взятки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1. Дача взятки должностному лицу, иностранному должностному лицу либо должностному </w:t>
      </w:r>
      <w:r w:rsidRPr="00304E88">
        <w:rPr>
          <w:rFonts w:ascii="Times New Roman" w:hAnsi="Times New Roman" w:cs="Times New Roman"/>
          <w:sz w:val="26"/>
          <w:szCs w:val="26"/>
        </w:rPr>
        <w:lastRenderedPageBreak/>
        <w:t>лицу публичной международной организации лично или через посредника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пятнадцатикратной до тридцатикратной суммы взятки, либо принудительными работами на срок до трех лет, либо лишением свободы на срок до двух лет со штрафом в размере 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двадцатикратной до сорокакратной суммы взятки либо лишением свободы на срок до трех лет со штрафом в размере пятнадцатикратной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4. Деяния, предусмотренные </w:t>
      </w:r>
      <w:hyperlink r:id="rId182" w:history="1">
        <w:r w:rsidRPr="00304E88">
          <w:rPr>
            <w:rFonts w:ascii="Times New Roman" w:hAnsi="Times New Roman" w:cs="Times New Roman"/>
            <w:color w:val="0000FF"/>
            <w:sz w:val="26"/>
            <w:szCs w:val="26"/>
          </w:rPr>
          <w:t>частями первой</w:t>
        </w:r>
      </w:hyperlink>
      <w:r w:rsidRPr="00304E88">
        <w:rPr>
          <w:rFonts w:ascii="Times New Roman" w:hAnsi="Times New Roman" w:cs="Times New Roman"/>
          <w:sz w:val="26"/>
          <w:szCs w:val="26"/>
        </w:rPr>
        <w:t xml:space="preserve"> - </w:t>
      </w:r>
      <w:hyperlink r:id="rId183" w:history="1">
        <w:r w:rsidRPr="00304E88">
          <w:rPr>
            <w:rFonts w:ascii="Times New Roman" w:hAnsi="Times New Roman" w:cs="Times New Roman"/>
            <w:color w:val="0000FF"/>
            <w:sz w:val="26"/>
            <w:szCs w:val="26"/>
          </w:rPr>
          <w:t>третьей</w:t>
        </w:r>
      </w:hyperlink>
      <w:r w:rsidRPr="00304E88">
        <w:rPr>
          <w:rFonts w:ascii="Times New Roman" w:hAnsi="Times New Roman" w:cs="Times New Roman"/>
          <w:sz w:val="26"/>
          <w:szCs w:val="26"/>
        </w:rPr>
        <w:t xml:space="preserve"> настоящей статьи, если они совершены: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 группой лиц по предварительному сговору или организованной группой;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б) в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5. Деяния, предусмотренные </w:t>
      </w:r>
      <w:hyperlink r:id="rId184" w:history="1">
        <w:r w:rsidRPr="00304E88">
          <w:rPr>
            <w:rFonts w:ascii="Times New Roman" w:hAnsi="Times New Roman" w:cs="Times New Roman"/>
            <w:color w:val="0000FF"/>
            <w:sz w:val="26"/>
            <w:szCs w:val="26"/>
          </w:rPr>
          <w:t>частями первой</w:t>
        </w:r>
      </w:hyperlink>
      <w:r w:rsidRPr="00304E88">
        <w:rPr>
          <w:rFonts w:ascii="Times New Roman" w:hAnsi="Times New Roman" w:cs="Times New Roman"/>
          <w:sz w:val="26"/>
          <w:szCs w:val="26"/>
        </w:rPr>
        <w:t xml:space="preserve"> - </w:t>
      </w:r>
      <w:hyperlink r:id="rId185" w:history="1">
        <w:r w:rsidRPr="00304E88">
          <w:rPr>
            <w:rFonts w:ascii="Times New Roman" w:hAnsi="Times New Roman" w:cs="Times New Roman"/>
            <w:color w:val="0000FF"/>
            <w:sz w:val="26"/>
            <w:szCs w:val="26"/>
          </w:rPr>
          <w:t>четвертой</w:t>
        </w:r>
      </w:hyperlink>
      <w:r w:rsidRPr="00304E88">
        <w:rPr>
          <w:rFonts w:ascii="Times New Roman" w:hAnsi="Times New Roman" w:cs="Times New Roman"/>
          <w:sz w:val="26"/>
          <w:szCs w:val="26"/>
        </w:rPr>
        <w:t xml:space="preserve"> настоящей статьи, совершенные в особо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86" w:history="1">
        <w:r w:rsidRPr="00304E88">
          <w:rPr>
            <w:rFonts w:ascii="Times New Roman" w:hAnsi="Times New Roman" w:cs="Times New Roman"/>
            <w:color w:val="0000FF"/>
            <w:sz w:val="26"/>
            <w:szCs w:val="26"/>
          </w:rPr>
          <w:t>Статья 291.1</w:t>
        </w:r>
      </w:hyperlink>
      <w:r w:rsidRPr="00304E88">
        <w:rPr>
          <w:rFonts w:ascii="Times New Roman" w:hAnsi="Times New Roman" w:cs="Times New Roman"/>
          <w:sz w:val="26"/>
          <w:szCs w:val="26"/>
        </w:rPr>
        <w:t>. Посредничество во взяточничестве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2. Посредничество во взяточничестве за совершение заведомо незаконных действий (бездействие) либо лицом с использованием своего служебного положения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Посредничество во взяточничестве, совершенное: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 группой лиц по предварительному сговору или организованной группой;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б) в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Посредничество во взяточничестве, совершенное в особо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5. Обещание или предложение посредничества во взяточничестве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87" w:history="1">
        <w:r w:rsidRPr="00304E88">
          <w:rPr>
            <w:rFonts w:ascii="Times New Roman" w:hAnsi="Times New Roman" w:cs="Times New Roman"/>
            <w:color w:val="0000FF"/>
            <w:sz w:val="26"/>
            <w:szCs w:val="26"/>
          </w:rPr>
          <w:t>Статья 292</w:t>
        </w:r>
      </w:hyperlink>
      <w:r w:rsidRPr="00304E88">
        <w:rPr>
          <w:rFonts w:ascii="Times New Roman" w:hAnsi="Times New Roman" w:cs="Times New Roman"/>
          <w:sz w:val="26"/>
          <w:szCs w:val="26"/>
        </w:rPr>
        <w:t>. Служебный подлог</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1. 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предусмотренного </w:t>
      </w:r>
      <w:hyperlink r:id="rId188" w:history="1">
        <w:r w:rsidRPr="00304E88">
          <w:rPr>
            <w:rFonts w:ascii="Times New Roman" w:hAnsi="Times New Roman" w:cs="Times New Roman"/>
            <w:color w:val="0000FF"/>
            <w:sz w:val="26"/>
            <w:szCs w:val="26"/>
          </w:rPr>
          <w:t>частью первой статьи 292.1</w:t>
        </w:r>
      </w:hyperlink>
      <w:r w:rsidRPr="00304E88">
        <w:rPr>
          <w:rFonts w:ascii="Times New Roman" w:hAnsi="Times New Roman" w:cs="Times New Roman"/>
          <w:sz w:val="26"/>
          <w:szCs w:val="26"/>
        </w:rPr>
        <w:t xml:space="preserve"> настоящего Кодекса),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Те же деяния, повлекшие существенное нарушение прав и законных интересов граждан </w:t>
      </w:r>
      <w:r w:rsidRPr="00304E88">
        <w:rPr>
          <w:rFonts w:ascii="Times New Roman" w:hAnsi="Times New Roman" w:cs="Times New Roman"/>
          <w:sz w:val="26"/>
          <w:szCs w:val="26"/>
        </w:rPr>
        <w:lastRenderedPageBreak/>
        <w:t>или организаций либо охраняемых законом интересов общества или государства,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189" w:history="1">
        <w:r w:rsidRPr="00304E88">
          <w:rPr>
            <w:rFonts w:ascii="Times New Roman" w:hAnsi="Times New Roman" w:cs="Times New Roman"/>
            <w:color w:val="0000FF"/>
            <w:sz w:val="26"/>
            <w:szCs w:val="26"/>
          </w:rPr>
          <w:t>Статья 304</w:t>
        </w:r>
      </w:hyperlink>
      <w:r w:rsidRPr="00304E88">
        <w:rPr>
          <w:rFonts w:ascii="Times New Roman" w:hAnsi="Times New Roman" w:cs="Times New Roman"/>
          <w:sz w:val="26"/>
          <w:szCs w:val="26"/>
        </w:rPr>
        <w:t>. Провокация взятки либо коммерческого подкупа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связи с вопросами, возникающими у судов при рассмотрении уголовных дел о взяточничестве (</w:t>
      </w:r>
      <w:hyperlink r:id="rId190" w:history="1">
        <w:r w:rsidRPr="00304E88">
          <w:rPr>
            <w:rFonts w:ascii="Times New Roman" w:hAnsi="Times New Roman" w:cs="Times New Roman"/>
            <w:color w:val="0000FF"/>
            <w:sz w:val="26"/>
            <w:szCs w:val="26"/>
          </w:rPr>
          <w:t>статьи 290</w:t>
        </w:r>
      </w:hyperlink>
      <w:r w:rsidRPr="00304E88">
        <w:rPr>
          <w:rFonts w:ascii="Times New Roman" w:hAnsi="Times New Roman" w:cs="Times New Roman"/>
          <w:sz w:val="26"/>
          <w:szCs w:val="26"/>
        </w:rPr>
        <w:t xml:space="preserve">, </w:t>
      </w:r>
      <w:hyperlink r:id="rId191" w:history="1">
        <w:r w:rsidRPr="00304E88">
          <w:rPr>
            <w:rFonts w:ascii="Times New Roman" w:hAnsi="Times New Roman" w:cs="Times New Roman"/>
            <w:color w:val="0000FF"/>
            <w:sz w:val="26"/>
            <w:szCs w:val="26"/>
          </w:rPr>
          <w:t>291</w:t>
        </w:r>
      </w:hyperlink>
      <w:r w:rsidRPr="00304E88">
        <w:rPr>
          <w:rFonts w:ascii="Times New Roman" w:hAnsi="Times New Roman" w:cs="Times New Roman"/>
          <w:sz w:val="26"/>
          <w:szCs w:val="26"/>
        </w:rPr>
        <w:t xml:space="preserve"> и </w:t>
      </w:r>
      <w:hyperlink r:id="rId192" w:history="1">
        <w:r w:rsidRPr="00304E88">
          <w:rPr>
            <w:rFonts w:ascii="Times New Roman" w:hAnsi="Times New Roman" w:cs="Times New Roman"/>
            <w:color w:val="0000FF"/>
            <w:sz w:val="26"/>
            <w:szCs w:val="26"/>
          </w:rPr>
          <w:t>291.1</w:t>
        </w:r>
      </w:hyperlink>
      <w:r w:rsidRPr="00304E88">
        <w:rPr>
          <w:rFonts w:ascii="Times New Roman" w:hAnsi="Times New Roman" w:cs="Times New Roman"/>
          <w:sz w:val="26"/>
          <w:szCs w:val="26"/>
        </w:rPr>
        <w:t xml:space="preserve"> УК РФ) и об иных связанных с ним преступлениях, в том числе коррупционных (в частности, предусмотренных </w:t>
      </w:r>
      <w:hyperlink r:id="rId193" w:history="1">
        <w:r w:rsidRPr="00304E88">
          <w:rPr>
            <w:rFonts w:ascii="Times New Roman" w:hAnsi="Times New Roman" w:cs="Times New Roman"/>
            <w:color w:val="0000FF"/>
            <w:sz w:val="26"/>
            <w:szCs w:val="26"/>
          </w:rPr>
          <w:t>статьями 159</w:t>
        </w:r>
      </w:hyperlink>
      <w:r w:rsidRPr="00304E88">
        <w:rPr>
          <w:rFonts w:ascii="Times New Roman" w:hAnsi="Times New Roman" w:cs="Times New Roman"/>
          <w:sz w:val="26"/>
          <w:szCs w:val="26"/>
        </w:rPr>
        <w:t xml:space="preserve">, </w:t>
      </w:r>
      <w:hyperlink r:id="rId194" w:history="1">
        <w:r w:rsidRPr="00304E88">
          <w:rPr>
            <w:rFonts w:ascii="Times New Roman" w:hAnsi="Times New Roman" w:cs="Times New Roman"/>
            <w:color w:val="0000FF"/>
            <w:sz w:val="26"/>
            <w:szCs w:val="26"/>
          </w:rPr>
          <w:t>160</w:t>
        </w:r>
      </w:hyperlink>
      <w:r w:rsidRPr="00304E88">
        <w:rPr>
          <w:rFonts w:ascii="Times New Roman" w:hAnsi="Times New Roman" w:cs="Times New Roman"/>
          <w:sz w:val="26"/>
          <w:szCs w:val="26"/>
        </w:rPr>
        <w:t xml:space="preserve">, </w:t>
      </w:r>
      <w:hyperlink r:id="rId195" w:history="1">
        <w:r w:rsidRPr="00304E88">
          <w:rPr>
            <w:rFonts w:ascii="Times New Roman" w:hAnsi="Times New Roman" w:cs="Times New Roman"/>
            <w:color w:val="0000FF"/>
            <w:sz w:val="26"/>
            <w:szCs w:val="26"/>
          </w:rPr>
          <w:t>204</w:t>
        </w:r>
      </w:hyperlink>
      <w:r w:rsidRPr="00304E88">
        <w:rPr>
          <w:rFonts w:ascii="Times New Roman" w:hAnsi="Times New Roman" w:cs="Times New Roman"/>
          <w:sz w:val="26"/>
          <w:szCs w:val="26"/>
        </w:rPr>
        <w:t xml:space="preserve">, </w:t>
      </w:r>
      <w:hyperlink r:id="rId196" w:history="1">
        <w:r w:rsidRPr="00304E88">
          <w:rPr>
            <w:rFonts w:ascii="Times New Roman" w:hAnsi="Times New Roman" w:cs="Times New Roman"/>
            <w:color w:val="0000FF"/>
            <w:sz w:val="26"/>
            <w:szCs w:val="26"/>
          </w:rPr>
          <w:t>292</w:t>
        </w:r>
      </w:hyperlink>
      <w:r w:rsidRPr="00304E88">
        <w:rPr>
          <w:rFonts w:ascii="Times New Roman" w:hAnsi="Times New Roman" w:cs="Times New Roman"/>
          <w:sz w:val="26"/>
          <w:szCs w:val="26"/>
        </w:rPr>
        <w:t xml:space="preserve">, </w:t>
      </w:r>
      <w:hyperlink r:id="rId197" w:history="1">
        <w:r w:rsidRPr="00304E88">
          <w:rPr>
            <w:rFonts w:ascii="Times New Roman" w:hAnsi="Times New Roman" w:cs="Times New Roman"/>
            <w:color w:val="0000FF"/>
            <w:sz w:val="26"/>
            <w:szCs w:val="26"/>
          </w:rPr>
          <w:t>304</w:t>
        </w:r>
      </w:hyperlink>
      <w:r w:rsidRPr="00304E88">
        <w:rPr>
          <w:rFonts w:ascii="Times New Roman" w:hAnsi="Times New Roman" w:cs="Times New Roman"/>
          <w:sz w:val="26"/>
          <w:szCs w:val="26"/>
        </w:rPr>
        <w:t xml:space="preserve"> УК РФ), и в целях обеспечения единства судебной практики Пленумом Верховного Суда Российской Федерации, руководствуясь </w:t>
      </w:r>
      <w:hyperlink r:id="rId198" w:history="1">
        <w:r w:rsidRPr="00304E88">
          <w:rPr>
            <w:rFonts w:ascii="Times New Roman" w:hAnsi="Times New Roman" w:cs="Times New Roman"/>
            <w:color w:val="0000FF"/>
            <w:sz w:val="26"/>
            <w:szCs w:val="26"/>
          </w:rPr>
          <w:t>статьей 126</w:t>
        </w:r>
      </w:hyperlink>
      <w:r w:rsidRPr="00304E88">
        <w:rPr>
          <w:rFonts w:ascii="Times New Roman" w:hAnsi="Times New Roman" w:cs="Times New Roman"/>
          <w:sz w:val="26"/>
          <w:szCs w:val="26"/>
        </w:rPr>
        <w:t xml:space="preserve"> Конституции Российской Федерации, </w:t>
      </w:r>
      <w:hyperlink r:id="rId199" w:history="1">
        <w:r w:rsidRPr="00304E88">
          <w:rPr>
            <w:rFonts w:ascii="Times New Roman" w:hAnsi="Times New Roman" w:cs="Times New Roman"/>
            <w:color w:val="0000FF"/>
            <w:sz w:val="26"/>
            <w:szCs w:val="26"/>
          </w:rPr>
          <w:t>статьями 9</w:t>
        </w:r>
      </w:hyperlink>
      <w:r w:rsidRPr="00304E88">
        <w:rPr>
          <w:rFonts w:ascii="Times New Roman" w:hAnsi="Times New Roman" w:cs="Times New Roman"/>
          <w:sz w:val="26"/>
          <w:szCs w:val="26"/>
        </w:rPr>
        <w:t xml:space="preserve">, </w:t>
      </w:r>
      <w:hyperlink r:id="rId200" w:history="1">
        <w:r w:rsidRPr="00304E88">
          <w:rPr>
            <w:rFonts w:ascii="Times New Roman" w:hAnsi="Times New Roman" w:cs="Times New Roman"/>
            <w:color w:val="0000FF"/>
            <w:sz w:val="26"/>
            <w:szCs w:val="26"/>
          </w:rPr>
          <w:t>14</w:t>
        </w:r>
      </w:hyperlink>
      <w:r w:rsidRPr="00304E88">
        <w:rPr>
          <w:rFonts w:ascii="Times New Roman" w:hAnsi="Times New Roman" w:cs="Times New Roman"/>
          <w:sz w:val="26"/>
          <w:szCs w:val="26"/>
        </w:rPr>
        <w:t xml:space="preserve"> Федерального конституционного закона от 7 февраля 2011 года N 1-ФКЗ "О судах общей юрисдикции в Российской Федерации", были даны разъяснения о применении положений законодательства о взяточничестве и об иных коррупционных преступлениях &lt;1&gt;.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&lt;1&gt; </w:t>
      </w:r>
      <w:hyperlink r:id="rId201" w:history="1">
        <w:r w:rsidRPr="00304E88">
          <w:rPr>
            <w:rFonts w:ascii="Times New Roman" w:hAnsi="Times New Roman" w:cs="Times New Roman"/>
            <w:color w:val="0000FF"/>
            <w:sz w:val="26"/>
            <w:szCs w:val="26"/>
          </w:rPr>
          <w:t>Постановление</w:t>
        </w:r>
      </w:hyperlink>
      <w:r w:rsidRPr="00304E88">
        <w:rPr>
          <w:rFonts w:ascii="Times New Roman" w:hAnsi="Times New Roman" w:cs="Times New Roman"/>
          <w:sz w:val="26"/>
          <w:szCs w:val="26"/>
        </w:rPr>
        <w:t xml:space="preserve"> Пленума Верховного Суда Российской Федерации от 9 июля 2013 г. N 24 "О судебной практике по делам о взяточничестве и об иных коррупционных преступлениях".</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соответствии со </w:t>
      </w:r>
      <w:hyperlink r:id="rId202" w:history="1">
        <w:r w:rsidRPr="00304E88">
          <w:rPr>
            <w:rFonts w:ascii="Times New Roman" w:hAnsi="Times New Roman" w:cs="Times New Roman"/>
            <w:color w:val="0000FF"/>
            <w:sz w:val="26"/>
            <w:szCs w:val="26"/>
          </w:rPr>
          <w:t>статьей 151</w:t>
        </w:r>
      </w:hyperlink>
      <w:r w:rsidRPr="00304E88">
        <w:rPr>
          <w:rFonts w:ascii="Times New Roman" w:hAnsi="Times New Roman" w:cs="Times New Roman"/>
          <w:sz w:val="26"/>
          <w:szCs w:val="26"/>
        </w:rPr>
        <w:t xml:space="preserve"> Уголовно-процессуального кодекса Российской Федерации предварительное следствие производится: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следователями Следственного комитета Российской Федерации - по уголовным делам о преступлениях, предусмотренных </w:t>
      </w:r>
      <w:hyperlink r:id="rId203" w:history="1">
        <w:r w:rsidRPr="00304E88">
          <w:rPr>
            <w:rFonts w:ascii="Times New Roman" w:hAnsi="Times New Roman" w:cs="Times New Roman"/>
            <w:color w:val="0000FF"/>
            <w:sz w:val="26"/>
            <w:szCs w:val="26"/>
          </w:rPr>
          <w:t>статьями 201</w:t>
        </w:r>
      </w:hyperlink>
      <w:r w:rsidRPr="00304E88">
        <w:rPr>
          <w:rFonts w:ascii="Times New Roman" w:hAnsi="Times New Roman" w:cs="Times New Roman"/>
          <w:sz w:val="26"/>
          <w:szCs w:val="26"/>
        </w:rPr>
        <w:t xml:space="preserve"> ("Злоупотребление полномочиями"), </w:t>
      </w:r>
      <w:hyperlink r:id="rId204" w:history="1">
        <w:r w:rsidRPr="00304E88">
          <w:rPr>
            <w:rFonts w:ascii="Times New Roman" w:hAnsi="Times New Roman" w:cs="Times New Roman"/>
            <w:color w:val="0000FF"/>
            <w:sz w:val="26"/>
            <w:szCs w:val="26"/>
          </w:rPr>
          <w:t>204</w:t>
        </w:r>
      </w:hyperlink>
      <w:r w:rsidRPr="00304E88">
        <w:rPr>
          <w:rFonts w:ascii="Times New Roman" w:hAnsi="Times New Roman" w:cs="Times New Roman"/>
          <w:sz w:val="26"/>
          <w:szCs w:val="26"/>
        </w:rPr>
        <w:t xml:space="preserve"> ("Коммерческий подкуп"), </w:t>
      </w:r>
      <w:hyperlink r:id="rId205" w:history="1">
        <w:r w:rsidRPr="00304E88">
          <w:rPr>
            <w:rFonts w:ascii="Times New Roman" w:hAnsi="Times New Roman" w:cs="Times New Roman"/>
            <w:color w:val="0000FF"/>
            <w:sz w:val="26"/>
            <w:szCs w:val="26"/>
          </w:rPr>
          <w:t>285</w:t>
        </w:r>
      </w:hyperlink>
      <w:r w:rsidRPr="00304E88">
        <w:rPr>
          <w:rFonts w:ascii="Times New Roman" w:hAnsi="Times New Roman" w:cs="Times New Roman"/>
          <w:sz w:val="26"/>
          <w:szCs w:val="26"/>
        </w:rPr>
        <w:t xml:space="preserve"> ("Злоупотребление должностными полномочиями"), </w:t>
      </w:r>
      <w:hyperlink r:id="rId206" w:history="1">
        <w:r w:rsidRPr="00304E88">
          <w:rPr>
            <w:rFonts w:ascii="Times New Roman" w:hAnsi="Times New Roman" w:cs="Times New Roman"/>
            <w:color w:val="0000FF"/>
            <w:sz w:val="26"/>
            <w:szCs w:val="26"/>
          </w:rPr>
          <w:t>290</w:t>
        </w:r>
      </w:hyperlink>
      <w:r w:rsidRPr="00304E88">
        <w:rPr>
          <w:rFonts w:ascii="Times New Roman" w:hAnsi="Times New Roman" w:cs="Times New Roman"/>
          <w:sz w:val="26"/>
          <w:szCs w:val="26"/>
        </w:rPr>
        <w:t xml:space="preserve"> ("Получение взятки"), </w:t>
      </w:r>
      <w:hyperlink r:id="rId207" w:history="1">
        <w:r w:rsidRPr="00304E88">
          <w:rPr>
            <w:rFonts w:ascii="Times New Roman" w:hAnsi="Times New Roman" w:cs="Times New Roman"/>
            <w:color w:val="0000FF"/>
            <w:sz w:val="26"/>
            <w:szCs w:val="26"/>
          </w:rPr>
          <w:t>291</w:t>
        </w:r>
      </w:hyperlink>
      <w:r w:rsidRPr="00304E88">
        <w:rPr>
          <w:rFonts w:ascii="Times New Roman" w:hAnsi="Times New Roman" w:cs="Times New Roman"/>
          <w:sz w:val="26"/>
          <w:szCs w:val="26"/>
        </w:rPr>
        <w:t xml:space="preserve"> ("Дача взятки"), </w:t>
      </w:r>
      <w:hyperlink r:id="rId208" w:history="1">
        <w:r w:rsidRPr="00304E88">
          <w:rPr>
            <w:rFonts w:ascii="Times New Roman" w:hAnsi="Times New Roman" w:cs="Times New Roman"/>
            <w:color w:val="0000FF"/>
            <w:sz w:val="26"/>
            <w:szCs w:val="26"/>
          </w:rPr>
          <w:t>291.1</w:t>
        </w:r>
      </w:hyperlink>
      <w:r w:rsidRPr="00304E88">
        <w:rPr>
          <w:rFonts w:ascii="Times New Roman" w:hAnsi="Times New Roman" w:cs="Times New Roman"/>
          <w:sz w:val="26"/>
          <w:szCs w:val="26"/>
        </w:rPr>
        <w:t xml:space="preserve"> ("Посредничество во взяточничестве"), </w:t>
      </w:r>
      <w:hyperlink r:id="rId209" w:history="1">
        <w:r w:rsidRPr="00304E88">
          <w:rPr>
            <w:rFonts w:ascii="Times New Roman" w:hAnsi="Times New Roman" w:cs="Times New Roman"/>
            <w:color w:val="0000FF"/>
            <w:sz w:val="26"/>
            <w:szCs w:val="26"/>
          </w:rPr>
          <w:t>292</w:t>
        </w:r>
      </w:hyperlink>
      <w:r w:rsidRPr="00304E88">
        <w:rPr>
          <w:rFonts w:ascii="Times New Roman" w:hAnsi="Times New Roman" w:cs="Times New Roman"/>
          <w:sz w:val="26"/>
          <w:szCs w:val="26"/>
        </w:rPr>
        <w:t xml:space="preserve"> ("Служебный подлог"), </w:t>
      </w:r>
      <w:hyperlink r:id="rId210" w:history="1">
        <w:r w:rsidRPr="00304E88">
          <w:rPr>
            <w:rFonts w:ascii="Times New Roman" w:hAnsi="Times New Roman" w:cs="Times New Roman"/>
            <w:color w:val="0000FF"/>
            <w:sz w:val="26"/>
            <w:szCs w:val="26"/>
          </w:rPr>
          <w:t>304</w:t>
        </w:r>
      </w:hyperlink>
      <w:r w:rsidRPr="00304E88">
        <w:rPr>
          <w:rFonts w:ascii="Times New Roman" w:hAnsi="Times New Roman" w:cs="Times New Roman"/>
          <w:sz w:val="26"/>
          <w:szCs w:val="26"/>
        </w:rPr>
        <w:t xml:space="preserve"> ("Провокация взятки либо коммерческого подкупа") УК РФ;</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следователями органов внутренних дел Российской Федерации - по уголовным делам о преступлениях, предусмотренных статьями 159 ("Мошенничество") </w:t>
      </w:r>
      <w:hyperlink r:id="rId211" w:history="1">
        <w:r w:rsidRPr="00304E88">
          <w:rPr>
            <w:rFonts w:ascii="Times New Roman" w:hAnsi="Times New Roman" w:cs="Times New Roman"/>
            <w:color w:val="0000FF"/>
            <w:sz w:val="26"/>
            <w:szCs w:val="26"/>
          </w:rPr>
          <w:t>частями 2</w:t>
        </w:r>
      </w:hyperlink>
      <w:r w:rsidRPr="00304E88">
        <w:rPr>
          <w:rFonts w:ascii="Times New Roman" w:hAnsi="Times New Roman" w:cs="Times New Roman"/>
          <w:sz w:val="26"/>
          <w:szCs w:val="26"/>
        </w:rPr>
        <w:t xml:space="preserve"> - </w:t>
      </w:r>
      <w:hyperlink r:id="rId212" w:history="1">
        <w:r w:rsidRPr="00304E88">
          <w:rPr>
            <w:rFonts w:ascii="Times New Roman" w:hAnsi="Times New Roman" w:cs="Times New Roman"/>
            <w:color w:val="0000FF"/>
            <w:sz w:val="26"/>
            <w:szCs w:val="26"/>
          </w:rPr>
          <w:t>4</w:t>
        </w:r>
      </w:hyperlink>
      <w:r w:rsidRPr="00304E88">
        <w:rPr>
          <w:rFonts w:ascii="Times New Roman" w:hAnsi="Times New Roman" w:cs="Times New Roman"/>
          <w:sz w:val="26"/>
          <w:szCs w:val="26"/>
        </w:rPr>
        <w:t xml:space="preserve">, 159.4 ("Мошенничество в сфере предпринимательской деятельности") </w:t>
      </w:r>
      <w:hyperlink r:id="rId213" w:history="1">
        <w:r w:rsidRPr="00304E88">
          <w:rPr>
            <w:rFonts w:ascii="Times New Roman" w:hAnsi="Times New Roman" w:cs="Times New Roman"/>
            <w:color w:val="0000FF"/>
            <w:sz w:val="26"/>
            <w:szCs w:val="26"/>
          </w:rPr>
          <w:t>частями 2</w:t>
        </w:r>
      </w:hyperlink>
      <w:r w:rsidRPr="00304E88">
        <w:rPr>
          <w:rFonts w:ascii="Times New Roman" w:hAnsi="Times New Roman" w:cs="Times New Roman"/>
          <w:sz w:val="26"/>
          <w:szCs w:val="26"/>
        </w:rPr>
        <w:t xml:space="preserve"> и </w:t>
      </w:r>
      <w:hyperlink r:id="rId214" w:history="1">
        <w:r w:rsidRPr="00304E88">
          <w:rPr>
            <w:rFonts w:ascii="Times New Roman" w:hAnsi="Times New Roman" w:cs="Times New Roman"/>
            <w:color w:val="0000FF"/>
            <w:sz w:val="26"/>
            <w:szCs w:val="26"/>
          </w:rPr>
          <w:t>3</w:t>
        </w:r>
      </w:hyperlink>
      <w:r w:rsidRPr="00304E88">
        <w:rPr>
          <w:rFonts w:ascii="Times New Roman" w:hAnsi="Times New Roman" w:cs="Times New Roman"/>
          <w:sz w:val="26"/>
          <w:szCs w:val="26"/>
        </w:rPr>
        <w:t xml:space="preserve">, </w:t>
      </w:r>
      <w:hyperlink r:id="rId215" w:history="1">
        <w:r w:rsidRPr="00304E88">
          <w:rPr>
            <w:rFonts w:ascii="Times New Roman" w:hAnsi="Times New Roman" w:cs="Times New Roman"/>
            <w:color w:val="0000FF"/>
            <w:sz w:val="26"/>
            <w:szCs w:val="26"/>
          </w:rPr>
          <w:t>201</w:t>
        </w:r>
      </w:hyperlink>
      <w:r w:rsidRPr="00304E88">
        <w:rPr>
          <w:rFonts w:ascii="Times New Roman" w:hAnsi="Times New Roman" w:cs="Times New Roman"/>
          <w:sz w:val="26"/>
          <w:szCs w:val="26"/>
        </w:rPr>
        <w:t xml:space="preserve"> ("Злоупотребление полномочиями"), </w:t>
      </w:r>
      <w:hyperlink r:id="rId216" w:history="1">
        <w:r w:rsidRPr="00304E88">
          <w:rPr>
            <w:rFonts w:ascii="Times New Roman" w:hAnsi="Times New Roman" w:cs="Times New Roman"/>
            <w:color w:val="0000FF"/>
            <w:sz w:val="26"/>
            <w:szCs w:val="26"/>
          </w:rPr>
          <w:t>304</w:t>
        </w:r>
      </w:hyperlink>
      <w:r w:rsidRPr="00304E88">
        <w:rPr>
          <w:rFonts w:ascii="Times New Roman" w:hAnsi="Times New Roman" w:cs="Times New Roman"/>
          <w:sz w:val="26"/>
          <w:szCs w:val="26"/>
        </w:rPr>
        <w:t xml:space="preserve"> ("Провокация взятки либо коммерческого подкупа") УК РФ.</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Кроме этого, </w:t>
      </w:r>
      <w:hyperlink r:id="rId217" w:history="1">
        <w:r w:rsidRPr="00304E88">
          <w:rPr>
            <w:rFonts w:ascii="Times New Roman" w:hAnsi="Times New Roman" w:cs="Times New Roman"/>
            <w:color w:val="0000FF"/>
            <w:sz w:val="26"/>
            <w:szCs w:val="26"/>
          </w:rPr>
          <w:t>частью 5 статьи 151</w:t>
        </w:r>
      </w:hyperlink>
      <w:r w:rsidRPr="00304E88">
        <w:rPr>
          <w:rFonts w:ascii="Times New Roman" w:hAnsi="Times New Roman" w:cs="Times New Roman"/>
          <w:sz w:val="26"/>
          <w:szCs w:val="26"/>
        </w:rPr>
        <w:t xml:space="preserve"> УК РФ устанавливается, что предварительное следствие по уголовным делам о преступлениях, предусмотренных статьями 159 ("Мошенничество") </w:t>
      </w:r>
      <w:hyperlink r:id="rId218" w:history="1">
        <w:r w:rsidRPr="00304E88">
          <w:rPr>
            <w:rFonts w:ascii="Times New Roman" w:hAnsi="Times New Roman" w:cs="Times New Roman"/>
            <w:color w:val="0000FF"/>
            <w:sz w:val="26"/>
            <w:szCs w:val="26"/>
          </w:rPr>
          <w:t>частями 2</w:t>
        </w:r>
      </w:hyperlink>
      <w:r w:rsidRPr="00304E88">
        <w:rPr>
          <w:rFonts w:ascii="Times New Roman" w:hAnsi="Times New Roman" w:cs="Times New Roman"/>
          <w:sz w:val="26"/>
          <w:szCs w:val="26"/>
        </w:rPr>
        <w:t xml:space="preserve"> - </w:t>
      </w:r>
      <w:hyperlink r:id="rId219" w:history="1">
        <w:r w:rsidRPr="00304E88">
          <w:rPr>
            <w:rFonts w:ascii="Times New Roman" w:hAnsi="Times New Roman" w:cs="Times New Roman"/>
            <w:color w:val="0000FF"/>
            <w:sz w:val="26"/>
            <w:szCs w:val="26"/>
          </w:rPr>
          <w:t>4</w:t>
        </w:r>
      </w:hyperlink>
      <w:r w:rsidRPr="00304E88">
        <w:rPr>
          <w:rFonts w:ascii="Times New Roman" w:hAnsi="Times New Roman" w:cs="Times New Roman"/>
          <w:sz w:val="26"/>
          <w:szCs w:val="26"/>
        </w:rPr>
        <w:t xml:space="preserve">, 159.4 ("Мошенничество в сфере предпринимательской деятельности") </w:t>
      </w:r>
      <w:hyperlink r:id="rId220" w:history="1">
        <w:r w:rsidRPr="00304E88">
          <w:rPr>
            <w:rFonts w:ascii="Times New Roman" w:hAnsi="Times New Roman" w:cs="Times New Roman"/>
            <w:color w:val="0000FF"/>
            <w:sz w:val="26"/>
            <w:szCs w:val="26"/>
          </w:rPr>
          <w:t>частями 2</w:t>
        </w:r>
      </w:hyperlink>
      <w:r w:rsidRPr="00304E88">
        <w:rPr>
          <w:rFonts w:ascii="Times New Roman" w:hAnsi="Times New Roman" w:cs="Times New Roman"/>
          <w:sz w:val="26"/>
          <w:szCs w:val="26"/>
        </w:rPr>
        <w:t xml:space="preserve"> и </w:t>
      </w:r>
      <w:hyperlink r:id="rId221" w:history="1">
        <w:r w:rsidRPr="00304E88">
          <w:rPr>
            <w:rFonts w:ascii="Times New Roman" w:hAnsi="Times New Roman" w:cs="Times New Roman"/>
            <w:color w:val="0000FF"/>
            <w:sz w:val="26"/>
            <w:szCs w:val="26"/>
          </w:rPr>
          <w:t>3</w:t>
        </w:r>
      </w:hyperlink>
      <w:r w:rsidRPr="00304E88">
        <w:rPr>
          <w:rFonts w:ascii="Times New Roman" w:hAnsi="Times New Roman" w:cs="Times New Roman"/>
          <w:sz w:val="26"/>
          <w:szCs w:val="26"/>
        </w:rPr>
        <w:t xml:space="preserve">, </w:t>
      </w:r>
      <w:hyperlink r:id="rId222" w:history="1">
        <w:r w:rsidRPr="00304E88">
          <w:rPr>
            <w:rFonts w:ascii="Times New Roman" w:hAnsi="Times New Roman" w:cs="Times New Roman"/>
            <w:color w:val="0000FF"/>
            <w:sz w:val="26"/>
            <w:szCs w:val="26"/>
          </w:rPr>
          <w:t>201</w:t>
        </w:r>
      </w:hyperlink>
      <w:r w:rsidRPr="00304E88">
        <w:rPr>
          <w:rFonts w:ascii="Times New Roman" w:hAnsi="Times New Roman" w:cs="Times New Roman"/>
          <w:sz w:val="26"/>
          <w:szCs w:val="26"/>
        </w:rPr>
        <w:t xml:space="preserve"> ("Злоупотребление полномочиями"), может производиться также следователями органа, выявившего эти преступления.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Кодекс Российской Федерации об административных правонарушениях</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223" w:history="1">
        <w:r w:rsidRPr="00304E88">
          <w:rPr>
            <w:rFonts w:ascii="Times New Roman" w:hAnsi="Times New Roman" w:cs="Times New Roman"/>
            <w:color w:val="0000FF"/>
            <w:sz w:val="26"/>
            <w:szCs w:val="26"/>
          </w:rPr>
          <w:t>Статья 19.28</w:t>
        </w:r>
      </w:hyperlink>
      <w:r w:rsidRPr="00304E88">
        <w:rPr>
          <w:rFonts w:ascii="Times New Roman" w:hAnsi="Times New Roman" w:cs="Times New Roman"/>
          <w:sz w:val="26"/>
          <w:szCs w:val="26"/>
        </w:rPr>
        <w:t>. Незаконное вознаграждение от имени юридического лица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Действия, предусмотренные </w:t>
      </w:r>
      <w:hyperlink r:id="rId224" w:history="1">
        <w:r w:rsidRPr="00304E88">
          <w:rPr>
            <w:rFonts w:ascii="Times New Roman" w:hAnsi="Times New Roman" w:cs="Times New Roman"/>
            <w:color w:val="0000FF"/>
            <w:sz w:val="26"/>
            <w:szCs w:val="26"/>
          </w:rPr>
          <w:t>частью 1</w:t>
        </w:r>
      </w:hyperlink>
      <w:r w:rsidRPr="00304E88">
        <w:rPr>
          <w:rFonts w:ascii="Times New Roman" w:hAnsi="Times New Roman" w:cs="Times New Roman"/>
          <w:sz w:val="26"/>
          <w:szCs w:val="26"/>
        </w:rPr>
        <w:t xml:space="preserve"> настоящей статьи, совершенные в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3. Действия, предусмотренные </w:t>
      </w:r>
      <w:hyperlink r:id="rId225" w:history="1">
        <w:r w:rsidRPr="00304E88">
          <w:rPr>
            <w:rFonts w:ascii="Times New Roman" w:hAnsi="Times New Roman" w:cs="Times New Roman"/>
            <w:color w:val="0000FF"/>
            <w:sz w:val="26"/>
            <w:szCs w:val="26"/>
          </w:rPr>
          <w:t>частью 1</w:t>
        </w:r>
      </w:hyperlink>
      <w:r w:rsidRPr="00304E88">
        <w:rPr>
          <w:rFonts w:ascii="Times New Roman" w:hAnsi="Times New Roman" w:cs="Times New Roman"/>
          <w:sz w:val="26"/>
          <w:szCs w:val="26"/>
        </w:rPr>
        <w:t xml:space="preserve"> настоящей статьи, совершенные в особо крупном размере,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Примечания: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1. В настоящей статье под должностным лицом понимаются лица, указанные в </w:t>
      </w:r>
      <w:hyperlink r:id="rId226" w:history="1">
        <w:r w:rsidRPr="00304E88">
          <w:rPr>
            <w:rFonts w:ascii="Times New Roman" w:hAnsi="Times New Roman" w:cs="Times New Roman"/>
            <w:color w:val="0000FF"/>
            <w:sz w:val="26"/>
            <w:szCs w:val="26"/>
          </w:rPr>
          <w:t>примечаниях 1</w:t>
        </w:r>
      </w:hyperlink>
      <w:r w:rsidRPr="00304E88">
        <w:rPr>
          <w:rFonts w:ascii="Times New Roman" w:hAnsi="Times New Roman" w:cs="Times New Roman"/>
          <w:sz w:val="26"/>
          <w:szCs w:val="26"/>
        </w:rPr>
        <w:t xml:space="preserve"> - </w:t>
      </w:r>
      <w:hyperlink r:id="rId227" w:history="1">
        <w:r w:rsidRPr="00304E88">
          <w:rPr>
            <w:rFonts w:ascii="Times New Roman" w:hAnsi="Times New Roman" w:cs="Times New Roman"/>
            <w:color w:val="0000FF"/>
            <w:sz w:val="26"/>
            <w:szCs w:val="26"/>
          </w:rPr>
          <w:t>3</w:t>
        </w:r>
      </w:hyperlink>
      <w:r w:rsidRPr="00304E88">
        <w:rPr>
          <w:rFonts w:ascii="Times New Roman" w:hAnsi="Times New Roman" w:cs="Times New Roman"/>
          <w:sz w:val="26"/>
          <w:szCs w:val="26"/>
        </w:rPr>
        <w:t xml:space="preserve"> к статье 285 Уголовного кодекса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w:t>
      </w:r>
      <w:r w:rsidRPr="00304E88">
        <w:rPr>
          <w:rFonts w:ascii="Times New Roman" w:hAnsi="Times New Roman" w:cs="Times New Roman"/>
          <w:sz w:val="26"/>
          <w:szCs w:val="26"/>
        </w:rPr>
        <w:lastRenderedPageBreak/>
        <w:t>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лица, занимающие должности, устанавливаемые </w:t>
      </w:r>
      <w:hyperlink r:id="rId228" w:history="1">
        <w:r w:rsidRPr="00304E88">
          <w:rPr>
            <w:rFonts w:ascii="Times New Roman" w:hAnsi="Times New Roman" w:cs="Times New Roman"/>
            <w:color w:val="0000FF"/>
            <w:sz w:val="26"/>
            <w:szCs w:val="26"/>
          </w:rPr>
          <w:t>Конституцией</w:t>
        </w:r>
      </w:hyperlink>
      <w:r w:rsidRPr="00304E88">
        <w:rPr>
          <w:rFonts w:ascii="Times New Roman" w:hAnsi="Times New Roman" w:cs="Times New Roman"/>
          <w:sz w:val="26"/>
          <w:szCs w:val="26"/>
        </w:rP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229" w:history="1">
        <w:r w:rsidRPr="00304E88">
          <w:rPr>
            <w:rFonts w:ascii="Times New Roman" w:hAnsi="Times New Roman" w:cs="Times New Roman"/>
            <w:color w:val="0000FF"/>
            <w:sz w:val="26"/>
            <w:szCs w:val="26"/>
          </w:rPr>
          <w:t>примечании 1</w:t>
        </w:r>
      </w:hyperlink>
      <w:r w:rsidRPr="00304E88">
        <w:rPr>
          <w:rFonts w:ascii="Times New Roman" w:hAnsi="Times New Roman" w:cs="Times New Roman"/>
          <w:sz w:val="26"/>
          <w:szCs w:val="26"/>
        </w:rPr>
        <w:t xml:space="preserve"> к статье 201 Уголовного кодекса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w:t>
      </w:r>
      <w:hyperlink r:id="rId230" w:history="1">
        <w:r w:rsidRPr="00304E88">
          <w:rPr>
            <w:rFonts w:ascii="Times New Roman" w:hAnsi="Times New Roman" w:cs="Times New Roman"/>
            <w:color w:val="0000FF"/>
            <w:sz w:val="26"/>
            <w:szCs w:val="26"/>
          </w:rPr>
          <w:t>Обзоре</w:t>
        </w:r>
      </w:hyperlink>
      <w:r w:rsidRPr="00304E88">
        <w:rPr>
          <w:rFonts w:ascii="Times New Roman" w:hAnsi="Times New Roman" w:cs="Times New Roman"/>
          <w:sz w:val="26"/>
          <w:szCs w:val="26"/>
        </w:rPr>
        <w:t xml:space="preserve"> судебной практики Верховного Суда Российской Федерации за четвертый квартал 2012 года, утвержденном Президиумом Верховного Суда Российской Федерации 10 апреля 2013 г. (далее - Обзор), даны разъяснения по вопросу возможности привлечения юридического лица к административной ответственности за совершение административного правонарушения, предусмотренного </w:t>
      </w:r>
      <w:hyperlink r:id="rId231" w:history="1">
        <w:r w:rsidRPr="00304E88">
          <w:rPr>
            <w:rFonts w:ascii="Times New Roman" w:hAnsi="Times New Roman" w:cs="Times New Roman"/>
            <w:color w:val="0000FF"/>
            <w:sz w:val="26"/>
            <w:szCs w:val="26"/>
          </w:rPr>
          <w:t>статьей 19.28</w:t>
        </w:r>
      </w:hyperlink>
      <w:r w:rsidRPr="00304E88">
        <w:rPr>
          <w:rFonts w:ascii="Times New Roman" w:hAnsi="Times New Roman" w:cs="Times New Roman"/>
          <w:sz w:val="26"/>
          <w:szCs w:val="26"/>
        </w:rPr>
        <w:t xml:space="preserve"> КоАП РФ, до вступления в законную силу обвинительного приговора в отношении физического лица, действовавшего от его имени или в его интересах, а также в случае отказа должностного лица принять деньги, ценные бумаги, иное имущество, предлагаемые от имени или в интересах юридического лица за совершение им в интересах данного юридического лица действия (бездействие), связанного с занимаемым этим должностным лицом служебным положением.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По итогам анализа положений </w:t>
      </w:r>
      <w:hyperlink r:id="rId232" w:history="1">
        <w:r w:rsidRPr="00304E88">
          <w:rPr>
            <w:rFonts w:ascii="Times New Roman" w:hAnsi="Times New Roman" w:cs="Times New Roman"/>
            <w:color w:val="0000FF"/>
            <w:sz w:val="26"/>
            <w:szCs w:val="26"/>
          </w:rPr>
          <w:t>статьи 19.28</w:t>
        </w:r>
      </w:hyperlink>
      <w:r w:rsidRPr="00304E88">
        <w:rPr>
          <w:rFonts w:ascii="Times New Roman" w:hAnsi="Times New Roman" w:cs="Times New Roman"/>
          <w:sz w:val="26"/>
          <w:szCs w:val="26"/>
        </w:rPr>
        <w:t xml:space="preserve"> КоАП РФ и </w:t>
      </w:r>
      <w:hyperlink r:id="rId233" w:history="1">
        <w:r w:rsidRPr="00304E88">
          <w:rPr>
            <w:rFonts w:ascii="Times New Roman" w:hAnsi="Times New Roman" w:cs="Times New Roman"/>
            <w:color w:val="0000FF"/>
            <w:sz w:val="26"/>
            <w:szCs w:val="26"/>
          </w:rPr>
          <w:t>статьи 14</w:t>
        </w:r>
      </w:hyperlink>
      <w:r w:rsidRPr="00304E88">
        <w:rPr>
          <w:rFonts w:ascii="Times New Roman" w:hAnsi="Times New Roman" w:cs="Times New Roman"/>
          <w:sz w:val="26"/>
          <w:szCs w:val="26"/>
        </w:rPr>
        <w:t xml:space="preserve"> Федерального закона N 273-ФЗ Верховный Суд Российской Федерации в названном </w:t>
      </w:r>
      <w:hyperlink r:id="rId234" w:history="1">
        <w:r w:rsidRPr="00304E88">
          <w:rPr>
            <w:rFonts w:ascii="Times New Roman" w:hAnsi="Times New Roman" w:cs="Times New Roman"/>
            <w:color w:val="0000FF"/>
            <w:sz w:val="26"/>
            <w:szCs w:val="26"/>
          </w:rPr>
          <w:t>Обзоре</w:t>
        </w:r>
      </w:hyperlink>
      <w:r w:rsidRPr="00304E88">
        <w:rPr>
          <w:rFonts w:ascii="Times New Roman" w:hAnsi="Times New Roman" w:cs="Times New Roman"/>
          <w:sz w:val="26"/>
          <w:szCs w:val="26"/>
        </w:rPr>
        <w:t xml:space="preserve"> пришел к выводу, что действующее законодательство не исключает возможность одновременного возбуждения уголовного дела в отношении физического лица (например, по </w:t>
      </w:r>
      <w:hyperlink r:id="rId235" w:history="1">
        <w:r w:rsidRPr="00304E88">
          <w:rPr>
            <w:rFonts w:ascii="Times New Roman" w:hAnsi="Times New Roman" w:cs="Times New Roman"/>
            <w:color w:val="0000FF"/>
            <w:sz w:val="26"/>
            <w:szCs w:val="26"/>
          </w:rPr>
          <w:t>статье 291</w:t>
        </w:r>
      </w:hyperlink>
      <w:r w:rsidRPr="00304E88">
        <w:rPr>
          <w:rFonts w:ascii="Times New Roman" w:hAnsi="Times New Roman" w:cs="Times New Roman"/>
          <w:sz w:val="26"/>
          <w:szCs w:val="26"/>
        </w:rPr>
        <w:t xml:space="preserve"> УК РФ - дача взятки) и дела об административном правонарушении в отношении юридического лица по </w:t>
      </w:r>
      <w:hyperlink r:id="rId236" w:history="1">
        <w:r w:rsidRPr="00304E88">
          <w:rPr>
            <w:rFonts w:ascii="Times New Roman" w:hAnsi="Times New Roman" w:cs="Times New Roman"/>
            <w:color w:val="0000FF"/>
            <w:sz w:val="26"/>
            <w:szCs w:val="26"/>
          </w:rPr>
          <w:t>статье 19.28</w:t>
        </w:r>
      </w:hyperlink>
      <w:r w:rsidRPr="00304E88">
        <w:rPr>
          <w:rFonts w:ascii="Times New Roman" w:hAnsi="Times New Roman" w:cs="Times New Roman"/>
          <w:sz w:val="26"/>
          <w:szCs w:val="26"/>
        </w:rPr>
        <w:t xml:space="preserve"> КоАП РФ (незаконное вознаграждение от имени юридического лица), в интересах которого действовало это физическое лицо.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237" w:history="1">
        <w:r w:rsidRPr="00304E88">
          <w:rPr>
            <w:rFonts w:ascii="Times New Roman" w:hAnsi="Times New Roman" w:cs="Times New Roman"/>
            <w:color w:val="0000FF"/>
            <w:sz w:val="26"/>
            <w:szCs w:val="26"/>
          </w:rPr>
          <w:t>Статья 19.29</w:t>
        </w:r>
      </w:hyperlink>
      <w:r w:rsidRPr="00304E88">
        <w:rPr>
          <w:rFonts w:ascii="Times New Roman" w:hAnsi="Times New Roman" w:cs="Times New Roman"/>
          <w:sz w:val="26"/>
          <w:szCs w:val="26"/>
        </w:rPr>
        <w:t>.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w:t>
      </w:r>
      <w:r w:rsidRPr="00304E88">
        <w:rPr>
          <w:rFonts w:ascii="Times New Roman" w:hAnsi="Times New Roman" w:cs="Times New Roman"/>
          <w:sz w:val="26"/>
          <w:szCs w:val="26"/>
        </w:rPr>
        <w:lastRenderedPageBreak/>
        <w:t xml:space="preserve">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238"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от 25 декабря 2008 года N 273-ФЗ "О противодействии коррупции", -</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w:t>
      </w:r>
      <w:hyperlink r:id="rId239" w:history="1">
        <w:r w:rsidRPr="00304E88">
          <w:rPr>
            <w:rFonts w:ascii="Times New Roman" w:hAnsi="Times New Roman" w:cs="Times New Roman"/>
            <w:color w:val="0000FF"/>
            <w:sz w:val="26"/>
            <w:szCs w:val="26"/>
          </w:rPr>
          <w:t>Обзоре</w:t>
        </w:r>
      </w:hyperlink>
      <w:r w:rsidRPr="00304E88">
        <w:rPr>
          <w:rFonts w:ascii="Times New Roman" w:hAnsi="Times New Roman" w:cs="Times New Roman"/>
          <w:sz w:val="26"/>
          <w:szCs w:val="26"/>
        </w:rPr>
        <w:t xml:space="preserve"> &lt;1&gt; рассмотрен вопрос - образует ли объективную сторону состава административного правонарушения, предусмотренного </w:t>
      </w:r>
      <w:hyperlink r:id="rId240" w:history="1">
        <w:r w:rsidRPr="00304E88">
          <w:rPr>
            <w:rFonts w:ascii="Times New Roman" w:hAnsi="Times New Roman" w:cs="Times New Roman"/>
            <w:color w:val="0000FF"/>
            <w:sz w:val="26"/>
            <w:szCs w:val="26"/>
          </w:rPr>
          <w:t>статьей 19.29</w:t>
        </w:r>
      </w:hyperlink>
      <w:r w:rsidRPr="00304E88">
        <w:rPr>
          <w:rFonts w:ascii="Times New Roman" w:hAnsi="Times New Roman" w:cs="Times New Roman"/>
          <w:sz w:val="26"/>
          <w:szCs w:val="26"/>
        </w:rPr>
        <w:t xml:space="preserve"> КоАП РФ, несоблюдение работодателем или заказчиком работ (услуг) обязанности сообщить о заключении трудового договора, а также гражданско-правового договора с бывшим государственным гражданским или муниципальным служащим.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&lt;1&gt; </w:t>
      </w:r>
      <w:hyperlink r:id="rId241" w:history="1">
        <w:r w:rsidRPr="00304E88">
          <w:rPr>
            <w:rFonts w:ascii="Times New Roman" w:hAnsi="Times New Roman" w:cs="Times New Roman"/>
            <w:color w:val="0000FF"/>
            <w:sz w:val="26"/>
            <w:szCs w:val="26"/>
          </w:rPr>
          <w:t>Обзор</w:t>
        </w:r>
      </w:hyperlink>
      <w:r w:rsidRPr="00304E88">
        <w:rPr>
          <w:rFonts w:ascii="Times New Roman" w:hAnsi="Times New Roman" w:cs="Times New Roman"/>
          <w:sz w:val="26"/>
          <w:szCs w:val="26"/>
        </w:rPr>
        <w:t xml:space="preserve"> судебной практики Верховного Суда Российской Федерации за четвертый квартал 2012 года (утв. Президиумом Верховного Суда Российской Федерации 10 апреля 2013 г.).</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Так, в частности, в </w:t>
      </w:r>
      <w:hyperlink r:id="rId242" w:history="1">
        <w:r w:rsidRPr="00304E88">
          <w:rPr>
            <w:rFonts w:ascii="Times New Roman" w:hAnsi="Times New Roman" w:cs="Times New Roman"/>
            <w:color w:val="0000FF"/>
            <w:sz w:val="26"/>
            <w:szCs w:val="26"/>
          </w:rPr>
          <w:t>Обзоре</w:t>
        </w:r>
      </w:hyperlink>
      <w:r w:rsidRPr="00304E88">
        <w:rPr>
          <w:rFonts w:ascii="Times New Roman" w:hAnsi="Times New Roman" w:cs="Times New Roman"/>
          <w:sz w:val="26"/>
          <w:szCs w:val="26"/>
        </w:rPr>
        <w:t xml:space="preserve"> отмечено, что названные требования антикоррупционного законодательства, исходя из положений </w:t>
      </w:r>
      <w:hyperlink r:id="rId243" w:history="1">
        <w:r w:rsidRPr="00304E88">
          <w:rPr>
            <w:rFonts w:ascii="Times New Roman" w:hAnsi="Times New Roman" w:cs="Times New Roman"/>
            <w:color w:val="0000FF"/>
            <w:sz w:val="26"/>
            <w:szCs w:val="26"/>
          </w:rPr>
          <w:t>пункта 1</w:t>
        </w:r>
      </w:hyperlink>
      <w:r w:rsidRPr="00304E88">
        <w:rPr>
          <w:rFonts w:ascii="Times New Roman" w:hAnsi="Times New Roman" w:cs="Times New Roman"/>
          <w:sz w:val="26"/>
          <w:szCs w:val="26"/>
        </w:rPr>
        <w:t xml:space="preserve"> Указа Президента Российской Федерации от 21 июля 2010 г. N 925 "О мерах по реализации отдельных положений Федерального закона N 273-ФЗ", распространяются на лиц, замещавших должности федеральной государственной службы, включенные в </w:t>
      </w:r>
      <w:hyperlink r:id="rId244" w:history="1">
        <w:r w:rsidRPr="00304E88">
          <w:rPr>
            <w:rFonts w:ascii="Times New Roman" w:hAnsi="Times New Roman" w:cs="Times New Roman"/>
            <w:color w:val="0000FF"/>
            <w:sz w:val="26"/>
            <w:szCs w:val="26"/>
          </w:rPr>
          <w:t>раздел I</w:t>
        </w:r>
      </w:hyperlink>
      <w:r w:rsidRPr="00304E88">
        <w:rPr>
          <w:rFonts w:ascii="Times New Roman" w:hAnsi="Times New Roman" w:cs="Times New Roman"/>
          <w:sz w:val="26"/>
          <w:szCs w:val="26"/>
        </w:rPr>
        <w:t xml:space="preserve"> или </w:t>
      </w:r>
      <w:hyperlink r:id="rId245" w:history="1">
        <w:r w:rsidRPr="00304E88">
          <w:rPr>
            <w:rFonts w:ascii="Times New Roman" w:hAnsi="Times New Roman" w:cs="Times New Roman"/>
            <w:color w:val="0000FF"/>
            <w:sz w:val="26"/>
            <w:szCs w:val="26"/>
          </w:rPr>
          <w:t>раздел II</w:t>
        </w:r>
      </w:hyperlink>
      <w:r w:rsidRPr="00304E88">
        <w:rPr>
          <w:rFonts w:ascii="Times New Roman" w:hAnsi="Times New Roman" w:cs="Times New Roman"/>
          <w:sz w:val="26"/>
          <w:szCs w:val="26"/>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федерального государственного органа в соответствии с </w:t>
      </w:r>
      <w:hyperlink r:id="rId246" w:history="1">
        <w:r w:rsidRPr="00304E88">
          <w:rPr>
            <w:rFonts w:ascii="Times New Roman" w:hAnsi="Times New Roman" w:cs="Times New Roman"/>
            <w:color w:val="0000FF"/>
            <w:sz w:val="26"/>
            <w:szCs w:val="26"/>
          </w:rPr>
          <w:t>разделом III</w:t>
        </w:r>
      </w:hyperlink>
      <w:r w:rsidRPr="00304E88">
        <w:rPr>
          <w:rFonts w:ascii="Times New Roman" w:hAnsi="Times New Roman" w:cs="Times New Roman"/>
          <w:sz w:val="26"/>
          <w:szCs w:val="26"/>
        </w:rPr>
        <w:t xml:space="preserve"> названного перечня. Перечни должностей государственной гражданской службы субъектов Российской Федерации и муниципальной службы, предусмотренные </w:t>
      </w:r>
      <w:hyperlink r:id="rId247" w:history="1">
        <w:r w:rsidRPr="00304E88">
          <w:rPr>
            <w:rFonts w:ascii="Times New Roman" w:hAnsi="Times New Roman" w:cs="Times New Roman"/>
            <w:color w:val="0000FF"/>
            <w:sz w:val="26"/>
            <w:szCs w:val="26"/>
          </w:rPr>
          <w:t>статьей 12</w:t>
        </w:r>
      </w:hyperlink>
      <w:r w:rsidRPr="00304E88">
        <w:rPr>
          <w:rFonts w:ascii="Times New Roman" w:hAnsi="Times New Roman" w:cs="Times New Roman"/>
          <w:sz w:val="26"/>
          <w:szCs w:val="26"/>
        </w:rPr>
        <w:t xml:space="preserve"> Федерального закона N 273-ФЗ, утверждаются органами государственной власти субъектов Российской Федерации и органами местного самоуправления (</w:t>
      </w:r>
      <w:hyperlink r:id="rId248" w:history="1">
        <w:r w:rsidRPr="00304E88">
          <w:rPr>
            <w:rFonts w:ascii="Times New Roman" w:hAnsi="Times New Roman" w:cs="Times New Roman"/>
            <w:color w:val="0000FF"/>
            <w:sz w:val="26"/>
            <w:szCs w:val="26"/>
          </w:rPr>
          <w:t>пункт 4</w:t>
        </w:r>
      </w:hyperlink>
      <w:r w:rsidRPr="00304E88">
        <w:rPr>
          <w:rFonts w:ascii="Times New Roman" w:hAnsi="Times New Roman" w:cs="Times New Roman"/>
          <w:sz w:val="26"/>
          <w:szCs w:val="26"/>
        </w:rPr>
        <w:t xml:space="preserve"> Указа Президента Российской Федерации от 21 июля 2010 г. N 925).</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свою очередь, на работодателе согласно </w:t>
      </w:r>
      <w:hyperlink r:id="rId249" w:history="1">
        <w:r w:rsidRPr="00304E88">
          <w:rPr>
            <w:rFonts w:ascii="Times New Roman" w:hAnsi="Times New Roman" w:cs="Times New Roman"/>
            <w:color w:val="0000FF"/>
            <w:sz w:val="26"/>
            <w:szCs w:val="26"/>
          </w:rPr>
          <w:t>части 4 статьи 12</w:t>
        </w:r>
      </w:hyperlink>
      <w:r w:rsidRPr="00304E88">
        <w:rPr>
          <w:rFonts w:ascii="Times New Roman" w:hAnsi="Times New Roman" w:cs="Times New Roman"/>
          <w:sz w:val="26"/>
          <w:szCs w:val="26"/>
        </w:rPr>
        <w:t xml:space="preserve"> Федерального закона N 273-ФЗ лежит обязанность при заключении с такими лицами указанных выше договоров на протяжении двух лет после их увольнения с государственной или муниципальной службы сообщать в десятидневный срок о заключении договоров представителю нанимателя (работодателю) государственного или муниципального служащего по последнему месту их службы в порядке, устанавливаемом нормативными правовыми актами Российской Федерации. При этом </w:t>
      </w:r>
      <w:hyperlink r:id="rId250" w:history="1">
        <w:r w:rsidRPr="00304E88">
          <w:rPr>
            <w:rFonts w:ascii="Times New Roman" w:hAnsi="Times New Roman" w:cs="Times New Roman"/>
            <w:color w:val="0000FF"/>
            <w:sz w:val="26"/>
            <w:szCs w:val="26"/>
          </w:rPr>
          <w:t>статьей 12</w:t>
        </w:r>
      </w:hyperlink>
      <w:r w:rsidRPr="00304E88">
        <w:rPr>
          <w:rFonts w:ascii="Times New Roman" w:hAnsi="Times New Roman" w:cs="Times New Roman"/>
          <w:sz w:val="26"/>
          <w:szCs w:val="26"/>
        </w:rPr>
        <w:t xml:space="preserve"> Федерального закона N 273-ФЗ не ставит обязанность работодателя сообщить о заключении названных выше договоров в зависимость от того, замещал ли бывший государственный гражданский или муниципальный служащий должность, включающую функции государственного, муниципального (административного) управления данной организацией. Критерием необходимости сообщать представителю нанимателя (работодателю) о приеме на работу вышеуказанного гражданина является включение ранее замещаемой гражданином должности в соответствующий перечень.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Таким образом, несоблюдение работодателем (заказчиком работ, услуг) обязанности, предусмотренной </w:t>
      </w:r>
      <w:hyperlink r:id="rId251" w:history="1">
        <w:r w:rsidRPr="00304E88">
          <w:rPr>
            <w:rFonts w:ascii="Times New Roman" w:hAnsi="Times New Roman" w:cs="Times New Roman"/>
            <w:color w:val="0000FF"/>
            <w:sz w:val="26"/>
            <w:szCs w:val="26"/>
          </w:rPr>
          <w:t>частью 4 статьи 12</w:t>
        </w:r>
      </w:hyperlink>
      <w:r w:rsidRPr="00304E88">
        <w:rPr>
          <w:rFonts w:ascii="Times New Roman" w:hAnsi="Times New Roman" w:cs="Times New Roman"/>
          <w:sz w:val="26"/>
          <w:szCs w:val="26"/>
        </w:rPr>
        <w:t xml:space="preserve"> Федерального закона N 273-ФЗ, в отношении бывшего государственного или муниципального служащего, замещавшего должность, включенную в </w:t>
      </w:r>
      <w:r w:rsidRPr="00304E88">
        <w:rPr>
          <w:rFonts w:ascii="Times New Roman" w:hAnsi="Times New Roman" w:cs="Times New Roman"/>
          <w:sz w:val="26"/>
          <w:szCs w:val="26"/>
        </w:rPr>
        <w:lastRenderedPageBreak/>
        <w:t xml:space="preserve">указанные выше перечни, образует объективную сторону состава административного правонарушения, предусмотренного </w:t>
      </w:r>
      <w:hyperlink r:id="rId252" w:history="1">
        <w:r w:rsidRPr="00304E88">
          <w:rPr>
            <w:rFonts w:ascii="Times New Roman" w:hAnsi="Times New Roman" w:cs="Times New Roman"/>
            <w:color w:val="0000FF"/>
            <w:sz w:val="26"/>
            <w:szCs w:val="26"/>
          </w:rPr>
          <w:t>статьей 19.29</w:t>
        </w:r>
      </w:hyperlink>
      <w:r w:rsidRPr="00304E88">
        <w:rPr>
          <w:rFonts w:ascii="Times New Roman" w:hAnsi="Times New Roman" w:cs="Times New Roman"/>
          <w:sz w:val="26"/>
          <w:szCs w:val="26"/>
        </w:rPr>
        <w:t xml:space="preserve"> КоАП, независимо от того, входили ли в должностные обязанности государственного или муниципального служащего функции государственного, муниципального (административного) управления организацией, заключившей с ним трудовой договор (независимо от размера оплаты труда) и (или) гражданско-правовой договор (договоры), стоимость выполнения работ (оказание услуг) по которому (которым) в течение месяца превышает сто тысяч рублей.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Трудовой кодекс Российской Федерации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hyperlink r:id="rId253" w:history="1">
        <w:r w:rsidRPr="00304E88">
          <w:rPr>
            <w:rFonts w:ascii="Times New Roman" w:hAnsi="Times New Roman" w:cs="Times New Roman"/>
            <w:color w:val="0000FF"/>
            <w:sz w:val="26"/>
            <w:szCs w:val="26"/>
          </w:rPr>
          <w:t>Статья 64.1</w:t>
        </w:r>
      </w:hyperlink>
      <w:r w:rsidRPr="00304E88">
        <w:rPr>
          <w:rFonts w:ascii="Times New Roman" w:hAnsi="Times New Roman" w:cs="Times New Roman"/>
          <w:sz w:val="26"/>
          <w:szCs w:val="26"/>
        </w:rPr>
        <w:t xml:space="preserve"> Трудового кодекса Российской Федерации (далее - ТК РФ)</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имеют право замещать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Работодатель при заключении трудового договора с гражданами, замещавшими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Для отдельных категорий работников, занимающих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трудовым законодательством и включенных в перечни, установленные нормативными правовыми актами Российской Федерации, установлены особенности привлечения к дисциплинарной ответственности.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За невыполнение требований и (или) нарушение запретов, установленных Федеральным </w:t>
      </w:r>
      <w:hyperlink r:id="rId254"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N 273-ФЗ, трудовой договор с вышеуказанной категорией работников может быть расторгнут по инициативе работодателя в связи с утратой доверия по </w:t>
      </w:r>
      <w:hyperlink r:id="rId255" w:history="1">
        <w:r w:rsidRPr="00304E88">
          <w:rPr>
            <w:rFonts w:ascii="Times New Roman" w:hAnsi="Times New Roman" w:cs="Times New Roman"/>
            <w:color w:val="0000FF"/>
            <w:sz w:val="26"/>
            <w:szCs w:val="26"/>
          </w:rPr>
          <w:t>пункту 7.1 части 1 статьи 81</w:t>
        </w:r>
      </w:hyperlink>
      <w:r w:rsidRPr="00304E88">
        <w:rPr>
          <w:rFonts w:ascii="Times New Roman" w:hAnsi="Times New Roman" w:cs="Times New Roman"/>
          <w:sz w:val="26"/>
          <w:szCs w:val="26"/>
        </w:rPr>
        <w:t xml:space="preserve"> ТК РФ. Указанное положение применяется в случаях: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непринятия работником мер по предотвращению или урегулированию конфликта интересов, стороной которого он является;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2) непредставления либо представления неполных или недостоверных сведений о доходах, расходах, имуществе и обязательствах имущественного характера (своих, супруга (супруги), </w:t>
      </w:r>
      <w:r w:rsidRPr="00304E88">
        <w:rPr>
          <w:rFonts w:ascii="Times New Roman" w:hAnsi="Times New Roman" w:cs="Times New Roman"/>
          <w:sz w:val="26"/>
          <w:szCs w:val="26"/>
        </w:rPr>
        <w:lastRenderedPageBreak/>
        <w:t>несовершеннолетних детей).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С 19 мая 2013 г. расширен перечень требований, за нарушение которых трудовой договор может быть расторгнут по инициативе работодателя в соответствии с </w:t>
      </w:r>
      <w:hyperlink r:id="rId256" w:history="1">
        <w:r w:rsidRPr="00304E88">
          <w:rPr>
            <w:rFonts w:ascii="Times New Roman" w:hAnsi="Times New Roman" w:cs="Times New Roman"/>
            <w:color w:val="0000FF"/>
            <w:sz w:val="26"/>
            <w:szCs w:val="26"/>
          </w:rPr>
          <w:t>пунктом 7.1 части 1 статьи 81</w:t>
        </w:r>
      </w:hyperlink>
      <w:r w:rsidRPr="00304E88">
        <w:rPr>
          <w:rFonts w:ascii="Times New Roman" w:hAnsi="Times New Roman" w:cs="Times New Roman"/>
          <w:sz w:val="26"/>
          <w:szCs w:val="26"/>
        </w:rPr>
        <w:t xml:space="preserve"> ТК РФ (</w:t>
      </w:r>
      <w:hyperlink r:id="rId257" w:history="1">
        <w:r w:rsidRPr="00304E88">
          <w:rPr>
            <w:rFonts w:ascii="Times New Roman" w:hAnsi="Times New Roman" w:cs="Times New Roman"/>
            <w:color w:val="0000FF"/>
            <w:sz w:val="26"/>
            <w:szCs w:val="26"/>
          </w:rPr>
          <w:t>статья 11</w:t>
        </w:r>
      </w:hyperlink>
      <w:r w:rsidRPr="00304E88">
        <w:rPr>
          <w:rFonts w:ascii="Times New Roman" w:hAnsi="Times New Roman" w:cs="Times New Roman"/>
          <w:sz w:val="26"/>
          <w:szCs w:val="26"/>
        </w:rPr>
        <w:t xml:space="preserve"> Федерального закона от 7 мая 2013 г. N 102-ФЗ). Теперь работники, занимающие определенные должности, подлежат увольнению, если они (их супруги, несовершеннолетние дети):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имеют счета (вклады) в иностранных банках, расположенных за пределами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хранят наличные денежные средства и ценности в иностранных банках, расположенных за пределами Российской Федерации;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владеют и (или) пользуются иностранными финансовыми инструментами.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Приведенные нормы действуют в отношении следующих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работников государственных корпораций (компаний), занимающих должности, назначение на которые осуществляет Президент Российской Федерации или Правительство Российской Федерации (</w:t>
      </w:r>
      <w:hyperlink r:id="rId258" w:history="1">
        <w:r w:rsidRPr="00304E88">
          <w:rPr>
            <w:rFonts w:ascii="Times New Roman" w:hAnsi="Times New Roman" w:cs="Times New Roman"/>
            <w:color w:val="0000FF"/>
            <w:sz w:val="26"/>
            <w:szCs w:val="26"/>
          </w:rPr>
          <w:t>подпункт "ж" пункта 1 части 1 статьи 7.1</w:t>
        </w:r>
      </w:hyperlink>
      <w:r w:rsidRPr="00304E88">
        <w:rPr>
          <w:rFonts w:ascii="Times New Roman" w:hAnsi="Times New Roman" w:cs="Times New Roman"/>
          <w:sz w:val="26"/>
          <w:szCs w:val="26"/>
        </w:rPr>
        <w:t xml:space="preserve">, </w:t>
      </w:r>
      <w:hyperlink r:id="rId259" w:history="1">
        <w:r w:rsidRPr="00304E88">
          <w:rPr>
            <w:rFonts w:ascii="Times New Roman" w:hAnsi="Times New Roman" w:cs="Times New Roman"/>
            <w:color w:val="0000FF"/>
            <w:sz w:val="26"/>
            <w:szCs w:val="26"/>
          </w:rPr>
          <w:t>пункт 2 части 1 статьи 7.1</w:t>
        </w:r>
      </w:hyperlink>
      <w:r w:rsidRPr="00304E88">
        <w:rPr>
          <w:rFonts w:ascii="Times New Roman" w:hAnsi="Times New Roman" w:cs="Times New Roman"/>
          <w:sz w:val="26"/>
          <w:szCs w:val="26"/>
        </w:rPr>
        <w:t xml:space="preserve">, </w:t>
      </w:r>
      <w:hyperlink r:id="rId260" w:history="1">
        <w:r w:rsidRPr="00304E88">
          <w:rPr>
            <w:rFonts w:ascii="Times New Roman" w:hAnsi="Times New Roman" w:cs="Times New Roman"/>
            <w:color w:val="0000FF"/>
            <w:sz w:val="26"/>
            <w:szCs w:val="26"/>
          </w:rPr>
          <w:t>часть 3 статьи 7.1</w:t>
        </w:r>
      </w:hyperlink>
      <w:r w:rsidRPr="00304E88">
        <w:rPr>
          <w:rFonts w:ascii="Times New Roman" w:hAnsi="Times New Roman" w:cs="Times New Roman"/>
          <w:sz w:val="26"/>
          <w:szCs w:val="26"/>
        </w:rPr>
        <w:t xml:space="preserve"> Федерального закона N 273-ФЗ, </w:t>
      </w:r>
      <w:hyperlink r:id="rId261" w:history="1">
        <w:r w:rsidRPr="00304E88">
          <w:rPr>
            <w:rFonts w:ascii="Times New Roman" w:hAnsi="Times New Roman" w:cs="Times New Roman"/>
            <w:color w:val="0000FF"/>
            <w:sz w:val="26"/>
            <w:szCs w:val="26"/>
          </w:rPr>
          <w:t>статья 349.1</w:t>
        </w:r>
      </w:hyperlink>
      <w:r w:rsidRPr="00304E88">
        <w:rPr>
          <w:rFonts w:ascii="Times New Roman" w:hAnsi="Times New Roman" w:cs="Times New Roman"/>
          <w:sz w:val="26"/>
          <w:szCs w:val="26"/>
        </w:rPr>
        <w:t xml:space="preserve"> ТК РФ);</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иных созданных Российской Федерацией на основании федеральных законов организаций, если эти работники занимают должности, назначение на которые осуществляет Президент Российской Федерации или Правительство Российской Федерации (</w:t>
      </w:r>
      <w:hyperlink r:id="rId262" w:history="1">
        <w:r w:rsidRPr="00304E88">
          <w:rPr>
            <w:rFonts w:ascii="Times New Roman" w:hAnsi="Times New Roman" w:cs="Times New Roman"/>
            <w:color w:val="0000FF"/>
            <w:sz w:val="26"/>
            <w:szCs w:val="26"/>
          </w:rPr>
          <w:t>подпункт "ж" пункта 1 части 1 статьи 7.1</w:t>
        </w:r>
      </w:hyperlink>
      <w:r w:rsidRPr="00304E88">
        <w:rPr>
          <w:rFonts w:ascii="Times New Roman" w:hAnsi="Times New Roman" w:cs="Times New Roman"/>
          <w:sz w:val="26"/>
          <w:szCs w:val="26"/>
        </w:rPr>
        <w:t xml:space="preserve">, </w:t>
      </w:r>
      <w:hyperlink r:id="rId263" w:history="1">
        <w:r w:rsidRPr="00304E88">
          <w:rPr>
            <w:rFonts w:ascii="Times New Roman" w:hAnsi="Times New Roman" w:cs="Times New Roman"/>
            <w:color w:val="0000FF"/>
            <w:sz w:val="26"/>
            <w:szCs w:val="26"/>
          </w:rPr>
          <w:t>пункт 2 части 1 статьи 7.1</w:t>
        </w:r>
      </w:hyperlink>
      <w:r w:rsidRPr="00304E88">
        <w:rPr>
          <w:rFonts w:ascii="Times New Roman" w:hAnsi="Times New Roman" w:cs="Times New Roman"/>
          <w:sz w:val="26"/>
          <w:szCs w:val="26"/>
        </w:rPr>
        <w:t xml:space="preserve">, </w:t>
      </w:r>
      <w:hyperlink r:id="rId264" w:history="1">
        <w:r w:rsidRPr="00304E88">
          <w:rPr>
            <w:rFonts w:ascii="Times New Roman" w:hAnsi="Times New Roman" w:cs="Times New Roman"/>
            <w:color w:val="0000FF"/>
            <w:sz w:val="26"/>
            <w:szCs w:val="26"/>
          </w:rPr>
          <w:t>часть 3 статьи 7.1</w:t>
        </w:r>
      </w:hyperlink>
      <w:r w:rsidRPr="00304E88">
        <w:rPr>
          <w:rFonts w:ascii="Times New Roman" w:hAnsi="Times New Roman" w:cs="Times New Roman"/>
          <w:sz w:val="26"/>
          <w:szCs w:val="26"/>
        </w:rPr>
        <w:t xml:space="preserve"> Федерального закона N 273-ФЗ, </w:t>
      </w:r>
      <w:hyperlink r:id="rId265" w:history="1">
        <w:r w:rsidRPr="00304E88">
          <w:rPr>
            <w:rFonts w:ascii="Times New Roman" w:hAnsi="Times New Roman" w:cs="Times New Roman"/>
            <w:color w:val="0000FF"/>
            <w:sz w:val="26"/>
            <w:szCs w:val="26"/>
          </w:rPr>
          <w:t>статья 349.2</w:t>
        </w:r>
      </w:hyperlink>
      <w:r w:rsidRPr="00304E88">
        <w:rPr>
          <w:rFonts w:ascii="Times New Roman" w:hAnsi="Times New Roman" w:cs="Times New Roman"/>
          <w:sz w:val="26"/>
          <w:szCs w:val="26"/>
        </w:rPr>
        <w:t xml:space="preserve"> ТК РФ).</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right"/>
        <w:outlineLvl w:val="0"/>
        <w:rPr>
          <w:rFonts w:ascii="Times New Roman" w:hAnsi="Times New Roman" w:cs="Times New Roman"/>
          <w:sz w:val="26"/>
          <w:szCs w:val="26"/>
        </w:rPr>
      </w:pPr>
      <w:r w:rsidRPr="00304E88">
        <w:rPr>
          <w:rFonts w:ascii="Times New Roman" w:hAnsi="Times New Roman" w:cs="Times New Roman"/>
          <w:sz w:val="26"/>
          <w:szCs w:val="26"/>
        </w:rPr>
        <w:t>Приложение 2</w:t>
      </w:r>
    </w:p>
    <w:p w:rsidR="00304E88" w:rsidRPr="00304E88" w:rsidRDefault="00304E88" w:rsidP="00304E88">
      <w:pPr>
        <w:pStyle w:val="ConsPlusNormal"/>
        <w:jc w:val="right"/>
        <w:rPr>
          <w:rFonts w:ascii="Times New Roman" w:hAnsi="Times New Roman" w:cs="Times New Roman"/>
          <w:sz w:val="26"/>
          <w:szCs w:val="26"/>
        </w:rPr>
      </w:pPr>
    </w:p>
    <w:p w:rsidR="00304E88" w:rsidRPr="00304E88" w:rsidRDefault="00304E88" w:rsidP="00304E88">
      <w:pPr>
        <w:pStyle w:val="ConsPlusNormal"/>
        <w:jc w:val="center"/>
        <w:rPr>
          <w:rFonts w:ascii="Times New Roman" w:hAnsi="Times New Roman" w:cs="Times New Roman"/>
          <w:sz w:val="26"/>
          <w:szCs w:val="26"/>
        </w:rPr>
      </w:pPr>
      <w:bookmarkStart w:id="3" w:name="P814"/>
      <w:bookmarkEnd w:id="3"/>
      <w:r w:rsidRPr="00304E88">
        <w:rPr>
          <w:rFonts w:ascii="Times New Roman" w:hAnsi="Times New Roman" w:cs="Times New Roman"/>
          <w:sz w:val="26"/>
          <w:szCs w:val="26"/>
        </w:rPr>
        <w:t>МЕЖДУНАРОДНЫЕ СОГЛАШЕНИЯ</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ПО ВОПРОСАМ ПРОТИВОДЕЙСТВИЯ КОРРУПЦИИ В КОММЕРЧЕСКИХ</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ОРГАНИЗАЦИЯХ И МЕТОДИЧЕСКИЕ МАТЕРИАЛЫ</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МЕЖДУНАРОДНЫХ ОРГАНИЗАЦИЙ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hyperlink r:id="rId266"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против коррупции Организации Объединенных Наций (United Nations Convention against corruption)</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67"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против коррупции Организации Объединенных Наций была принята резолюцией 58/4 Генеральной Ассамблеи ООН от 31 октября 2003 года. Российская Федерация ратифицировала </w:t>
      </w:r>
      <w:hyperlink r:id="rId268" w:history="1">
        <w:r w:rsidRPr="00304E88">
          <w:rPr>
            <w:rFonts w:ascii="Times New Roman" w:hAnsi="Times New Roman" w:cs="Times New Roman"/>
            <w:color w:val="0000FF"/>
            <w:sz w:val="26"/>
            <w:szCs w:val="26"/>
          </w:rPr>
          <w:t>Конвенцию</w:t>
        </w:r>
      </w:hyperlink>
      <w:r w:rsidRPr="00304E88">
        <w:rPr>
          <w:rFonts w:ascii="Times New Roman" w:hAnsi="Times New Roman" w:cs="Times New Roman"/>
          <w:sz w:val="26"/>
          <w:szCs w:val="26"/>
        </w:rPr>
        <w:t xml:space="preserve"> ООН против коррупции (далее в данном разделе - Конвенция) в 2006 году (8 марта 2006 года был принят Федеральный </w:t>
      </w:r>
      <w:hyperlink r:id="rId269"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N 40-ФЗ "О ратификации Конвенции Организации Объединенных Наций против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70"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ООН является одним из самых разносторонних и всеобъемлющих международных соглашений, посвященных вопросам противодействия коррупции, в том числе посредством налаживания соответствующих механизмов международного сотрудничества. Ряд положений </w:t>
      </w:r>
      <w:hyperlink r:id="rId271"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касаются противодействия коррупции в коммерческих организациях, а также подкупа иностранных должностных лиц. Среди этих положений следует выделить следующие сферы </w:t>
      </w:r>
      <w:r w:rsidRPr="00304E88">
        <w:rPr>
          <w:rFonts w:ascii="Times New Roman" w:hAnsi="Times New Roman" w:cs="Times New Roman"/>
          <w:sz w:val="26"/>
          <w:szCs w:val="26"/>
        </w:rPr>
        <w:lastRenderedPageBreak/>
        <w:t>регулирования: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признание определенных действий в качестве уголовно наказуемых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принятие мер по противодействию коррупционным преступлениям в частном секторе;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установление ответственности юридических лиц за совершение коррупционных преступлений.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Признание определенных действий в качестве уголовно наказуемых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72" w:history="1">
        <w:r w:rsidRPr="00304E88">
          <w:rPr>
            <w:rFonts w:ascii="Times New Roman" w:hAnsi="Times New Roman" w:cs="Times New Roman"/>
            <w:color w:val="0000FF"/>
            <w:sz w:val="26"/>
            <w:szCs w:val="26"/>
          </w:rPr>
          <w:t>Статьи 15</w:t>
        </w:r>
      </w:hyperlink>
      <w:r w:rsidRPr="00304E88">
        <w:rPr>
          <w:rFonts w:ascii="Times New Roman" w:hAnsi="Times New Roman" w:cs="Times New Roman"/>
          <w:sz w:val="26"/>
          <w:szCs w:val="26"/>
        </w:rPr>
        <w:t xml:space="preserve"> и </w:t>
      </w:r>
      <w:hyperlink r:id="rId273" w:history="1">
        <w:r w:rsidRPr="00304E88">
          <w:rPr>
            <w:rFonts w:ascii="Times New Roman" w:hAnsi="Times New Roman" w:cs="Times New Roman"/>
            <w:color w:val="0000FF"/>
            <w:sz w:val="26"/>
            <w:szCs w:val="26"/>
          </w:rPr>
          <w:t>16</w:t>
        </w:r>
      </w:hyperlink>
      <w:r w:rsidRPr="00304E88">
        <w:rPr>
          <w:rFonts w:ascii="Times New Roman" w:hAnsi="Times New Roman" w:cs="Times New Roman"/>
          <w:sz w:val="26"/>
          <w:szCs w:val="26"/>
        </w:rPr>
        <w:t xml:space="preserve"> Конвенции требуют признания подкупа национальных публичных должностных лиц и иностранных публичных должностных лиц, должностных лиц публичных международных организаций в качестве уголовно наказуемых преступлений. </w:t>
      </w:r>
      <w:hyperlink r:id="rId274" w:history="1">
        <w:r w:rsidRPr="00304E88">
          <w:rPr>
            <w:rFonts w:ascii="Times New Roman" w:hAnsi="Times New Roman" w:cs="Times New Roman"/>
            <w:color w:val="0000FF"/>
            <w:sz w:val="26"/>
            <w:szCs w:val="26"/>
          </w:rPr>
          <w:t>Статья 21</w:t>
        </w:r>
      </w:hyperlink>
      <w:r w:rsidRPr="00304E88">
        <w:rPr>
          <w:rFonts w:ascii="Times New Roman" w:hAnsi="Times New Roman" w:cs="Times New Roman"/>
          <w:sz w:val="26"/>
          <w:szCs w:val="26"/>
        </w:rPr>
        <w:t xml:space="preserve"> Конвенции предусматривает криминализацию подкупа в частном секторе, то есть признание в качестве уголовно наказуемых следующие деяния, совершаемые умышленно в ходе экономической, финансовой или коммерческой деятельности: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обещание, предложение или предоставление, лично или через посредников, какого-либо неправомерного преимущества любому лицу,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вымогательство или принятие, лично или через посредников, какого-либо неправомерного преимущества любым лицом,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Следует иметь в виду, что понятие подкупа в частном секторе, предусмотренное </w:t>
      </w:r>
      <w:hyperlink r:id="rId275" w:history="1">
        <w:r w:rsidRPr="00304E88">
          <w:rPr>
            <w:rFonts w:ascii="Times New Roman" w:hAnsi="Times New Roman" w:cs="Times New Roman"/>
            <w:color w:val="0000FF"/>
            <w:sz w:val="26"/>
            <w:szCs w:val="26"/>
          </w:rPr>
          <w:t>Конвенцией</w:t>
        </w:r>
      </w:hyperlink>
      <w:r w:rsidRPr="00304E88">
        <w:rPr>
          <w:rFonts w:ascii="Times New Roman" w:hAnsi="Times New Roman" w:cs="Times New Roman"/>
          <w:sz w:val="26"/>
          <w:szCs w:val="26"/>
        </w:rPr>
        <w:t xml:space="preserve">, значительно отличается от понятия, используемого в российском законодательстве, в частности, в Уголовном </w:t>
      </w:r>
      <w:hyperlink r:id="rId276" w:history="1">
        <w:r w:rsidRPr="00304E88">
          <w:rPr>
            <w:rFonts w:ascii="Times New Roman" w:hAnsi="Times New Roman" w:cs="Times New Roman"/>
            <w:color w:val="0000FF"/>
            <w:sz w:val="26"/>
            <w:szCs w:val="26"/>
          </w:rPr>
          <w:t>кодексе</w:t>
        </w:r>
      </w:hyperlink>
      <w:r w:rsidRPr="00304E88">
        <w:rPr>
          <w:rFonts w:ascii="Times New Roman" w:hAnsi="Times New Roman" w:cs="Times New Roman"/>
          <w:sz w:val="26"/>
          <w:szCs w:val="26"/>
        </w:rPr>
        <w:t xml:space="preserve"> Российской Федерации (далее - УК РФ). Например, понятие коммерческого подкупа, установленное </w:t>
      </w:r>
      <w:hyperlink r:id="rId277" w:history="1">
        <w:r w:rsidRPr="00304E88">
          <w:rPr>
            <w:rFonts w:ascii="Times New Roman" w:hAnsi="Times New Roman" w:cs="Times New Roman"/>
            <w:color w:val="0000FF"/>
            <w:sz w:val="26"/>
            <w:szCs w:val="26"/>
          </w:rPr>
          <w:t>статьей 204</w:t>
        </w:r>
      </w:hyperlink>
      <w:r w:rsidRPr="00304E88">
        <w:rPr>
          <w:rFonts w:ascii="Times New Roman" w:hAnsi="Times New Roman" w:cs="Times New Roman"/>
          <w:sz w:val="26"/>
          <w:szCs w:val="26"/>
        </w:rPr>
        <w:t xml:space="preserve"> УК РФ, относится только к лицам, выполняющим управленческие функции в коммерческой организации, а понятие, используемое в </w:t>
      </w:r>
      <w:hyperlink r:id="rId278"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 ко всем сотрудникам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79" w:history="1">
        <w:r w:rsidRPr="00304E88">
          <w:rPr>
            <w:rFonts w:ascii="Times New Roman" w:hAnsi="Times New Roman" w:cs="Times New Roman"/>
            <w:color w:val="0000FF"/>
            <w:sz w:val="26"/>
            <w:szCs w:val="26"/>
          </w:rPr>
          <w:t>Статья 22</w:t>
        </w:r>
      </w:hyperlink>
      <w:r w:rsidRPr="00304E88">
        <w:rPr>
          <w:rFonts w:ascii="Times New Roman" w:hAnsi="Times New Roman" w:cs="Times New Roman"/>
          <w:sz w:val="26"/>
          <w:szCs w:val="26"/>
        </w:rPr>
        <w:t xml:space="preserve"> Конвенции требует от государств-участников признания в качестве уголовно наказуемого преступления хищение имущества в частном секторе.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Принятие мер по противодействию коррупционным преступлениям в частном секторе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Противодействию коррупции в частном секторе экономики государства-участника посвящена </w:t>
      </w:r>
      <w:hyperlink r:id="rId280" w:history="1">
        <w:r w:rsidRPr="00304E88">
          <w:rPr>
            <w:rFonts w:ascii="Times New Roman" w:hAnsi="Times New Roman" w:cs="Times New Roman"/>
            <w:color w:val="0000FF"/>
            <w:sz w:val="26"/>
            <w:szCs w:val="26"/>
          </w:rPr>
          <w:t>статья 12</w:t>
        </w:r>
      </w:hyperlink>
      <w:r w:rsidRPr="00304E88">
        <w:rPr>
          <w:rFonts w:ascii="Times New Roman" w:hAnsi="Times New Roman" w:cs="Times New Roman"/>
          <w:sz w:val="26"/>
          <w:szCs w:val="26"/>
        </w:rPr>
        <w:t xml:space="preserve"> Конвенции. Общей обязанностью государства-участника является принятие мер по предупреждению коррупции в частном секторе, усилению стандартов бухгалтерского учета и аудита в частном секторе, установлению эффективных, соразмерных и оказывающих сдерживающее воздействие гражданско-правовых, административных или уголовных санкций за несоблюдение таких мер. </w:t>
      </w:r>
      <w:hyperlink r:id="rId281"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предусматривает перечень мер, которые могут быть предприняты государством-участником для достижения указанных целей. Данный перечень не является исчерпывающим (закрытым) и включает следующие меры: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содействие сотрудничеству между правоохранительными органами и частными организациями;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содействие разработке стандартов и процедур, предназначенных для обеспечения добросовестности в работе частных организаций (в том числе соответствующих кодексов </w:t>
      </w:r>
      <w:r w:rsidRPr="00304E88">
        <w:rPr>
          <w:rFonts w:ascii="Times New Roman" w:hAnsi="Times New Roman" w:cs="Times New Roman"/>
          <w:sz w:val="26"/>
          <w:szCs w:val="26"/>
        </w:rPr>
        <w:lastRenderedPageBreak/>
        <w:t>поведения);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содействие прозрачности в деятельности частных организаций, в том числе принятие мер по идентификации юридических и физических лиц, причастных к созданию корпоративных организаций и управлению ими;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предупреждение злоупотреблений процедурами, регулирующими деятельность частных организаций, в том числе процедурами, касающимися субсидий и лицензий, предоставляемых государственными органами для осуществления коммерческой деятельности;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обеспечение наличия в частных организациях достаточных механизмов внутреннего аудиторского контроля, обеспечение проведения аудита и процедур сертификации в отношении счетов и финансовой отчетности частных организаций.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Отдельно в </w:t>
      </w:r>
      <w:hyperlink r:id="rId282"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оговаривается необходимость принятия государством-участником мер, касающихся регулирования ведения бухгалтерского учета, предоставления финансовой отчетности, стандартов бухгалтерского учета и аудита. Такие меры должны быть направлены на запрещение действий, осуществляемых в целях совершения коррупционных преступлений (создания неофициальной отчетности, проведения неучтенных или неправильно идентифицированных операций, учета несуществующих расходов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Помимо этого устанавливается обязанность государства-участника отказывать в освобождении от налогообложения расходов, представляющих собой взятки национальным или иностранным публичным должностным лицам, а также иных расходов, связанных с совершением коррупционных правонарушений.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Установление ответственности юридических лиц за совершение коррупционных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83" w:history="1">
        <w:r w:rsidRPr="00304E88">
          <w:rPr>
            <w:rFonts w:ascii="Times New Roman" w:hAnsi="Times New Roman" w:cs="Times New Roman"/>
            <w:color w:val="0000FF"/>
            <w:sz w:val="26"/>
            <w:szCs w:val="26"/>
          </w:rPr>
          <w:t>Статья 26</w:t>
        </w:r>
      </w:hyperlink>
      <w:r w:rsidRPr="00304E88">
        <w:rPr>
          <w:rFonts w:ascii="Times New Roman" w:hAnsi="Times New Roman" w:cs="Times New Roman"/>
          <w:sz w:val="26"/>
          <w:szCs w:val="26"/>
        </w:rPr>
        <w:t xml:space="preserve"> Конвенции предусматривает обязанность государств-участников по принятию мер, направленных на установление ответственности юридических лиц за участие в коррупционных преступлениях. Такая ответственность может быть уголовной, гражданско-правовой или административной. Она не должна наносить ущерба уголовной ответственности физических лиц, совершивших преступление. Уголовные и не уголовные санкции, применяемые в отношении юридических лиц, должны быть эффективными, соразмерными и производить сдерживающий эффект.</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hyperlink r:id="rId284"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об уголовной ответственности за коррупцию Совета Европы (Criminal law convention on corruption)</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85"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об уголовной ответственности за коррупцию Совета Европы была принята 27 января 1999 года и ратифицирована Российской Федерацией в 2006 году (Федеральным </w:t>
      </w:r>
      <w:hyperlink r:id="rId286" w:history="1">
        <w:r w:rsidRPr="00304E88">
          <w:rPr>
            <w:rFonts w:ascii="Times New Roman" w:hAnsi="Times New Roman" w:cs="Times New Roman"/>
            <w:color w:val="0000FF"/>
            <w:sz w:val="26"/>
            <w:szCs w:val="26"/>
          </w:rPr>
          <w:t>законом</w:t>
        </w:r>
      </w:hyperlink>
      <w:r w:rsidRPr="00304E88">
        <w:rPr>
          <w:rFonts w:ascii="Times New Roman" w:hAnsi="Times New Roman" w:cs="Times New Roman"/>
          <w:sz w:val="26"/>
          <w:szCs w:val="26"/>
        </w:rPr>
        <w:t xml:space="preserve"> от 25 июня 2006 года N 125-ФЗ "О ратификации Конвенции об уголовной ответственности за коррупцию"). Отдельные положения </w:t>
      </w:r>
      <w:hyperlink r:id="rId287"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об уголовной ответственности за коррупцию (далее в данном разделе - Конвенция) касаются противодействия коррупции в частном секторе экономики государств-участников. Среди этих положений следует выделить следующие сферы регулирования: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признание определенных действий в качестве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установление ответственности юридических лиц за совершение коррупционных правонарушений.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lastRenderedPageBreak/>
        <w:t>Признание определенных действий в качестве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88" w:history="1">
        <w:r w:rsidRPr="00304E88">
          <w:rPr>
            <w:rFonts w:ascii="Times New Roman" w:hAnsi="Times New Roman" w:cs="Times New Roman"/>
            <w:color w:val="0000FF"/>
            <w:sz w:val="26"/>
            <w:szCs w:val="26"/>
          </w:rPr>
          <w:t>Статьи 7</w:t>
        </w:r>
      </w:hyperlink>
      <w:r w:rsidRPr="00304E88">
        <w:rPr>
          <w:rFonts w:ascii="Times New Roman" w:hAnsi="Times New Roman" w:cs="Times New Roman"/>
          <w:sz w:val="26"/>
          <w:szCs w:val="26"/>
        </w:rPr>
        <w:t xml:space="preserve"> и </w:t>
      </w:r>
      <w:hyperlink r:id="rId289" w:history="1">
        <w:r w:rsidRPr="00304E88">
          <w:rPr>
            <w:rFonts w:ascii="Times New Roman" w:hAnsi="Times New Roman" w:cs="Times New Roman"/>
            <w:color w:val="0000FF"/>
            <w:sz w:val="26"/>
            <w:szCs w:val="26"/>
          </w:rPr>
          <w:t>8</w:t>
        </w:r>
      </w:hyperlink>
      <w:r w:rsidRPr="00304E88">
        <w:rPr>
          <w:rFonts w:ascii="Times New Roman" w:hAnsi="Times New Roman" w:cs="Times New Roman"/>
          <w:sz w:val="26"/>
          <w:szCs w:val="26"/>
        </w:rPr>
        <w:t xml:space="preserve"> Конвенции требуют от государств-участников признания в качестве уголовных правонарушений активного и пассивного подкупа в частном секторе. </w:t>
      </w:r>
      <w:hyperlink r:id="rId290" w:history="1">
        <w:r w:rsidRPr="00304E88">
          <w:rPr>
            <w:rFonts w:ascii="Times New Roman" w:hAnsi="Times New Roman" w:cs="Times New Roman"/>
            <w:color w:val="0000FF"/>
            <w:sz w:val="26"/>
            <w:szCs w:val="26"/>
          </w:rPr>
          <w:t>Статья 14</w:t>
        </w:r>
      </w:hyperlink>
      <w:r w:rsidRPr="00304E88">
        <w:rPr>
          <w:rFonts w:ascii="Times New Roman" w:hAnsi="Times New Roman" w:cs="Times New Roman"/>
          <w:sz w:val="26"/>
          <w:szCs w:val="26"/>
        </w:rPr>
        <w:t xml:space="preserve"> Конвенции предусматривает обязанность государств-участников признать в качестве правонарушений, подлежащих уголовному или иному наказанию, определенные действия в сфере бухгалтерского учета, направленные на совершение, сокрытие или представление в ложном свете коррупционных правонарушений.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Установление ответственности юридических лиц за совершение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Общей обязанностью государств-участников является принятие мер, необходимых для обеспечения того, чтобы юридические лица могли быть привлечены к ответственности в связи с совершением таких уголовных правонарушений, как активный подкуп, злоупотребление влиянием в корыстных целях и отмывание доходов, совершенных в их интересах каким-либо физическим лицом, действующим в своем личном качестве или в составе органа юридического лица и занимавшим руководящую должность в юридическом лице, в процессе: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выполнения представительских функций от имени юридического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осуществления права на принятие решений от имени юридического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осуществления контрольных функций в рамках юридического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 связи с участием такого физического лица в перечисленных выше правонарушениях в качестве соучастника или подстрекателя.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Помимо этого государства-участники должны принять меры для обеспечения ответственности юридических лиц за попустительство совершению коррупционных правонарушений.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Уголовные и не уголовные санкции, применяемые в отношении юридических лиц, должны быть эффективными, соразмерными и производить сдерживающий эффект. Ответственность юридических лиц не должна исключать возможности уголовного преследования физических лиц, совершивших, подстрекавших к совершению или участвовавших в совершении уголовных правонарушений, перечисленных выше.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hyperlink r:id="rId291"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по борьбе с подкупом иностранных должностных лиц при осуществлении международных коммерческих сделок Организации экономического сотрудничества и развития (OECD Convention on combating bribery of foreign public officials in international business transactions)</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92"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по борьбе с подкупом иностранных должностных лиц при осуществлении международных коммерческих сделок (далее в данном разделе - Конвенция) была разработана Организацией экономического сотрудничества и развития и подписана рядом стран в 1997 году. Россия ратифицировала </w:t>
      </w:r>
      <w:hyperlink r:id="rId293" w:history="1">
        <w:r w:rsidRPr="00304E88">
          <w:rPr>
            <w:rFonts w:ascii="Times New Roman" w:hAnsi="Times New Roman" w:cs="Times New Roman"/>
            <w:color w:val="0000FF"/>
            <w:sz w:val="26"/>
            <w:szCs w:val="26"/>
          </w:rPr>
          <w:t>Конвенцию</w:t>
        </w:r>
      </w:hyperlink>
      <w:r w:rsidRPr="00304E88">
        <w:rPr>
          <w:rFonts w:ascii="Times New Roman" w:hAnsi="Times New Roman" w:cs="Times New Roman"/>
          <w:sz w:val="26"/>
          <w:szCs w:val="26"/>
        </w:rPr>
        <w:t xml:space="preserve"> в 2012 году (1 февраля 2012 года был принят Федеральный </w:t>
      </w:r>
      <w:hyperlink r:id="rId294" w:history="1">
        <w:r w:rsidRPr="00304E88">
          <w:rPr>
            <w:rFonts w:ascii="Times New Roman" w:hAnsi="Times New Roman" w:cs="Times New Roman"/>
            <w:color w:val="0000FF"/>
            <w:sz w:val="26"/>
            <w:szCs w:val="26"/>
          </w:rPr>
          <w:t>закон</w:t>
        </w:r>
      </w:hyperlink>
      <w:r w:rsidRPr="00304E88">
        <w:rPr>
          <w:rFonts w:ascii="Times New Roman" w:hAnsi="Times New Roman" w:cs="Times New Roman"/>
          <w:sz w:val="26"/>
          <w:szCs w:val="26"/>
        </w:rPr>
        <w:t xml:space="preserve"> N 3-ФЗ "О присоединении Российской Федерации к Конвенции по борьбе с подкупом иностранных должностных лиц при осуществлении международных коммерческих сделок").</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295"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направлена на противодействие подкупу иностранных должностных лиц путем стимулирования стран-участниц к внедрению определенных мер ответственности за совершение такого правонарушения физическими или юридическими лицами.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Под подкупом иностранного должностного лица в </w:t>
      </w:r>
      <w:hyperlink r:id="rId296"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понимается: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умышленное предложение, обещание или предоставление любым лицом прямо или через </w:t>
      </w:r>
      <w:r w:rsidRPr="00304E88">
        <w:rPr>
          <w:rFonts w:ascii="Times New Roman" w:hAnsi="Times New Roman" w:cs="Times New Roman"/>
          <w:sz w:val="26"/>
          <w:szCs w:val="26"/>
        </w:rPr>
        <w:lastRenderedPageBreak/>
        <w:t>посредников любых ненадлежащих материальных или иных преимуществ иностранному должностному лицу, в пользу такого должностного лица или третьего лица с тем, чтобы это должностное лицо совершило действие или бездействие при выполнении своих должностных обязанностей для приобретения или сохранения деловых отношений или иного недолжного преимущества в связи с осуществлением международной коммерческой деятельности;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соучастие, включая подстрекательство, содействие и пособничество, или санкционирование действий по подкупу иностранного должностного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Термин "иностранное должностное лицо" в </w:t>
      </w:r>
      <w:hyperlink r:id="rId297"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означает любое лицо, занимающее назначаемую или выборную законодательную, административную или судебную должность в зарубежном государстве; любое лицо, осуществляющее публичные функции для зарубежного государства, включая государственное ведомство или предприятие; любое должностное лицо или представитель публичной международной организации. Понятие "зарубежное государство" при этом включает все уровни и подразделения системы управления от центрального до местного. Действие или бездействие при выполнении должностных обязанностей включает любое использование должностной позиции, вне зависимости от того, совершается ли оно в рамках полномочий должностного лица или нет.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За совершение подкупа иностранного должностного лица </w:t>
      </w:r>
      <w:hyperlink r:id="rId298"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предусматривает внедрение различных мер ответственности как для физических, так и для юридических лиц. В отношении юридических лиц </w:t>
      </w:r>
      <w:hyperlink r:id="rId299"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поддерживает введение уголовной ответственности или иных соразмерных санкций не уголовного характера, например, финансовые санкции, в случае, если правовая система страны-участницы не предусматривает введения уголовной ответственности для юридических лиц. Для физических лиц, помимо иных санкций, предусматривается наказание в виде лишения свободы. </w:t>
      </w:r>
      <w:hyperlink r:id="rId300"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также предусматривает изъятие (конфискацию) суммы взятки или доходов от подкупа иностранного должностного лица или наложение эквивалентных финансовых санкций.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Юрисдикция государства, применяющего указанные санкции в отношении нарушителей, носит двойственный характер. С одной стороны, под юрисдикцию страны-участницы могут подпадать действия по подкупу иностранных должностных лиц, полностью или частично совершаемые на ее территории. С другой стороны, под юрисдикцию страны-участницы могут подпадать нарушения, совершаемые за пределами ее территории, если нарушителем является ее гражданин. </w:t>
      </w:r>
      <w:hyperlink r:id="rId301"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стимулирует государства к установлению юрисдикции обоих видов.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Помимо этого </w:t>
      </w:r>
      <w:hyperlink r:id="rId302"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устанавливает для стран-участниц определенные обязательства в сфере бухгалтерского учета. Страны-участницы должны предпринимать меры, направленные на запрещение ведения счетов, не отражаемых в бухгалтерской отчетности, ведения "двойной бухгалтерии" или неадекватно определяемых сделок, записи несуществующих расходов, записи обязательств с неправильной идентификацией их объекта, так же как использование фальшивых документов в целях подкупа иностранных должностных лиц или сокрытия такого подкупа. Указанные нарушения или фальсификация документов должны подлежать гражданско-правовым, административным или уголовным наказаниям.</w:t>
      </w:r>
    </w:p>
    <w:p w:rsidR="00304E88" w:rsidRPr="00304E88" w:rsidRDefault="00304E88" w:rsidP="00304E88">
      <w:pPr>
        <w:pStyle w:val="ConsPlusNormal"/>
        <w:spacing w:before="220"/>
        <w:ind w:firstLine="540"/>
        <w:jc w:val="both"/>
        <w:rPr>
          <w:rFonts w:ascii="Times New Roman" w:hAnsi="Times New Roman" w:cs="Times New Roman"/>
          <w:sz w:val="26"/>
          <w:szCs w:val="26"/>
        </w:rPr>
      </w:pPr>
      <w:hyperlink r:id="rId303"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регулирует ряд иных вопросов, связанных с противодействием подкупу иностранных должностных лиц. В частности, </w:t>
      </w:r>
      <w:hyperlink r:id="rId304"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предусматривает обязательства стран по оказанию друг другу взаимной правовой помощи в целях проведения уголовных расследований и судебного преследования, производства не уголовного характера в отношении преступлений, подпадающих под действие </w:t>
      </w:r>
      <w:hyperlink r:id="rId305"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Также </w:t>
      </w:r>
      <w:hyperlink r:id="rId306" w:history="1">
        <w:r w:rsidRPr="00304E88">
          <w:rPr>
            <w:rFonts w:ascii="Times New Roman" w:hAnsi="Times New Roman" w:cs="Times New Roman"/>
            <w:color w:val="0000FF"/>
            <w:sz w:val="26"/>
            <w:szCs w:val="26"/>
          </w:rPr>
          <w:t>Конвенция</w:t>
        </w:r>
      </w:hyperlink>
      <w:r w:rsidRPr="00304E88">
        <w:rPr>
          <w:rFonts w:ascii="Times New Roman" w:hAnsi="Times New Roman" w:cs="Times New Roman"/>
          <w:sz w:val="26"/>
          <w:szCs w:val="26"/>
        </w:rPr>
        <w:t xml:space="preserve"> предусматривает отнесение подкупа иностранных должностных лиц к преступлениям, по которым может быть осуществлена экстрадиция.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Отдельным направлением работы по противодействию подкупа иностранных должностных лиц является принятие и применение национальных нормативных правовых актов, </w:t>
      </w:r>
      <w:r w:rsidRPr="00304E88">
        <w:rPr>
          <w:rFonts w:ascii="Times New Roman" w:hAnsi="Times New Roman" w:cs="Times New Roman"/>
          <w:sz w:val="26"/>
          <w:szCs w:val="26"/>
        </w:rPr>
        <w:lastRenderedPageBreak/>
        <w:t>устанавливающих меры ответственности за совершение данного преступления в отношении своих граждан или зарегистрированных на их территории юридических лиц. Ключевой особенностью таких нормативных правовых актов является их экстерриториальное действие: юрисдикция государства может распространяться на преступления, которые были совершены за пределами его территории. Наиболее известными в данной области являются соответствующие законы США и Великобритании.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Руководство по лучшим практикам в сфере механизмов внутреннего контроля, этики и соблюдения требований (Good practice guidance on internal controls, ethics, and compliance)</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 развитие </w:t>
      </w:r>
      <w:hyperlink r:id="rId307" w:history="1">
        <w:r w:rsidRPr="00304E88">
          <w:rPr>
            <w:rFonts w:ascii="Times New Roman" w:hAnsi="Times New Roman" w:cs="Times New Roman"/>
            <w:color w:val="0000FF"/>
            <w:sz w:val="26"/>
            <w:szCs w:val="26"/>
          </w:rPr>
          <w:t>Конвенции</w:t>
        </w:r>
      </w:hyperlink>
      <w:r w:rsidRPr="00304E88">
        <w:rPr>
          <w:rFonts w:ascii="Times New Roman" w:hAnsi="Times New Roman" w:cs="Times New Roman"/>
          <w:sz w:val="26"/>
          <w:szCs w:val="26"/>
        </w:rPr>
        <w:t xml:space="preserve"> Советом ОЭСР был принят ряд рекомендаций, в частности Рекомендация Совета ОЭСР по продолжению борьбы с подкупом иностранных должностных лиц при осуществлении международных коммерческих сделок (Recommendation of the Council for further combating bribery of foreign public officials in international business transactions). Одной из составных частей этой рекомендации является Руководство по лучшим практикам в сфере механизмов внутреннего контроля, этики и соблюдения требований (далее - Руководство). Руководство предназначено для применения в первую очередь частными компаниями. При этом согласно требованиям указанной Рекомендации государствам-участникам следует поощрять компании к разработке и принятию программ и мероприятий по внедрению адекватных механизмов внутреннего контроля, этики и соблюдения требований в соответствии с представленным Руководством.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Руководство предназначено для содействия частным компаниям в разработке и обеспечении эффективности программ и мер по внедрению механизмов внутреннего контроля, этики и соблюдения требований в целях предотвращения и выявления случаев подкупа иностранных должностных лиц при осуществлении международных коммерческих сделок. Общим требованием Руководства является разработка таких программ и мер, которые учитывают коррупционные риски, существующие в деятельности организации. Помимо этого Руководство предусматривает 12 лучших практик, которые компаниям следует принять во внимание: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сильная и явная поддержка со стороны руководящего звена компании;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ясно сформулированная и явная корпоративная политика, запрещающая подкуп иностранных должностных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обязанность сотрудников на всех управленческих уровнях соблюдать данный запрет и связанные с ним программы и меры по внедрению механизмов внутреннего контроля, этики и соблюдения требований;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надзор за соблюдением таких программ и мер является обязанностью руководящих должностных лиц, обладающих соответствующим уровнем независимости от руководства компании, ресурсами и полномочиями;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программы и меры по этике и соблюдению требований применяются ко всем руководителям, должностным лицам и сотрудникам компании, подконтрольным ей организациям в таких сферах, как подарки, благотворительность, развлечения, расходы и т.п.;</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программы и меры по этике и соблюдению требований применяются и включаются в контрактные соглашения с третьими сторонами;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наличие системы финансовых и отчетных процедур, направленных на обеспечение надлежащего ведения бухгалтерских книг, записей и счетов;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обеспечение коммуникации и обучения для работников на всех уровнях компании по вопросам этики и соблюдения требований;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наличие мер, направленных на поощрение и поддержку соблюдения программ и мер по этике и соблюдению требований компании, на всех уровнях;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наличие дисциплинарных процедур в отношении нарушения законов о подкупе иностранных должностных лиц, программ и мер по этике и соблюдению требований компании;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наличие механизмов консультирования, конфиденциального приема сообщений о нарушении законов или профессиональных стандартов, защиты лиц, сделавших такое сообщение, и принятие адекватных мер в ответ на такие сообщения;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периодический пересмотр программ и мер по этике и соблюдению требований.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Согласно Руководству содействие частным компаниям в разработке программ и мер по внедрению механизмов внутреннего контроля, этики и соблюдения требований могут оказывать деловые организации и профессиональные ассоциации. Такая поддержка может осуществляться, например, в форме распространения информации по вопросам противодействия подкупу иностранных должностных лиц, организации обучения и консультирования.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Методические материалы международных организаций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целях эффективной реализации положений международных соглашений, которые направлены на противодействие коррупции в частном секторе, ряд международных организаций, включая Управление ООН по наркотикам и преступности (УНП ООН), Организацию экономического сотрудничества и развития, Всемирный банк, Международную торговую палату, уделяют значительное внимание разработке соответствующих методических материалов. Эти методические материалы могут быть весьма полезны при разработке антикоррупционной политики в российских организациях.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частности, рекомендуется обратить внимание на следующие материалы: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Глобальный договор ООН и УНП ООН. Борьба с коррупцией: электронная обучающая программа - http://www.thefightagainstcorruption.org/certificate/.</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Международная торговая палата (2013). Обучение в сфере этики и комплаенс: руководство, написанное практиками для практиков (на англ. языке) - http://www.iccbooks.com/Product/ProductInfo.aspx?id=698.</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ОЭСР, УНП ООН, Всемирный банк (2013). Пособие по противодействию коррупции и внедрению процедур комплаенс для бизнеса (на англ. языке) - http://www.oecd.org/corruption/Anti-CorruptionEthicsComplianceHandbook.pdf.</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УНП ООН (2013). Программа антикоррупционных этических норм и обеспечения соблюдения антикоррупционных требований для деловых предприятий: практическое руководство - https://www.unodc.org/documents/corruption/Publications/2013/13-86791_Ebook.pdf.</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right"/>
        <w:outlineLvl w:val="0"/>
        <w:rPr>
          <w:rFonts w:ascii="Times New Roman" w:hAnsi="Times New Roman" w:cs="Times New Roman"/>
          <w:sz w:val="26"/>
          <w:szCs w:val="26"/>
        </w:rPr>
      </w:pPr>
      <w:r w:rsidRPr="00304E88">
        <w:rPr>
          <w:rFonts w:ascii="Times New Roman" w:hAnsi="Times New Roman" w:cs="Times New Roman"/>
          <w:sz w:val="26"/>
          <w:szCs w:val="26"/>
        </w:rPr>
        <w:t>Приложение 3</w:t>
      </w:r>
    </w:p>
    <w:p w:rsidR="00304E88" w:rsidRPr="00304E88" w:rsidRDefault="00304E88" w:rsidP="00304E88">
      <w:pPr>
        <w:pStyle w:val="ConsPlusNormal"/>
        <w:jc w:val="right"/>
        <w:rPr>
          <w:rFonts w:ascii="Times New Roman" w:hAnsi="Times New Roman" w:cs="Times New Roman"/>
          <w:sz w:val="26"/>
          <w:szCs w:val="26"/>
        </w:rPr>
      </w:pPr>
    </w:p>
    <w:p w:rsidR="00304E88" w:rsidRPr="00304E88" w:rsidRDefault="00304E88" w:rsidP="00304E88">
      <w:pPr>
        <w:pStyle w:val="ConsPlusNormal"/>
        <w:jc w:val="center"/>
        <w:rPr>
          <w:rFonts w:ascii="Times New Roman" w:hAnsi="Times New Roman" w:cs="Times New Roman"/>
          <w:sz w:val="26"/>
          <w:szCs w:val="26"/>
        </w:rPr>
      </w:pPr>
      <w:bookmarkStart w:id="4" w:name="P908"/>
      <w:bookmarkEnd w:id="4"/>
      <w:r w:rsidRPr="00304E88">
        <w:rPr>
          <w:rFonts w:ascii="Times New Roman" w:hAnsi="Times New Roman" w:cs="Times New Roman"/>
          <w:sz w:val="26"/>
          <w:szCs w:val="26"/>
        </w:rPr>
        <w:t>НОРМАТИВНЫЕ ПРАВОВЫЕ АКТЫ</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ЗАРУБЕЖНЫХ ГОСУДАРСТВ ПО ВОПРОСАМ ПРОТИВОДЕЙСТВИЯ</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КОРРУПЦИИ, ИМЕЮЩИЕ ЭКСТЕРРИТОРИАЛЬНОЕ ДЕЙСТВИЕ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Нормативные правовые акты ряда зарубежных государств, посвященные противодействию </w:t>
      </w:r>
      <w:r w:rsidRPr="00304E88">
        <w:rPr>
          <w:rFonts w:ascii="Times New Roman" w:hAnsi="Times New Roman" w:cs="Times New Roman"/>
          <w:sz w:val="26"/>
          <w:szCs w:val="26"/>
        </w:rPr>
        <w:lastRenderedPageBreak/>
        <w:t>коррупции, имеют экстерриториальное действие. Это означает, что санкции за совершение коррупционных правонарушений могут быть применены государством за преступление, совершенное вне его пределов, при условии, что лицо, совершившее преступление, имеет с государством определенную, юридически закрепленную связь. Наиболее очевидно экстерриториальность проявляется в отношении подкупа иностранных должностных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Нормативные правовые акты зарубежных государств, имеющие экстерриториальное действие, следует учитывать, прежде всего компаниям, действующим в России, которые имеют определенную юридическую связь с этими зарубежными государствами (например учреждены и (или) зарегистрированы в этих государствах), а также российским и зарубежным компаниям, хотя бы частично осуществляющим свою деятельность в этих зарубежных государствах (например, размещающим ценные бумаги на биржах этих государств).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Несоблюдение организациями, работающими на российских рынках, и их сотрудниками положений нормативных правовых актов зарубежных государств, имеющих экстерриториальное действие, в ряде случаев связано с существенным риском применения к организациям и их сотрудникам весьма чувствительных санкций, в том числе значительных штрафов.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 сегодняшний день наиболее известными нормативными правовыми актами зарубежных государств по вопросам противодействия коррупции, имеющими экстерриториальное действие, являются Закон США "О коррупционных практиках за рубежом" и Закон Великобритании "О борьбе со взяточничеством".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bookmarkStart w:id="5" w:name="P917"/>
      <w:bookmarkEnd w:id="5"/>
      <w:r w:rsidRPr="00304E88">
        <w:rPr>
          <w:rFonts w:ascii="Times New Roman" w:hAnsi="Times New Roman" w:cs="Times New Roman"/>
          <w:sz w:val="26"/>
          <w:szCs w:val="26"/>
        </w:rPr>
        <w:t>Закон США "О коррупционных практиках за рубежом"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Данный закон распространяется на три категории субъектов: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эмитентов, имеющих ценные бумаги или представляющие отчетность в соответствии с Законом США о ценных бумагах и биржах от 1934 г., в том числе любых должностных лиц, директоров, работников или представителей такого эмитента или акционера, действующего от имени эмитента;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отечественные предприятия США, за исключением указанных выше эмитентов, и на должностных лиц, директоров, работников или представителей такого отечественного предприятия или акционера, действующего от имени отечественного предприятия;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иных лиц &lt;1&gt;, за исключением указанных выше эмитентов и отечественных предприятий, в том числе должностных лиц, директоров, работников или представителей такого лица или акционера, выступающего от имени такого лица, при нахождении на территории США.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&lt;1&gt; В данном случае под лицом понимается любое физическое лицо, не являющееся гражданином США, или корпорация, товарищество, ассоциация, акционерное общество, деловой траст, организация без прав юридического лица или индивидуальное частное предприятие, учрежденные в соответствии с законом зарубежного государства, или их подразделения.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В целом закон признает противоправным использование почты или других средств или инструментов трансграничной торговли &lt;1&gt; в коррупционных целях в поддержку предложения, выплаты, обещания произвести выплату или разрешения на передачу денег, предложений, подарка, обещания предоставить или разрешения на предоставление чего-либо, имеющего ценность: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&lt;1&gt; А для третьей категории субъектов, попадающих под действие закона, также любых </w:t>
      </w:r>
      <w:r w:rsidRPr="00304E88">
        <w:rPr>
          <w:rFonts w:ascii="Times New Roman" w:hAnsi="Times New Roman" w:cs="Times New Roman"/>
          <w:sz w:val="26"/>
          <w:szCs w:val="26"/>
        </w:rPr>
        <w:lastRenderedPageBreak/>
        <w:t>других действий.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иностранному должностному лицу;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иностранной политической партии или ее должностному лицу или кандидату на иностранный государственный пост;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лицу, которое осведомлено о том, что все или часть этих денег или имеющие ценность вещи будут предложены, переданы или обещаны, прямо или опосредованно, иностранному должностному лицу, иностранной политической партии или ее должностному лицу или кандидату на иностранный государственный пост;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целях: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оказать влияние на действие или решение иностранного должностного лица, иностранной политической партии, должностного лица иностранной политической партии или кандидата на иностранный государственный пост в его (ее) официальном статусе, склонить к совершению действия или бездействия в нарушение его (ее) официальных обязанностей или обеспечить ненадлежащее преимущество, или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склонить иностранное должностное лицо, иностранную политическую партию, должностное лицо иностранной политической партии или кандидата на иностранный государственный пост к использованию влияния на иностранное правительство или его органы для оказания воздействия или влияния на действие или решение иностранного правительства или его органов;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для оказания содействия в приобретении или сохранении деловых отношений в интересах какого-либо лица или с каким-либо лицом или предоставления какому-либо лицу возможности вести деловые отношения.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иностранным должностным лицом при этом понимается должностное лицо или работник иностранного правительства или его департамента, агентства или органа власти или общественной международной организации или лицо, действующее в официальном качестве в интересах или от имени такого правительства, департамента, агентства или органа власти или в интересах или от имени такой общественной международной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связи с запретом, предусмотренным для эмитентов и отечественных предприятий, закон также устанавливает требование признания противоправными коррупционных действий, совершенных за пределами территории США в указанных выше целях, вне зависимости от использования почты или иных средств или инструментов трансграничной торговли.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качестве наказания за совершение указанных коррупционных правонарушений закон устанавливает следующие меры ответственности: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Эмитенты подлежат штрафу в размере до 2 млн. долл. и гражданско-правовому взысканию в размере до 10 тыс. долл. Должностное лицо, директор, работник или представитель эмитента или акционер, действующий от лица эмитента, совершившее нарушение преднамеренно, подлежит штрафу в размере до 100 тыс. долл. или тюремному заключению сроком до 5 лет (или тому и другому наказанию одновременно). Должностное лицо, директор, работник или представитель эмитента или акционер, действующий от имени эмитента, подлежит гражданско-правовому взысканию в размере до 10 тыс. долл.</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Отечественные предприятия, не являющиеся физическими лицами, подлежат штрафу в размере до 2 млн. долл. и гражданско-правовому взысканию в размере до 10 тыс. долл.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отечественного предприятия, совершившее нарушение преднамеренно, подлежит штрафу в размере до 100 тыс. </w:t>
      </w:r>
      <w:r w:rsidRPr="00304E88">
        <w:rPr>
          <w:rFonts w:ascii="Times New Roman" w:hAnsi="Times New Roman" w:cs="Times New Roman"/>
          <w:sz w:val="26"/>
          <w:szCs w:val="26"/>
        </w:rPr>
        <w:lastRenderedPageBreak/>
        <w:t>долл. или тюремному заключению сроком до 5 лет (или тому и другому наказанию одновременно).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отечественного предприятия, подлежит гражданско-правовому взысканию в размере до 10 тыс. долл.</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Юридическое лицо подлежит штрафу в размере до 2 млн. долл. Юридическое лицо также подлежит гражданско-правовому взысканию в размере до 10 тыс. долл. Физическое лицо, преднамеренно совершившее нарушение, подлежит штрафу в размере до 100 тыс. долл. или тюремному заключению сроком до 5 лет (или тому и другому наказанию одновременно). Физическое лицо, совершившее нарушение, подлежит гражданско-правовому взысканию в размере до 10 тыс. долл.</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Помимо этого указанный закон устанавливает ряд норм, касающихся бухгалтерского учета эмитентов ценных бумаг и направленных на обеспечение его прозрачности и осуществление должного контроля. В частности, каждый эмитент, имеющий класс ценных бумаг, зарегистрированных в соответствии с параграфом 78l, и каждый эмитент, обязанный предоставлять отчетность в соответствии с параграфом 78o(d) раздела 15 Кодекса США, должны: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создавать и хранить бухгалтерские книги, записи и счета, которые в разумной степени детализации точно и честно отражают сделки и размещение активов эмитента; 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разрабатывать и поддерживать систему внутреннего бухгалтерского контроля, достаточную для обеспечения обоснованной убежденности в том, что: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сделки осуществляются с общего или специального разрешения руководства;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сделки документируются так, чтобы (1) было возможно подготовить финансовую отчетность в соответствии с общепринятыми принципами бухгалтерского учета или иными критериями, применимыми к такой отчетности, и (2) обеспечивать учет активов;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доступ к активам разрешен только в соответствии с общего или специального разрешения руководства; 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документируемый учет активов сравнивается с имеющимися активами через разумные интервалы времени, и соответствующие действия предпринимаются в случае выявления расхождений.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Закон устанавливает, что ни одно лицо не должно сознательно обходить или сознательно не реализовывать систему внутреннего бухгалтерского контроля или сознательно фальсифицировать бухгалтерские книги, записи или счета, описанные выше. За исключением этого случая уголовная ответственность за нарушение изложенных выше требований не предусмотрена.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bookmarkStart w:id="6" w:name="P951"/>
      <w:bookmarkEnd w:id="6"/>
      <w:r w:rsidRPr="00304E88">
        <w:rPr>
          <w:rFonts w:ascii="Times New Roman" w:hAnsi="Times New Roman" w:cs="Times New Roman"/>
          <w:sz w:val="26"/>
          <w:szCs w:val="26"/>
        </w:rPr>
        <w:t>Закон Великобритании "О борьбе со взяточничеством"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Закон Великобритании "О борьбе со взяточничеством" (далее - Закон) регулирует вопросы противодействия коррупции в целом; вопросам противодействия подкупу иностранных должностных лиц посвящена статья 6 данного Закона.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Согласно закону лицо, дающее взятку иностранному должностному лицу, виновно в преступлении, если в намерения этого лица входило намерение повлиять на иностранное должностное лицо в его качестве иностранного должностного лица. При этом данное лицо также должно намереваться приобрести или сохранить деловые отношения или преимущество в ведении деловых отношений. Лицо дает взятку иностранному должностному лицу тогда и только тогда, когда: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оно прямо или через участие третьей стороны предлагает, обещает или дает какое-либо </w:t>
      </w:r>
      <w:r w:rsidRPr="00304E88">
        <w:rPr>
          <w:rFonts w:ascii="Times New Roman" w:hAnsi="Times New Roman" w:cs="Times New Roman"/>
          <w:sz w:val="26"/>
          <w:szCs w:val="26"/>
        </w:rPr>
        <w:lastRenderedPageBreak/>
        <w:t>финансовое или иное преимущество иностранному должностному лицу или иному лицу по запросу иностранного должностного лица или с одобрения или согласия иностранного должностного лица; 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иностранному должностному лицу не позволено и не требуется согласно применяемому к нему статутному праву находиться под влиянием в его качестве иностранного должностного лица в связи с получением предложения, обещания или подарка.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иностранным должностным лицом при этом понимается лицо, которое: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замещает законодательную, административную или судебную должность любого рода, замещаемую как по назначению, так и в результате выборов, страны или территории за пределами Соединенного Королевства (или части такой страны или территории);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реализует публичную функцию в интересах или от имени страны или территории за пределами Соединенного Королевства (или части такой страны или территории) или для публичного агентства или публичного предприятия этой страны или территории (или ее части); или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является должностным лицом или представителем общественной международной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влиянием на иностранное должностное лицо в его качестве иностранного должностного лица понимается влияние на иностранное должностное лицо в отношении исполнения его функций такого должностного лица, что включает бездействие в реализации этих функций и использование должностного положения лица, в том числе вне пределов его полномочий.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Преступление считается совершенным в Англии, Уэльсе, Шотландии или Северной Ирландии, если любое действие или бездействие, составляющее часть преступления, имело место в этой части Соединенного Королевства. Вместе с тем действие Закона распространяется на случаи, когда такое действие или бездействие было совершено вне пределов Соединенного Королевства. Для этого необходимо, чтобы действие или бездействие, будь оно совершено на территории Соединенного Королевства, составляло бы часть преступления, а также чтобы лицо, его совершившее, имело тесную связь с Соединенным Королевством. Под тесной связью понимаются случаи, когда лицо является британским гражданином, гражданином британских заморских территорий, обычно проживает на территории Соединенного Королевства, является организацией, зарегистрированной в соответствии с законами любой части Соединенного Королевства, и в ряде иных случаев (статья 12).</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Индивид, виновный в подкупе иностранного должностного лица, несет следующие формы ответственности (статья 11):</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 осуждении в порядке суммарного производства, подлежит заключению на срок, не превышающий 12 месяцев, или штрафу, не превышающему законодательно установленного максимума, или тому и другому наказанию одновременно;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 осуждении за преступление, вмененное по обвинительному акту, подлежит лишению свободы на срок, не превышающий 10 лет, или штрафу или тому и другому наказанию одновременно.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Иное лицо, виновное в подкупе иностранного должностного лица, подлежит: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 осуждении в порядке суммарного производства, штрафу, не превышающему законодательно установленного максимума;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 осуждении за преступление, вмененное по обвинительному акту, штрафу.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Статья 14 Закона регламентирует случаи, когда взяточничество, в том числе подкуп иностранного должностного лица, осуществляется корпорацией или шотландским партнерством. В случае, если будет доказано, что преступление было совершено с согласия или молчаливого согласия (попустительства) высшего должностного лица корпорации или шотландского партнерства или лица, претендующего на этот статус, это лицо признается виновным в преступлении и подлежит судебному преследованию и соответствующему наказанию. Если преступление имело место вне территории Соединенного Королевства, то высшее должностное лицо или лицо, претендующее на такой статус, должно иметь тесную связь с Соединенным Королевством.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Статьи 7 - 9 Закона регулируют случаи, когда коммерческой организации не удается предотвратить взяточничество, осуществляемое в ее интересах или от ее имени. Одним из частных случаев применения этой статьи является подкуп иностранного должностного лица. Коммерческая организация признается виновной в преступлении, если какое-либо лицо, ассоциированное с этой организацией, осуществляет подкуп другого лица с намерением приобрести или сохранить деловые отношения или преимущество в ведении деловых отношений для коммерческой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коммерческой организацией в данном случае понимается: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организация, зарегистрированная в соответствии с законом любой части Соединенного Королевства, осуществляющая предпринимательскую деятельность;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любая другая корпорация, осуществляющая предпринимательскую деятельность (полностью или частично) на территории Соединенного Королевства;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партнерство, образованное в соответствии с законом любой части Соединенного Королевства, осуществляющее предпринимательскую деятельность;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любое другое партнерство, осуществляющее предпринимательскую деятельность (полностью или частично) на территории Соединенного Королевства.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 ассоциированным лицом при этом понимается лицо, оказывающее услуги в интересах или от лица организации. Это, например, может быть работник организации, ее представитель или дочерняя компания.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Защитой для коммерческой организации может служить доказательство того факта, что данная организация имела адекватные процедуры, нацеленные на предотвращение неправомерного поведения лиц, ассоциированных с организацией. В случае, если коммерческая организация признается виновной в неспособности предотвратить взяточничество, осуществляемое в ее интересах или от ее имени, она подлежит штрафу (при осуждении за преступление, вмененное по обвинительному акту).</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right"/>
        <w:outlineLvl w:val="0"/>
        <w:rPr>
          <w:rFonts w:ascii="Times New Roman" w:hAnsi="Times New Roman" w:cs="Times New Roman"/>
          <w:sz w:val="26"/>
          <w:szCs w:val="26"/>
        </w:rPr>
      </w:pPr>
      <w:r w:rsidRPr="00304E88">
        <w:rPr>
          <w:rFonts w:ascii="Times New Roman" w:hAnsi="Times New Roman" w:cs="Times New Roman"/>
          <w:sz w:val="26"/>
          <w:szCs w:val="26"/>
        </w:rPr>
        <w:t>Приложение 4</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jc w:val="center"/>
        <w:rPr>
          <w:rFonts w:ascii="Times New Roman" w:hAnsi="Times New Roman" w:cs="Times New Roman"/>
          <w:sz w:val="26"/>
          <w:szCs w:val="26"/>
        </w:rPr>
      </w:pPr>
      <w:bookmarkStart w:id="7" w:name="P984"/>
      <w:bookmarkEnd w:id="7"/>
      <w:r w:rsidRPr="00304E88">
        <w:rPr>
          <w:rFonts w:ascii="Times New Roman" w:hAnsi="Times New Roman" w:cs="Times New Roman"/>
          <w:sz w:val="26"/>
          <w:szCs w:val="26"/>
        </w:rPr>
        <w:t>ОБЗОР ТИПОВЫХ СИТУАЦИЙ КОНФЛИКТА ИНТЕРЕСОВ</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1. Работник организации А в ходе выполнения своих трудовых обязанностей участвует в принятии решений, которые могут принести материальную или нематериальную выгоду лицам, являющимся его родственниками, друзьями или иным лицам, с которыми связана его личная заинтересованность.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Пример: работник банка, принимающий решения о выдаче банковского кредита, принимает такое решение в отношении своего друга или родственника.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отстранение работника от принятия того решения, которое является предметом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Работник организации А участвует в принятии кадровых решений в отношении лиц, являющихся его родственниками, друзьями или иными лицами, с которым связана его личная заинтересованность.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руководитель принимает решение об увеличении заработной платы (выплаты премии) в отношении своего подчиненного, который одновременно связан с ним родственными отношениями.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отстранение работника от принятия решения, которое является предметом конфликта интересов; перевод работника (его подчиненного) на иную должность или изменение круга его должностных обязанностей.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имеющей деловые отношения с организацией А, намеревающейся установить такие отношения или являющейся ее конкурентом.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ответственный за закупку материальных средств производства, осуществляет выбор из ограниченного числа поставщиков. Руководителем отдела продаж одного из потенциальных поставщиков является родственник работника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работнику организации, обладающему конфиденциальной информацией о деятельности организации, поступает предложение о работе от организации, являющейся конкурентом его непосредственного работодателя.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отстранение работника от принятия решения, которое является предметом конфликта интересов; рекомендация работнику отказаться от выполнения иной оплачиваемой работы.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являющейся материнской, дочерней или иным образом аффилированной с организацией 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А выполняет по совместительству иную работу в организации Б, являющейся дочерним предприятием организации А. При этом трудовые обязанности работника в организации А связаны с осуществлением контрольных полномочий в отношении организации Б.</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изменение должностных обязанностей работника; отстранение работника от осуществления рабочих обязанностей в отношении материнской, дочерней или иным образом аффилированной организации; рекомендация работнику отказаться от выполнения иной оплачиваемой работы.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5. Работник организации А принимает решение о закупке организацией А товаров, являющихся результатами интеллектуальной деятельности, на которую он или иное лицо, с которым связана личная заинтересованность работника, обладает исключительными правами.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оказывающей транспортные услуги населению в сфере общественного транспорта, принимает решение о закупке автоматических средств контроля пассажиров, основанных на технологических разработках, патенты на которые принадлежат работнику.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Возможные способы урегулирования: отстранение работника от принятия решения, которое является предметом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6. Работник организации А или иное лицо, с которым связана личная заинтересованность работника, владеет ценными бумагами организации Б, которая имеет деловые отношения с организацией А, намеревается установить такие отношения или является ее конкурентом.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А принимает решение об инвестировании средств организации А. Потенциальным объектом инвестиций является организация Б, ценные бумаги которой принадлежат работнику.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рекомендация работнику продать имеющиеся ценные бумаги или передать их в доверительное управление.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7. Работник организации А или иное лицо, с которым связана личная заинтересованность работника, имеет финансовые или имущественные обязательства перед организацией Б, которая имеет деловые отношения с организацией А, намеревается установить такие отношения или является ее конкурентом.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А имеет кредитные обязательства перед организацией Б, при этом в трудовые обязанности работника А входит принятие решений о привлечении заемных средств.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помощь работнику в выполнении финансовых или имущественных обязательств, например, путем предоставления ссуды организацией-работодателем.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8. Работник организации А принимает решения об установлении (сохранении) деловых отношений организации А с организацией Б, которая имеет перед работником или иным лицом, с которым связана личная заинтересованность работника, финансовые или имущественные обязательства.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организация Б имеет перед работником организации А долговое обязательство за использование товаров, являющихся результатами интеллектуальной деятельности, на которую работник или иное лицо, с которым связана личная заинтересованность работника, обладает исключительными правами. При этом в полномочия работника организации А входит принятие решений о сохранении или прекращении деловых отношений организации А с организацией Б, в которых организация Б очень заинтересована.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9. Работник организации А или иное лицо, с которым связана личная заинтересованность работника, получает материальные блага или услуги от организации Б, которая имеет деловые отношения с организацией А, намеревается установить такие отношения или является ее конкурентом.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А, в чьи трудовые обязанности входит контроль за качеством товаров и услуг, предоставляемых организации А контрагентами, получает значительную скидку на товары организации Б, которая является поставщиком компании 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Возможные способы урегулирования: рекомендация работнику отказаться от предоставляемых благ или услуг; отстранение работника от принятия решения, которое является </w:t>
      </w:r>
      <w:r w:rsidRPr="00304E88">
        <w:rPr>
          <w:rFonts w:ascii="Times New Roman" w:hAnsi="Times New Roman" w:cs="Times New Roman"/>
          <w:sz w:val="26"/>
          <w:szCs w:val="26"/>
        </w:rPr>
        <w:lastRenderedPageBreak/>
        <w:t>предметом конфликта интересов; изменение трудовых обязанностей работника.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10. Работник организации А или иное лицо, с которым связана личная заинтересованность работника, получает дорогостоящие подарки от своего подчиненного или иного работника организации А, в отношении которого работник выполняет контрольные функции.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получает в связи с днем рождения дорогостоящий подарок от своего подчиненного, при этом в полномочия работника входит принятие решений о повышении заработной платы подчиненным сотрудникам и назначении на более высокие должности в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рекомендация работнику вернуть дорогостоящий подарок дарителю; установление правил корпоративного поведения, рекомендующих воздерживаться от дарения/принятия дорогостоящих подарков; перевод работника (его подчиненного) на иную должность или изменение круга его должностных обязанностей.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11. Работник организации А уполномочен принимать решения об установлении, сохранении или прекращении деловых отношений организации А с организацией Б, от которой ему поступает предложение трудоустройства.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организация Б заинтересована в заключении долгосрочного договора аренды производственных и торговых площадей с организацией А. Организация Б делает предложение трудоустройства работнику организации А, уполномоченному принять решение о заключении договора аренды, или иному лицу, с которым связана личная заинтересованность работника организации 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отстранение работника от принятия решения, которое является предметом конфликта интересов.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12. Работник организации А использует информацию, ставшую ему известной в ходе выполнения трудовых обязанностей, для получения выгоды или конкурентных преимуществ при совершении коммерческих сделок для себя или иного лица, с которым связана личная заинтересованность работника.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Пример: работник организации А, занимающейся разведкой и добычей полезных ископаемых, сообщает о заинтересованности организации А в приобретении земельных участков владельцу этих участков, который является его другом.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Возможные способы урегулирования: установление правил корпоративного поведения, запрещающих работникам разглашение или использование в личных целях информации, ставшей им известной в связи с выполнением трудовых обязанностей.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right"/>
        <w:outlineLvl w:val="0"/>
        <w:rPr>
          <w:rFonts w:ascii="Times New Roman" w:hAnsi="Times New Roman" w:cs="Times New Roman"/>
          <w:sz w:val="26"/>
          <w:szCs w:val="26"/>
        </w:rPr>
      </w:pPr>
      <w:r w:rsidRPr="00304E88">
        <w:rPr>
          <w:rFonts w:ascii="Times New Roman" w:hAnsi="Times New Roman" w:cs="Times New Roman"/>
          <w:sz w:val="26"/>
          <w:szCs w:val="26"/>
        </w:rPr>
        <w:t>Приложение 5</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jc w:val="center"/>
        <w:rPr>
          <w:rFonts w:ascii="Times New Roman" w:hAnsi="Times New Roman" w:cs="Times New Roman"/>
          <w:sz w:val="26"/>
          <w:szCs w:val="26"/>
        </w:rPr>
      </w:pPr>
      <w:bookmarkStart w:id="8" w:name="P1030"/>
      <w:bookmarkEnd w:id="8"/>
      <w:r w:rsidRPr="00304E88">
        <w:rPr>
          <w:rFonts w:ascii="Times New Roman" w:hAnsi="Times New Roman" w:cs="Times New Roman"/>
          <w:sz w:val="26"/>
          <w:szCs w:val="26"/>
        </w:rPr>
        <w:t>ТИПОВАЯ ДЕКЛАРАЦИЯ КОНФЛИКТА ИНТЕРЕСОВ</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Настоящая Декларация содержит три раздела. </w:t>
      </w:r>
      <w:hyperlink w:anchor="P1059" w:history="1">
        <w:r w:rsidRPr="00304E88">
          <w:rPr>
            <w:rFonts w:ascii="Times New Roman" w:hAnsi="Times New Roman" w:cs="Times New Roman"/>
            <w:color w:val="0000FF"/>
            <w:sz w:val="26"/>
            <w:szCs w:val="26"/>
          </w:rPr>
          <w:t>Первый</w:t>
        </w:r>
      </w:hyperlink>
      <w:r w:rsidRPr="00304E88">
        <w:rPr>
          <w:rFonts w:ascii="Times New Roman" w:hAnsi="Times New Roman" w:cs="Times New Roman"/>
          <w:sz w:val="26"/>
          <w:szCs w:val="26"/>
        </w:rPr>
        <w:t xml:space="preserve"> и </w:t>
      </w:r>
      <w:hyperlink w:anchor="P1106" w:history="1">
        <w:r w:rsidRPr="00304E88">
          <w:rPr>
            <w:rFonts w:ascii="Times New Roman" w:hAnsi="Times New Roman" w:cs="Times New Roman"/>
            <w:color w:val="0000FF"/>
            <w:sz w:val="26"/>
            <w:szCs w:val="26"/>
          </w:rPr>
          <w:t>второй</w:t>
        </w:r>
      </w:hyperlink>
      <w:r w:rsidRPr="00304E88">
        <w:rPr>
          <w:rFonts w:ascii="Times New Roman" w:hAnsi="Times New Roman" w:cs="Times New Roman"/>
          <w:sz w:val="26"/>
          <w:szCs w:val="26"/>
        </w:rPr>
        <w:t xml:space="preserve"> разделы заполняются работником. </w:t>
      </w:r>
      <w:hyperlink w:anchor="P1120" w:history="1">
        <w:r w:rsidRPr="00304E88">
          <w:rPr>
            <w:rFonts w:ascii="Times New Roman" w:hAnsi="Times New Roman" w:cs="Times New Roman"/>
            <w:color w:val="0000FF"/>
            <w:sz w:val="26"/>
            <w:szCs w:val="26"/>
          </w:rPr>
          <w:t>Третий</w:t>
        </w:r>
      </w:hyperlink>
      <w:r w:rsidRPr="00304E88">
        <w:rPr>
          <w:rFonts w:ascii="Times New Roman" w:hAnsi="Times New Roman" w:cs="Times New Roman"/>
          <w:sz w:val="26"/>
          <w:szCs w:val="26"/>
        </w:rPr>
        <w:t xml:space="preserve"> раздел заполняется его непосредственным начальником. Работник обязан раскрыть информацию о каждом реальном или потенциальном конфликте интересов. Эта информация подлежит последующей всесторонней проверке начальником в установленном порядке.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Настоящий документ носит строго конфиденциальный характер (по заполнению) и предназначен исключительно для внутреннего пользования организации. Содержание настоящего документа не подлежит раскрытию каким-либо третьим сторонам и не может быть использовано ими в каких-либо целях. Срок хранения данного документа составляет один год. Уничтожение документа происходит в соответствии с процедурой, установленной в организации.</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Заявление</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Перед заполнением настоящей декларации я ознакомился с Кодексом этики и</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служебного  поведения  работников организации, Антикоррупционной политикой,</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Положением  о  конфликте  интересов  и Положением "Подарки и знаки делового</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гостеприимства".</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___________________</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(подпись работника)</w:t>
      </w:r>
    </w:p>
    <w:p w:rsidR="00304E88" w:rsidRPr="00304E88" w:rsidRDefault="00304E88" w:rsidP="00304E88">
      <w:pPr>
        <w:pStyle w:val="ConsPlusNormal"/>
        <w:jc w:val="both"/>
        <w:rPr>
          <w:rFonts w:ascii="Times New Roman" w:hAnsi="Times New Roman" w:cs="Times New Roman"/>
          <w:sz w:val="26"/>
          <w:szCs w:val="26"/>
        </w:rPr>
      </w:pPr>
    </w:p>
    <w:p w:rsidR="00304E88" w:rsidRPr="00304E88" w:rsidRDefault="00304E88" w:rsidP="00304E88">
      <w:pPr>
        <w:spacing w:line="240" w:lineRule="auto"/>
        <w:rPr>
          <w:rFonts w:ascii="Times New Roman" w:hAnsi="Times New Roman" w:cs="Times New Roman"/>
          <w:sz w:val="26"/>
          <w:szCs w:val="26"/>
        </w:rPr>
        <w:sectPr w:rsidR="00304E88" w:rsidRPr="00304E8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37"/>
        <w:gridCol w:w="4062"/>
      </w:tblGrid>
      <w:tr w:rsidR="00304E88" w:rsidRPr="00304E88">
        <w:tc>
          <w:tcPr>
            <w:tcW w:w="563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lastRenderedPageBreak/>
              <w:t>Кому:</w:t>
            </w:r>
          </w:p>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(указывается ФИО и должность непосредственного начальника)</w:t>
            </w:r>
          </w:p>
        </w:tc>
        <w:tc>
          <w:tcPr>
            <w:tcW w:w="4062" w:type="dxa"/>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563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От кого (ФИО работника, заполнившего Декларацию)</w:t>
            </w:r>
          </w:p>
        </w:tc>
        <w:tc>
          <w:tcPr>
            <w:tcW w:w="4062" w:type="dxa"/>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563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Должность:</w:t>
            </w:r>
          </w:p>
        </w:tc>
        <w:tc>
          <w:tcPr>
            <w:tcW w:w="4062" w:type="dxa"/>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563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Дата заполнения:</w:t>
            </w:r>
          </w:p>
        </w:tc>
        <w:tc>
          <w:tcPr>
            <w:tcW w:w="4062" w:type="dxa"/>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563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Декларация охватывает период времени</w:t>
            </w:r>
          </w:p>
        </w:tc>
        <w:tc>
          <w:tcPr>
            <w:tcW w:w="4062"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с .......... по ...................</w:t>
            </w:r>
          </w:p>
        </w:tc>
      </w:tr>
    </w:tbl>
    <w:p w:rsidR="00304E88" w:rsidRPr="00304E88" w:rsidRDefault="00304E88" w:rsidP="00304E88">
      <w:pPr>
        <w:spacing w:line="240" w:lineRule="auto"/>
        <w:rPr>
          <w:rFonts w:ascii="Times New Roman" w:hAnsi="Times New Roman" w:cs="Times New Roman"/>
          <w:sz w:val="26"/>
          <w:szCs w:val="26"/>
        </w:rPr>
        <w:sectPr w:rsidR="00304E88" w:rsidRPr="00304E88">
          <w:pgSz w:w="16838" w:h="11905" w:orient="landscape"/>
          <w:pgMar w:top="1701" w:right="1134" w:bottom="850" w:left="1134" w:header="0" w:footer="0" w:gutter="0"/>
          <w:cols w:space="720"/>
        </w:sect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Необходимо внимательно ознакомиться с приведенными ниже вопросами и ответить "да" или "нет" на каждый из вопросов. Ответ "да" необязательно означает наличие конфликта интересов, но выявляет вопрос, заслуживающий дальнейшего обсуждения и рассмотрения непосредственным начальником. Необходимо дать разъяснения ко всем ответам "да" в месте, отведенном в конце </w:t>
      </w:r>
      <w:hyperlink w:anchor="P1059" w:history="1">
        <w:r w:rsidRPr="00304E88">
          <w:rPr>
            <w:rFonts w:ascii="Times New Roman" w:hAnsi="Times New Roman" w:cs="Times New Roman"/>
            <w:color w:val="0000FF"/>
            <w:sz w:val="26"/>
            <w:szCs w:val="26"/>
          </w:rPr>
          <w:t>первого</w:t>
        </w:r>
      </w:hyperlink>
      <w:r w:rsidRPr="00304E88">
        <w:rPr>
          <w:rFonts w:ascii="Times New Roman" w:hAnsi="Times New Roman" w:cs="Times New Roman"/>
          <w:sz w:val="26"/>
          <w:szCs w:val="26"/>
        </w:rPr>
        <w:t xml:space="preserve"> раздела формы. При заполнении Декларации необходимо учесть, что все поставленные вопросы распространяются не только на Вас, но и на Ваших супруга(у) (или партнера в гражданском браке), родителей (в том числе приемных), детей (в том числе приемных), родных и двоюродных братьев и сестер.</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bookmarkStart w:id="9" w:name="P1059"/>
      <w:bookmarkEnd w:id="9"/>
      <w:r w:rsidRPr="00304E88">
        <w:rPr>
          <w:rFonts w:ascii="Times New Roman" w:hAnsi="Times New Roman" w:cs="Times New Roman"/>
          <w:sz w:val="26"/>
          <w:szCs w:val="26"/>
        </w:rPr>
        <w:t>Раздел 1</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Внешние интересы или активы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Владеете ли Вы или лица, действующие в Ваших интересах, прямо или как бенефициар, акциями (долями, паями) или любыми другими финансовыми интересами: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1.1. В активах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1.2. В другой компании, находящейся в деловых отношениях с организацией (контрагенте, подрядчике, консультанте, клиенте и т.п.)?</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1.3. В компании или организации, которая может быть заинтересована или ищет возможность построить деловые отношения с организацией или ведет с ней переговоры?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1.4. В деятельности компании-конкуренте или физическом лице-конкуренте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1.5. В компании или организации, выступающей стороной в судебном или арбитражном разбирательстве с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Если ответ на один из вопросов является "ДА", то имеется ли на это у Вас на это письменное разрешение от соответствующего органа организации, уполномоченного разрешать конфликты интересов, или менеджера, которому были делегированы соответствующие полномочия?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 Являетесь ли Вы или лица, действующие в Ваших интересах, членами органов управления (Совета директоров, Правления) или исполнительными руководителями (директорами, заместителями директоров т.п.), а также работниками, советниками, консультантами, агентами или доверенными лицами: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3.1. В компании, находящейся в деловых отношениях с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3.2. В компании, которая ищет возможность построить деловые отношения с организацией, или ведет с ней переговоры?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3.3. В компании-конкуренте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3.4. В компании, выступающей или предполагающей выступить стороной в судебном или арбитражном разбирательстве с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Участвуете ли вы в настоящее время в какой-либо иной деятельности, кроме описанной выше, которая конкурирует с интересами организации в любой форме, включая, но не ограничиваясь, приобретением или отчуждением каких-либо активов (имущества) или возможностями развития бизнеса или бизнес-проектами?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Личные интересы и честное ведение бизнеса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5. Участвовали ли Вы в какой-либо сделке от лица организации (как лицо, принимающее решение, ответственное за выполнение контракта, утверждающее приемку выполненной работы, оформление, или утверждение платежных документов и т.п.), в которой Вы имели финансовый интерес в контрагенте?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6. Получали ли Вы когда-либо денежные средства или иные материальные ценности, которые могли бы быть истолкованы как влияющие незаконным или неэтичным образом на коммерческие операции между организацией и другим предприятием, например, плату от контрагента за содействие в заключении сделки с организацией?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7. Производили ли Вы когда-либо платежи или санкционировали платежи организации, которые могли бы быть истолкованы как влияющие незаконным или неэтичным образом на коммерческую сделку между организацией и другим предприятием, например, платеж контрагенту за услуги, оказанные организации, который в сложившихся рыночных условиях превышает размер вознаграждения, обоснованно причитающегося за услуги, фактически полученные организацией?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Взаимоотношения с государственными служащими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8. Производили ли Вы когда-либо платежи, предлагали осуществить какой-либо платеж, санкционировали выплату денежных средств или иных материальных ценностей, напрямую или через третье лицо государственному служащему, кандидату в органы власти или члену политической партии для получения необоснованных привилегий или оказания влияния на действия или решения, принимаемые государственным институтом, с целью сохранения бизнеса или приобретения новых возможностей для бизнеса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Инсайдерская информация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9. Раскрывали ли Вы третьим лицам какую-либо информацию об организации: (1) которая могла бы оказать существенное влияние на стоимость ее ценных бумаг на фондовых биржах в случае, если такая информация стала бы широко известна; (2) с целью покупки или продажи третьими лицами ценных бумаг организации на фондовых биржах к Вашей личной выгоде или выгоде третьих лиц?</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10. Раскрывали ли Вы в своих личных, в том числе финансовых, интересах какому-либо лицу или компании какую-либо конфиденциальную информацию (планы, программы, финансовые данные, формулы, технологии и т.п.), принадлежащие организации и ставшие Вам известными по работе или разработанные Вами для организации во время исполнения своих обязанностей?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11. Раскрывали ли Вы в своих личных, в том числе финансовых, интересах какому-либо третьему физическому или юридическому лицу какую-либо иную связанную с организацией информацию, ставшую Вам известной по работе?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Ресурсы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12. Использовали ли Вы средства организации, время, оборудование (включая средства связи и доступ в Интернет) или информацию таким способом, что это могло бы повредить репутации организации или вызвать конфликт с интересами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13. Участвуете ли Вы в какой-либо коммерческой и хозяйственной деятельности вне занятости в организации (например, работа по совместительству), которая противоречит требованиям организации к Вашему рабочему времени и ведет к использованию к выгоде третьей стороны активов, ресурсов и информации, являющимися собственностью организации?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Равные права работников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14. Работают ли члены Вашей семьи или близкие родственники в организации, в том числе под Вашим прямым руководством?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15. Работает ли в организации какой-либо член Вашей семьи или близкий родственник на должности, которая позволяет оказывать влияние на оценку эффективности Вашей работы?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16. Оказывали ли Вы протекцию членам Вашей семьи или близким родственникам при приеме их на работу в организацию; или давали оценку их работе, продвигали ли Вы их на вышестоящую должность, оценивали ли Вы их работу и определяли их размер заработной платы или освобождали от дисциплинарной ответственности?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Подарки и деловое гостеприимство</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17. Нарушали ли Вы требования Положения "Подарки и знаки делового гостеприимства"?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Другие вопросы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18. Известно ли Вам о каких-либо иных обстоятельствах, не указанных выше, которые вызывают или могут вызвать конфликт интересов, или могут создать впечатление у Ваших коллег и руководителей, что Вы принимаете решения под воздействием конфликта интересов?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Если Вы ответили "ДА" на любой из вышеуказанных вопросов, просьба изложить ниже подробную информацию для всестороннего рассмотрения и оценки обстоятельств.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bookmarkStart w:id="10" w:name="P1106"/>
      <w:bookmarkEnd w:id="10"/>
      <w:r w:rsidRPr="00304E88">
        <w:rPr>
          <w:rFonts w:ascii="Times New Roman" w:hAnsi="Times New Roman" w:cs="Times New Roman"/>
          <w:sz w:val="26"/>
          <w:szCs w:val="26"/>
        </w:rPr>
        <w:t>Раздел 2</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2"/>
        <w:rPr>
          <w:rFonts w:ascii="Times New Roman" w:hAnsi="Times New Roman" w:cs="Times New Roman"/>
          <w:sz w:val="26"/>
          <w:szCs w:val="26"/>
        </w:rPr>
      </w:pPr>
      <w:r w:rsidRPr="00304E88">
        <w:rPr>
          <w:rFonts w:ascii="Times New Roman" w:hAnsi="Times New Roman" w:cs="Times New Roman"/>
          <w:sz w:val="26"/>
          <w:szCs w:val="26"/>
        </w:rPr>
        <w:t>Декларация о доходах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19. Какие доходы получили Вы и члены Вашей семьи по месту основной работы за отчетный период?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20. Какие доходы получили Вы и члены Вашей семьи не по месту основной работы за отчетный период?</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Заявление</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Настоящим  подтверждаю,  что  я   прочитал   и   понял   все  вышеуказанные</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вопросы,  а  мои  ответы и любая пояснительная информация являются полными,</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правдивыми и правильными.</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Подпись: __________________                     ФИО: ______________________</w:t>
      </w:r>
    </w:p>
    <w:p w:rsidR="00304E88" w:rsidRPr="00304E88" w:rsidRDefault="00304E88" w:rsidP="00304E88">
      <w:pPr>
        <w:pStyle w:val="ConsPlusNormal"/>
        <w:jc w:val="both"/>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bookmarkStart w:id="11" w:name="P1120"/>
      <w:bookmarkEnd w:id="11"/>
      <w:r w:rsidRPr="00304E88">
        <w:rPr>
          <w:rFonts w:ascii="Times New Roman" w:hAnsi="Times New Roman" w:cs="Times New Roman"/>
          <w:sz w:val="26"/>
          <w:szCs w:val="26"/>
        </w:rPr>
        <w:t>Раздел 3</w:t>
      </w:r>
    </w:p>
    <w:p w:rsidR="00304E88" w:rsidRPr="00304E88" w:rsidRDefault="00304E88" w:rsidP="00304E88">
      <w:pPr>
        <w:pStyle w:val="ConsPlusNormal"/>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Достоверность и полнота изложенной в Декларации информации мною проверена:</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__________________________________</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(Ф.И.О., подпись)</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С участием (при необходимости):</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Представитель руководителя организации</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_____________________________________________</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(Ф.И.О., подпись)</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Представитель Департамента внутреннего аудита</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_____________________________________________</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(Ф.И.О., подпись)</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Представитель службы безопасности</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_____________________________________________</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(Ф.И.О., подпись)</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Представитель юридической службы</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_____________________________________________</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(Ф.И.О., подпись)</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Представитель кадровой службы</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_____________________________________________</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(Ф.И.О., подпись)</w:t>
      </w:r>
    </w:p>
    <w:p w:rsidR="00304E88" w:rsidRPr="00304E88" w:rsidRDefault="00304E88" w:rsidP="00304E88">
      <w:pPr>
        <w:pStyle w:val="ConsPlusNonformat"/>
        <w:jc w:val="both"/>
        <w:rPr>
          <w:rFonts w:ascii="Times New Roman" w:hAnsi="Times New Roman" w:cs="Times New Roman"/>
          <w:sz w:val="26"/>
          <w:szCs w:val="26"/>
        </w:rPr>
      </w:pP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Решение непосредственного начальника по декларации</w:t>
      </w:r>
    </w:p>
    <w:p w:rsidR="00304E88" w:rsidRPr="00304E88" w:rsidRDefault="00304E88" w:rsidP="00304E88">
      <w:pPr>
        <w:pStyle w:val="ConsPlusNonformat"/>
        <w:jc w:val="both"/>
        <w:rPr>
          <w:rFonts w:ascii="Times New Roman" w:hAnsi="Times New Roman" w:cs="Times New Roman"/>
          <w:sz w:val="26"/>
          <w:szCs w:val="26"/>
        </w:rPr>
      </w:pPr>
      <w:r w:rsidRPr="00304E88">
        <w:rPr>
          <w:rFonts w:ascii="Times New Roman" w:hAnsi="Times New Roman" w:cs="Times New Roman"/>
          <w:sz w:val="26"/>
          <w:szCs w:val="26"/>
        </w:rPr>
        <w:t xml:space="preserve">                          (подтвердить подписью):</w:t>
      </w:r>
    </w:p>
    <w:p w:rsidR="00304E88" w:rsidRPr="00304E88" w:rsidRDefault="00304E88" w:rsidP="00304E88">
      <w:pPr>
        <w:pStyle w:val="ConsPlusNormal"/>
        <w:jc w:val="both"/>
        <w:rPr>
          <w:rFonts w:ascii="Times New Roman" w:hAnsi="Times New Roman" w:cs="Times New Roman"/>
          <w:sz w:val="26"/>
          <w:szCs w:val="26"/>
        </w:rPr>
      </w:pPr>
    </w:p>
    <w:p w:rsidR="00304E88" w:rsidRPr="00304E88" w:rsidRDefault="00304E88" w:rsidP="00304E88">
      <w:pPr>
        <w:spacing w:line="240" w:lineRule="auto"/>
        <w:rPr>
          <w:rFonts w:ascii="Times New Roman" w:hAnsi="Times New Roman" w:cs="Times New Roman"/>
          <w:sz w:val="26"/>
          <w:szCs w:val="26"/>
        </w:rPr>
        <w:sectPr w:rsidR="00304E88" w:rsidRPr="00304E8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57"/>
        <w:gridCol w:w="2307"/>
      </w:tblGrid>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lastRenderedPageBreak/>
              <w:t>Конфликт интересов не был обнаружен</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не рассматриваю как конфликт интересов ситуацию, которая, по мнению декларировавшего их работника, создает или может создать конфликт с интересами организации</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ограничил работнику доступ к информации организации, которая может иметь отношение к его личным частным интересам работника</w:t>
            </w:r>
          </w:p>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[указать, какой информации]</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отстранил (постоянно или временно) работника от участия в обсуждении и процессе принятия решений по вопросам, которые находятся или могут оказаться под влиянием конфликта интересов</w:t>
            </w:r>
          </w:p>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[указать, от каких вопросов]</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пересмотрел круг обязанностей и трудовых функций работника</w:t>
            </w:r>
          </w:p>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[указать, каких обязанностей]</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временно отстранил работника от должности, которая приводит к возникновению конфликта интересов между его должностными обязанностями и личными интересами</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перевел работника на должность, предусматривающую выполнение служебных обязанностей, не связанных с конфликтом интересов</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ходатайствовал перед вышестоящим руководством об увольнении работника по инициативе организации за дисциплинарные проступки согласно действующему законодательству</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r w:rsidR="00304E88" w:rsidRPr="00304E88">
        <w:tc>
          <w:tcPr>
            <w:tcW w:w="7157" w:type="dxa"/>
            <w:vAlign w:val="center"/>
          </w:tcPr>
          <w:p w:rsidR="00304E88" w:rsidRPr="00304E88" w:rsidRDefault="00304E88" w:rsidP="00304E88">
            <w:pPr>
              <w:pStyle w:val="ConsPlusNormal"/>
              <w:rPr>
                <w:rFonts w:ascii="Times New Roman" w:hAnsi="Times New Roman" w:cs="Times New Roman"/>
                <w:sz w:val="26"/>
                <w:szCs w:val="26"/>
              </w:rPr>
            </w:pPr>
            <w:r w:rsidRPr="00304E88">
              <w:rPr>
                <w:rFonts w:ascii="Times New Roman" w:hAnsi="Times New Roman" w:cs="Times New Roman"/>
                <w:sz w:val="26"/>
                <w:szCs w:val="26"/>
              </w:rPr>
              <w:t>Я передал декларацию вышестоящему руководителю для проверки и определения наилучшего способа разрешения конфликтов интересов в связи с тем, что ..................</w:t>
            </w:r>
          </w:p>
        </w:tc>
        <w:tc>
          <w:tcPr>
            <w:tcW w:w="2307" w:type="dxa"/>
            <w:vAlign w:val="center"/>
          </w:tcPr>
          <w:p w:rsidR="00304E88" w:rsidRPr="00304E88" w:rsidRDefault="00304E88" w:rsidP="00304E88">
            <w:pPr>
              <w:pStyle w:val="ConsPlusNormal"/>
              <w:rPr>
                <w:rFonts w:ascii="Times New Roman" w:hAnsi="Times New Roman" w:cs="Times New Roman"/>
                <w:sz w:val="26"/>
                <w:szCs w:val="26"/>
              </w:rPr>
            </w:pPr>
          </w:p>
        </w:tc>
      </w:tr>
    </w:tbl>
    <w:p w:rsidR="00304E88" w:rsidRPr="00304E88" w:rsidRDefault="00304E88" w:rsidP="00304E88">
      <w:pPr>
        <w:spacing w:line="240" w:lineRule="auto"/>
        <w:rPr>
          <w:rFonts w:ascii="Times New Roman" w:hAnsi="Times New Roman" w:cs="Times New Roman"/>
          <w:sz w:val="26"/>
          <w:szCs w:val="26"/>
        </w:rPr>
        <w:sectPr w:rsidR="00304E88" w:rsidRPr="00304E88">
          <w:pgSz w:w="16838" w:h="11905" w:orient="landscape"/>
          <w:pgMar w:top="1701" w:right="1134" w:bottom="850" w:left="1134" w:header="0" w:footer="0" w:gutter="0"/>
          <w:cols w:space="720"/>
        </w:sect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right"/>
        <w:outlineLvl w:val="0"/>
        <w:rPr>
          <w:rFonts w:ascii="Times New Roman" w:hAnsi="Times New Roman" w:cs="Times New Roman"/>
          <w:sz w:val="26"/>
          <w:szCs w:val="26"/>
        </w:rPr>
      </w:pPr>
      <w:r w:rsidRPr="00304E88">
        <w:rPr>
          <w:rFonts w:ascii="Times New Roman" w:hAnsi="Times New Roman" w:cs="Times New Roman"/>
          <w:sz w:val="26"/>
          <w:szCs w:val="26"/>
        </w:rPr>
        <w:t>Приложение 6</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rPr>
          <w:rFonts w:ascii="Times New Roman" w:hAnsi="Times New Roman" w:cs="Times New Roman"/>
          <w:sz w:val="26"/>
          <w:szCs w:val="26"/>
        </w:rPr>
      </w:pPr>
      <w:bookmarkStart w:id="12" w:name="P1180"/>
      <w:bookmarkEnd w:id="12"/>
      <w:r w:rsidRPr="00304E88">
        <w:rPr>
          <w:rFonts w:ascii="Times New Roman" w:hAnsi="Times New Roman" w:cs="Times New Roman"/>
          <w:sz w:val="26"/>
          <w:szCs w:val="26"/>
        </w:rPr>
        <w:t>АНТИКОРРУПЦИОННАЯ ХАРТИЯ РОССИЙСКОГО БИЗНЕСА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Российское деловое сообщество видит свою миссию в следовании высоким стандартам ведения бизнеса, соответствующим международно признанным нормам, и в осуществлении ответственного партнерства с государством, направленного на рост уровня жизни граждан России, развитие экономики страны и повышение ее конкурентоспособности.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Успешной реализации поставленных задач препятствуют укоренившиеся в экономической и социальной сферах проявления коррупции, наносящие значительный ущерб развитию конкуренции и осложняющие условия ведения предпринимательской деятельности.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Мы, представители делового сообщества Российской Федерации, осознавая свою ответственность за судьбу нашей страны, понимая, что достижение успехов в предпринимательской деятельности невозможно без всеобщего консенсуса в неприятии всех форм коррупции, намерены способствовать внедрению принципов недопущения и противодействия коррупции, как при выстраивании взаимодействия с органами государственной власти, так и в корпоративных отношениях.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Мы, участники настоящей Хартии, будем всемерно содействовать тому, чтобы коррупционные действия вне зависимости от форм и способов их осуществления не только были наказаны по закону, но и сопровождались широким общественным осуждением и неприятием коррупции как опасного социального порока.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Мы едины в понимании того, что коррупция,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являясь формой незаконного приобретения выгод, преимуществ и личных благ, причиняет серьезный ущерб демократическим институтам, национальной экономике и правопорядку;</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лишает общество необходимых ресурсов развития, выводя из легального оборота значительную часть национального богатства;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порождает угрозы и ограничения для стабильного и безопасного развития общества, подрывает нравственные устои и ценности, препятствует добросовестной конкуренции и устойчивому развитию;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создает условия для распространения других форм преступности, включая отмывание денежных средств, добытых преступным путем;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представляет собой не локальную проблему, а транснациональное явление, что обусловливает исключительно важное значение международного сотрудничества в области предупреждения коррупции и борьбы с ней.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Подписывая настоящую Хартию, мы провозглашаем следующие основные принципы недопущения и противодействия коррупции, которые обязуемся соблюдать и пропагандировать.</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1. Управление в компаниях на основе антикоррупционных программ.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Основным условием противодействия коррупции является внедрение в практику корпоративного управления антикоррупционных программ и иных мер антикоррупционной </w:t>
      </w:r>
      <w:r w:rsidRPr="00304E88">
        <w:rPr>
          <w:rFonts w:ascii="Times New Roman" w:hAnsi="Times New Roman" w:cs="Times New Roman"/>
          <w:sz w:val="26"/>
          <w:szCs w:val="26"/>
        </w:rPr>
        <w:lastRenderedPageBreak/>
        <w:t>корпоративной 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программах и других внутрикорпоративных документах четко и подробно закрепляются принципы, правила и процедуры, направленные на предотвращение коррупции во всех сферах деятельности компаний, включая нормы деловой этики, специальные управленческие процедуры, требования к обучению персонала, правила специального антикоррупционного контроля и аудита, процедуры предотвращения конфликта интересов и коммерческого подкупа, правила осуществления пожертвований, спонсорства, участия в благотворительной деятельности и т.д.</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разрабатывают антикоррупционные меры с учетом специфики своей деятельности и таких факторов, как размер компании, род деятельности, совокупность рисков и география деятельности компании, текущая ситуация, особенности корпоративной культуры.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используют внутренние процедуры и инструменты, которые позволяют совершенствовать антикоррупционные программы, включая механизмы "обратной связи", предотвращения и разрешения конфликта интересов, рассмотрения жалоб.</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2. Мониторинг и оценка реализации антикоррупционных программ.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Органы управления компаний, как единоличные, так и коллегиальные, включая советы директоров, руководят разработкой и осуществляют контроль за реализацией антикоррупционной политики компаний, определяют лиц, ответственных за ее реализацию.</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этом руководство компаний должно показывать пример ответственного поведения своим сотрудникам, оказывать необходимое содействие эффективному исполнению руководителями подразделений и другими должностными лицами требований антикоррупционных программ, обеспечивать совершенствование программ с учетом оценки результативности выполнения.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Мониторинг и оценка результатов выполнения программ осуществляется в соответствии со структурой управления, действующей в компании, с участием органов внутреннего контроля и аудита. Результаты выполнения антикоррупционных программ отражаются в социальной отчетности компаний.</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3. Эффективный финансовый контроль.</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устанавливают и поддерживают эффективный внутренний контроль, который включает организационные механизмы проверок бухгалтерской, учетной практики, кадровой и другой деятельности, подпадающей под действие антикоррупционных программ, а также осуществляют регулярные проверки систем внутреннего контроля для обеспечения их соответствия требованиям антикоррупционных программ.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следят за правильностью финансовых операций, документируя их должным образом, и не допускают, в частности, осуществления следующих действий: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создания неофициальной (двойной) отчетности;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проведения неучтенных или неправильно учтенных операций;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ведения учета несуществующих расходов;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отражения обязательств, объект которых неправильно идентифицирован;</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намеренного уничтожения бухгалтерской и иной документации ранее сроков, предусмотренных законодательством.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lastRenderedPageBreak/>
        <w:t>4. Обучение кадров и контроль за персоналом.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 основе программ по противодействию коррупции компании обеспечивают обучение своих сотрудников и их активное вовлечение в реализацию указанных программ. Программы обучения составляются с учетом задач и должностных обязанностей обучаемых лиц и периодически пересматриваются с целью повышения эффективности программ.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принимают меры к соблюдению их сотрудниками требований антикоррупционных программ и гарантируют, что ни один сотрудник компании не пострадает ни в карьерном, ни в финансовом плане, если откажется от коррупционных действий, даже если такой отказ приведет к потерям для компании. При этом применяются установленные меры взыскания за нарушение антикоррупционных правил, вплоть до увольнения виновных, при условии соблюдения трудового и корпоративного законодательства.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Результаты реализации антикоррупционных программ учитываются в кадровой политике компании.</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5. Коллективные усилия и публичность антикоррупционных мер.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публично объявляют о проводимой ими политике противодействия коррупции и применяют эффективные механизмы распространения информации об антикоррупционных программах внутри компании.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обеспечивают условия, в которых их сотрудники и другие лица могут свободно указывать на недостатки программы и оперативно сообщать о подозрительных обстоятельствах ответственным лицам.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обеспечение данного принципа компании создают безопасные и доступные каналы передачи информации, по которым работники компаний и другие лица могут, конфиденциально и не опасаясь наказания, указывать на недостатки программы и сообщать о подозрительных обстоятельствах.</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6. Отказ от незаконного получения преимуществ.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осуществляют ответственную политику по реализации своих интересов с целью укрепления позиций на рынке.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разрабатывают и применяют правила контроля (в том числе нормы максимально допустимых расходов и процедуры отчетности), обеспечивающие соблюдение требований антикоррупционных программ как в отношении третьих лиц, так и в отношении сотрудников компании, принимающих управленческие решения.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Указанные правила должны предусматривать отказ от предложений или получения подарков и оплаты расходов, когда подобные действия могут повлиять (или создать впечатление о влиянии) на исход коммерческой сделки, конкурса, на принятие решения государственным органом или должностным лицом. В иных случаях компании строго придерживаются установленного ими порядка передачи и получения подарков, оказания знаков гостеприимства, оплаты услуг, основанного на принципах прозрачности, добросовестности, разумности и приемлемости таких действий.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Любые пожертвования и спонсорство осуществляются компаниями на основе принципа прозрачности исключительно в соответствии с действующим законодательством. Компании будут проводить контроль за тем, чтобы осуществляемые ими пожертвования и спонсорство не являлись скрытой формой взяточничества.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 xml:space="preserve">7. Взаимоотношения с партнерами и контрагентами с учетом принципов антикоррупционной </w:t>
      </w:r>
      <w:r w:rsidRPr="00304E88">
        <w:rPr>
          <w:rFonts w:ascii="Times New Roman" w:hAnsi="Times New Roman" w:cs="Times New Roman"/>
          <w:sz w:val="26"/>
          <w:szCs w:val="26"/>
        </w:rPr>
        <w:lastRenderedPageBreak/>
        <w:t>политики.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стремятся выстраивать свои отношения с дочерними компаниями, партнерами и третьими лицами в соответствии с антикоррупционными принципами, информируют все заинтересованные стороны о проводимой ими антикоррупционной политике, реализуют ее в своих структурных подразделениях и дочерних компаниях.</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оценке уровня благонадежности партнеров и контрагентов принимается во внимание степень неприятия ими коррупции при ведении бизнеса, включая наличие и реализацию антикоррупционных программ. При этом соблюдение антикоррупционных принципов рассматривается в качестве важного фактора при установлении договорных отношений, включая использование возможности расторжения, в установленном порядке, договорных отношений при нарушении антикоррупционных принципов.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взаимодействии с партнерами и контрагентами, по возможности, осуществляется контроль за обоснованностью, соразмерностью вознаграждения агентов, советников и других посредников, а также его адекватности реальным и законным услугам и соблюдению установленного легального порядка выплаты.</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Является недопустимым для компании, реализующей антикоррупционную политику, использование обещаний, предложений, передачи или получения, лично или через посредников, какой-либо неправомерной выгоды или преимущества любому руководителю, должностному лицу или сотруднику другой компании за его действие или бездействие в нарушение установленных обязанностей.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борьбе с коррупцией и недопущения неправомерного вмешательства в деятельность органов государственной власти.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Важными элементами сотрудничества, в частности, являются: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публичное продвижение и защита принципа выгодности и успешности бизнеса, действующего в рамках правового поля;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активное освещение деятельности компаний и предпринимателей, использующих антикоррупционные практики;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всемерное содействие и распространение позитивного опыта противостояния предпринимателей попыткам коррупционного давления.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осуществлении государственными органами контрольно-надзорных функций компании способствуют созданию условий для проведения объективных проверок и не препятствуют законной деятельности проверяющих органов.</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Является недопустимым использование в интересах компании незаконных способов взаимодействия с представителями государственных органов: дача обещаний, предложений или предоставление, лично или через посредников, какого-либо неправомерного преимущества или выгоды.</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8. Содействие осуществлению правосудия и соблюдению законности.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Успешное противодействие коррупции предполагает эффективную работу правоохранительных органов, и в связи с этим участники Хартии выражают готовность оказывать всемерную поддержку в выявлении и расследовании фактов коррупции и обязуются не допускать следующих действий: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 применения угроз или обещания, предложения или предоставления неправомерного </w:t>
      </w:r>
      <w:r w:rsidRPr="00304E88">
        <w:rPr>
          <w:rFonts w:ascii="Times New Roman" w:hAnsi="Times New Roman" w:cs="Times New Roman"/>
          <w:sz w:val="26"/>
          <w:szCs w:val="26"/>
        </w:rPr>
        <w:lastRenderedPageBreak/>
        <w:t>преимущества с целью склонения к даче ложных показаний или вмешательства в процесс дачи показаний или представления доказательств в связи с совершением преступлений, связанных с фактами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вмешательства в выполнение должностных обязанностей должностными лицами судебных или правоохранительных органов в ходе производства в связи с совершением преступлений, связанных с фактами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Возможность легализации денежных средств, полученных незаконным способом, является фактором, способствующим распространению коррупции, поэтому участники Хартии оказывают противодействие попыткам легализации доходов, полученных преступным путем, в том числе:</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приобретению, владению или использованию имущества, если известно, что такое имущество представляет собой доходы от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сокрытию или утаиванию подлинного характера, источника, местонахождения, способа распоряжения, перемещения, прав на имущество или его принадлежность, если известно, что такое имущество представляет собой доходы от преступлений.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Финансовые компании обеспечивают надлежащую идентификацию личности клиентов, собственников, бенефициаров, предоставление в уполномоченные органы сообщений о подозрительных сделках, а также совершение иных обязательных действий, направленных на противодействие легализации доходов, полученных преступным путем.</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9. Противодействие подкупу иностранных публичных должностных лиц и должностных лиц публичных международных организаций.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Компании воздерживаются от обещаний, предложений или предоставления иностранному публичному должностному лицу или должностному лицу публичной международной организации,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 для получения, сохранения коммерческого или иного неправомерного преимущества.</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outlineLvl w:val="1"/>
        <w:rPr>
          <w:rFonts w:ascii="Times New Roman" w:hAnsi="Times New Roman" w:cs="Times New Roman"/>
          <w:sz w:val="26"/>
          <w:szCs w:val="26"/>
        </w:rPr>
      </w:pPr>
      <w:r w:rsidRPr="00304E88">
        <w:rPr>
          <w:rFonts w:ascii="Times New Roman" w:hAnsi="Times New Roman" w:cs="Times New Roman"/>
          <w:sz w:val="26"/>
          <w:szCs w:val="26"/>
        </w:rPr>
        <w:t>Заключительные положения.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Положения настоящей Хартии направлены на предупреждение и противодействие коррупции и применимы в равной степени к деятельности индивидуального предпринимателя, любой компании или организации вне зависимости от формы собственности, ее размера, профиля деятельности, территории размещения.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Положения настоящей Хартии распространяются как на отношения внутри делового сообщества, так и на отношения, возникающие между бизнесом и органами власти.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Российские объединения предпринимателей и работодателей - участники настоящей Хартии, осознавая необходимость целенаправленных и последовательных усилий по пропаганде среди своих членов положений настоящей Хартии, способствуют разработке и внедрению передовых корпоративных практик, включая системы оценки и репутационного стимулирования, в том числе в рамках ведения нефинансовой социальной отчетности компаний.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Настоящая Хартия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настоящей Хартии как напрямую, так и через объединения, членами которых они являются.</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Cell"/>
        <w:jc w:val="both"/>
        <w:rPr>
          <w:rFonts w:ascii="Times New Roman" w:hAnsi="Times New Roman" w:cs="Times New Roman"/>
          <w:sz w:val="26"/>
          <w:szCs w:val="26"/>
        </w:rPr>
      </w:pPr>
      <w:r w:rsidRPr="00304E88">
        <w:rPr>
          <w:rFonts w:ascii="Times New Roman" w:hAnsi="Times New Roman" w:cs="Times New Roman"/>
          <w:sz w:val="26"/>
          <w:szCs w:val="26"/>
        </w:rPr>
        <w:lastRenderedPageBreak/>
        <w:t xml:space="preserve">     От                От                  От           От Общероссийской</w:t>
      </w:r>
    </w:p>
    <w:p w:rsidR="00304E88" w:rsidRPr="00304E88" w:rsidRDefault="00304E88" w:rsidP="00304E88">
      <w:pPr>
        <w:pStyle w:val="ConsPlusCell"/>
        <w:jc w:val="both"/>
        <w:rPr>
          <w:rFonts w:ascii="Times New Roman" w:hAnsi="Times New Roman" w:cs="Times New Roman"/>
          <w:sz w:val="26"/>
          <w:szCs w:val="26"/>
        </w:rPr>
      </w:pPr>
      <w:r w:rsidRPr="00304E88">
        <w:rPr>
          <w:rFonts w:ascii="Times New Roman" w:hAnsi="Times New Roman" w:cs="Times New Roman"/>
          <w:sz w:val="26"/>
          <w:szCs w:val="26"/>
        </w:rPr>
        <w:t xml:space="preserve">  Торгово-      Российского союза    Общероссийской        общественной</w:t>
      </w:r>
    </w:p>
    <w:p w:rsidR="00304E88" w:rsidRPr="00304E88" w:rsidRDefault="00304E88" w:rsidP="00304E88">
      <w:pPr>
        <w:pStyle w:val="ConsPlusCell"/>
        <w:jc w:val="both"/>
        <w:rPr>
          <w:rFonts w:ascii="Times New Roman" w:hAnsi="Times New Roman" w:cs="Times New Roman"/>
          <w:sz w:val="26"/>
          <w:szCs w:val="26"/>
        </w:rPr>
      </w:pPr>
      <w:r w:rsidRPr="00304E88">
        <w:rPr>
          <w:rFonts w:ascii="Times New Roman" w:hAnsi="Times New Roman" w:cs="Times New Roman"/>
          <w:sz w:val="26"/>
          <w:szCs w:val="26"/>
        </w:rPr>
        <w:t>промышленной    промышленников и      Общественной      организации малого</w:t>
      </w:r>
    </w:p>
    <w:p w:rsidR="00304E88" w:rsidRPr="00304E88" w:rsidRDefault="00304E88" w:rsidP="00304E88">
      <w:pPr>
        <w:pStyle w:val="ConsPlusCell"/>
        <w:jc w:val="both"/>
        <w:rPr>
          <w:rFonts w:ascii="Times New Roman" w:hAnsi="Times New Roman" w:cs="Times New Roman"/>
          <w:sz w:val="26"/>
          <w:szCs w:val="26"/>
        </w:rPr>
      </w:pPr>
      <w:r w:rsidRPr="00304E88">
        <w:rPr>
          <w:rFonts w:ascii="Times New Roman" w:hAnsi="Times New Roman" w:cs="Times New Roman"/>
          <w:sz w:val="26"/>
          <w:szCs w:val="26"/>
        </w:rPr>
        <w:t xml:space="preserve">   палаты       предпринимателей       организации          и среднего</w:t>
      </w:r>
    </w:p>
    <w:p w:rsidR="00304E88" w:rsidRPr="00304E88" w:rsidRDefault="00304E88" w:rsidP="00304E88">
      <w:pPr>
        <w:pStyle w:val="ConsPlusCell"/>
        <w:jc w:val="both"/>
        <w:rPr>
          <w:rFonts w:ascii="Times New Roman" w:hAnsi="Times New Roman" w:cs="Times New Roman"/>
          <w:sz w:val="26"/>
          <w:szCs w:val="26"/>
        </w:rPr>
      </w:pPr>
      <w:r w:rsidRPr="00304E88">
        <w:rPr>
          <w:rFonts w:ascii="Times New Roman" w:hAnsi="Times New Roman" w:cs="Times New Roman"/>
          <w:sz w:val="26"/>
          <w:szCs w:val="26"/>
        </w:rPr>
        <w:t xml:space="preserve"> Российской                             "Деловая        предпринимательства</w:t>
      </w:r>
    </w:p>
    <w:p w:rsidR="00304E88" w:rsidRPr="00304E88" w:rsidRDefault="00304E88" w:rsidP="00304E88">
      <w:pPr>
        <w:pStyle w:val="ConsPlusCell"/>
        <w:jc w:val="both"/>
        <w:rPr>
          <w:rFonts w:ascii="Times New Roman" w:hAnsi="Times New Roman" w:cs="Times New Roman"/>
          <w:sz w:val="26"/>
          <w:szCs w:val="26"/>
        </w:rPr>
      </w:pPr>
      <w:r w:rsidRPr="00304E88">
        <w:rPr>
          <w:rFonts w:ascii="Times New Roman" w:hAnsi="Times New Roman" w:cs="Times New Roman"/>
          <w:sz w:val="26"/>
          <w:szCs w:val="26"/>
        </w:rPr>
        <w:t xml:space="preserve"> Федерации                               Россия"          "ОПОРА РОССИИ"</w:t>
      </w:r>
    </w:p>
    <w:p w:rsidR="00304E88" w:rsidRPr="00304E88" w:rsidRDefault="00304E88" w:rsidP="00304E88">
      <w:pPr>
        <w:pStyle w:val="ConsPlusCell"/>
        <w:jc w:val="both"/>
        <w:rPr>
          <w:rFonts w:ascii="Times New Roman" w:hAnsi="Times New Roman" w:cs="Times New Roman"/>
          <w:sz w:val="26"/>
          <w:szCs w:val="26"/>
        </w:rPr>
      </w:pPr>
    </w:p>
    <w:p w:rsidR="00304E88" w:rsidRPr="00304E88" w:rsidRDefault="00304E88" w:rsidP="00304E88">
      <w:pPr>
        <w:pStyle w:val="ConsPlusCell"/>
        <w:jc w:val="both"/>
        <w:rPr>
          <w:rFonts w:ascii="Times New Roman" w:hAnsi="Times New Roman" w:cs="Times New Roman"/>
          <w:sz w:val="26"/>
          <w:szCs w:val="26"/>
        </w:rPr>
      </w:pPr>
      <w:r w:rsidRPr="00304E88">
        <w:rPr>
          <w:rFonts w:ascii="Times New Roman" w:hAnsi="Times New Roman" w:cs="Times New Roman"/>
          <w:sz w:val="26"/>
          <w:szCs w:val="26"/>
        </w:rPr>
        <w:t xml:space="preserve"> С.Н.КАТЫРИН        А.Н.ШОХИН         А.С.ГАЛУШКА           С.Р.БОРИСОВ</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jc w:val="center"/>
        <w:outlineLvl w:val="1"/>
        <w:rPr>
          <w:rFonts w:ascii="Times New Roman" w:hAnsi="Times New Roman" w:cs="Times New Roman"/>
          <w:sz w:val="26"/>
          <w:szCs w:val="26"/>
        </w:rPr>
      </w:pPr>
      <w:bookmarkStart w:id="13" w:name="P1270"/>
      <w:bookmarkEnd w:id="13"/>
      <w:r w:rsidRPr="00304E88">
        <w:rPr>
          <w:rFonts w:ascii="Times New Roman" w:hAnsi="Times New Roman" w:cs="Times New Roman"/>
          <w:sz w:val="26"/>
          <w:szCs w:val="26"/>
        </w:rPr>
        <w:t>Положение</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об условиях и порядке реализации положений</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Антикоррупционной хартии российского бизнеса</w:t>
      </w:r>
    </w:p>
    <w:p w:rsidR="00304E88" w:rsidRPr="00304E88" w:rsidRDefault="00304E88" w:rsidP="00304E88">
      <w:pPr>
        <w:pStyle w:val="ConsPlusNormal"/>
        <w:jc w:val="center"/>
        <w:rPr>
          <w:rFonts w:ascii="Times New Roman" w:hAnsi="Times New Roman" w:cs="Times New Roman"/>
          <w:sz w:val="26"/>
          <w:szCs w:val="26"/>
        </w:rPr>
      </w:pPr>
      <w:r w:rsidRPr="00304E88">
        <w:rPr>
          <w:rFonts w:ascii="Times New Roman" w:hAnsi="Times New Roman" w:cs="Times New Roman"/>
          <w:sz w:val="26"/>
          <w:szCs w:val="26"/>
        </w:rPr>
        <w:t>(Дорожная карта Хартии)</w:t>
      </w:r>
    </w:p>
    <w:p w:rsidR="00304E88" w:rsidRPr="00304E88" w:rsidRDefault="00304E88" w:rsidP="00304E88">
      <w:pPr>
        <w:pStyle w:val="ConsPlusNormal"/>
        <w:jc w:val="center"/>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r w:rsidRPr="00304E88">
        <w:rPr>
          <w:rFonts w:ascii="Times New Roman" w:hAnsi="Times New Roman" w:cs="Times New Roman"/>
          <w:sz w:val="26"/>
          <w:szCs w:val="26"/>
        </w:rPr>
        <w:t>В целях успешной реализации Антикоррупционной хартии российского бизнеса Российский союз промышленников и предпринимателей, Торгово-промышленная палата Российской Федерации, Общероссийская общественная организация "Деловая Россия" и Общероссийская общественная организация малого и среднего предпринимательства "ОПОРА России", являющиеся ее инициаторами, утверждают настоящее Положение, регулирующее условия, порядок присоединения к Антикоррупционной хартии и реализации ее положений, в качестве неотъемлемого приложения к Хартии.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1. Российский союз промышленников и предпринимателей, Торгово-промышленная палата Российской Федерации, "Деловая Россия" и "ОПОРА России" являются участниками Хартии с момента ее подписания.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Хартия открыта для присоединения для любого предпринимателя или компании вне зависимости от формы собственности, организационно-правовой формы, масштаба и профиля деятельности, территории размещения, а также для объединений или организаций, имеющих целью представление интересов предпринимательского сообщества.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Индивидуальные предприниматели, присоединяясь к Хартии, применяют только те положения, которые могут быть отнесены к их деятельности.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 случае присоединения к Хартии предпринимательского объединения, оно принимает все меры к реализации положений Хартии своими членами.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Решения о присоединении к настоящей Хартии новых участников принимаются в порядке, предусмотренном их учредительными документами, и могут быть направлены в любую из организаций - инициаторов принятия Хартии с целью их учета.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Ведение сводного Реестра участников Хартии осуществляет РСПП на основе информации о новых участниках, предоставляемой ежеквартально другими организациями - инициаторами принятия Хартии.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2. В целях создания организационных, методических и информационных условий для успешного внедрения положений Хартии в практику предпринимательской деятельности организации - инициаторы принятия Хартии формируют Объединенный комитет (далее - Комитет), делегируя в него по два представителя от каждой организации.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По инициативе организации - инициатора принятия Хартии по решению Комитета в его состав могут быть включены иные лица.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Комитет принимает все решения по вопросам своего ведения на основе консенсуса.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xml:space="preserve">3. Каждая организация - инициатор принятия Хартии из числа своих представителей в Комитете назначает Сопредседателя указанного Комитета, таким образом, в его состав входят </w:t>
      </w:r>
      <w:r w:rsidRPr="00304E88">
        <w:rPr>
          <w:rFonts w:ascii="Times New Roman" w:hAnsi="Times New Roman" w:cs="Times New Roman"/>
          <w:sz w:val="26"/>
          <w:szCs w:val="26"/>
        </w:rPr>
        <w:lastRenderedPageBreak/>
        <w:t>четыре сопредседателя - по одному от каждой из организаций - инициаторов принятия Хартии.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Каждый из сопредседателей поочередно в течение шести месяцев руководит работой Комитета, ведет заседания Комитета, формирует повестку дня по предложениям членов Комитета.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Члены Комитета, не являющиеся представителями организаций - инициаторов принятия Хартии, не вправе исполнять функции сопредседателя Комитета.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Организация, ведущая сводный реестр участников Хартии, обеспечивает организацию проведения заседаний Комитета.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4. Комитет: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вырабатывает рекомендации в целях обеспечения организационных и методологических основ реализации Хартии;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готовит предложения о применении мер государственного стимулирования антикоррупционной практики компаний, в том числе с учетом годовой отчетности, а также по результатам ведения нефинансовой социальной отчетности компаний;</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определяет правила размещения на едином информационном ресурсе в сети Интернет информации (о состоянии реестра, результатах мониторинга, разрешения споров и пр.);</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принимает решения о проведении конкурсов, порядке определения рейтинга компаний, утверждает знаки отличия, иные меры репутационного стимулирования и поощрения, а также правила распространения информации о реализации Хартии;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рассматривает и обобщает информацию о ходе внедрения Хартии, готовит предложения по дополнению Хартии;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определяет порядок и условия выдачи компаниям - участникам Хартии свидетельств об общественном подтверждении результатов внедрения ими положений Хартии, утверждает единую форму свидетельства;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принимает Положение о ведении сводного Реестра участников Хартии и осуществляет контроль за его ведением;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 представлению организаций - инициаторов принятия Хартии принимает решения о выдаче свидетельств об общественном подтверждении;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 представлению организаций - инициаторов принятия Хартии принимает решение об аккредитации при Комитете экспертных центров по общественному подтверждению выполнения принципов Хартии компаниями и организациями (указанные центры могут создаваться при организациях - инициаторах принятия Хартии);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по представлению организаций - инициаторов принятия Хартии или на основании решений органов по разрешению споров, вытекающих из положений Хартии, принимает решение о приостановлении членства участников Хартии в Реестре сроком на один год, а также об исключении из указанного Реестра компаний и организаций - участников Хартии, нарушающих ее положения.</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5. Рассмотрение споров, связанных с нарушением положений настоящей Хартии, осуществляют:</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Объединенная комиссия по корпоративной этике при РСПП;</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Бюро по защите прав предпринимателей и инвесторов при Общероссийской общественной организации малого и среднего предпринимательства "ОПОРА РОССИИ";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lastRenderedPageBreak/>
        <w:t>- Центр общественных процедур "Бизнес против коррупции";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Объединенная служба медиации (посредничества) при РСПП;</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 Коллегия посредников при ТПП РФ,</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а также иные органы, определяемые решением Комитета.</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При необходимости действующие регламенты указанных выше органов могут быть дополнены положениями, способствующими реализации Хартии, включая дополнительные основания и меры ответственности.</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6. На основе общей методики, утвержденной Комитетом, каждая из организаций - инициаторов принятия Хартии может организовать общественное подтверждение внедрения компаниями - участниками Хартии ее положений, привлекая для этих целей организации, аккредитованные Комитетом.</w:t>
      </w:r>
    </w:p>
    <w:p w:rsidR="00304E88" w:rsidRPr="00304E88" w:rsidRDefault="00304E88" w:rsidP="00304E88">
      <w:pPr>
        <w:pStyle w:val="ConsPlusNormal"/>
        <w:spacing w:before="220"/>
        <w:ind w:firstLine="540"/>
        <w:jc w:val="both"/>
        <w:rPr>
          <w:rFonts w:ascii="Times New Roman" w:hAnsi="Times New Roman" w:cs="Times New Roman"/>
          <w:sz w:val="26"/>
          <w:szCs w:val="26"/>
        </w:rPr>
      </w:pPr>
      <w:r w:rsidRPr="00304E88">
        <w:rPr>
          <w:rFonts w:ascii="Times New Roman" w:hAnsi="Times New Roman" w:cs="Times New Roman"/>
          <w:sz w:val="26"/>
          <w:szCs w:val="26"/>
        </w:rPr>
        <w:t>На основании заключения об общественном подтверждении Комитет в установленном порядке принимает решение о выдаче свидетельства единого образца сроком на 5 лет. Продление свидетельства по заявлению заинтересованных лиц производится в аналогичном порядке.</w:t>
      </w: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ind w:firstLine="540"/>
        <w:jc w:val="both"/>
        <w:rPr>
          <w:rFonts w:ascii="Times New Roman" w:hAnsi="Times New Roman" w:cs="Times New Roman"/>
          <w:sz w:val="26"/>
          <w:szCs w:val="26"/>
        </w:rPr>
      </w:pPr>
    </w:p>
    <w:p w:rsidR="00304E88" w:rsidRPr="00304E88" w:rsidRDefault="00304E88" w:rsidP="00304E88">
      <w:pPr>
        <w:pStyle w:val="ConsPlusNormal"/>
        <w:pBdr>
          <w:top w:val="single" w:sz="6" w:space="0" w:color="auto"/>
        </w:pBdr>
        <w:spacing w:before="100" w:after="100"/>
        <w:jc w:val="both"/>
        <w:rPr>
          <w:rFonts w:ascii="Times New Roman" w:hAnsi="Times New Roman" w:cs="Times New Roman"/>
          <w:sz w:val="26"/>
          <w:szCs w:val="26"/>
        </w:rPr>
      </w:pPr>
    </w:p>
    <w:bookmarkEnd w:id="0"/>
    <w:p w:rsidR="00AC2AC4" w:rsidRPr="00304E88" w:rsidRDefault="00AC2AC4" w:rsidP="00304E88">
      <w:pPr>
        <w:spacing w:line="240" w:lineRule="auto"/>
        <w:rPr>
          <w:rFonts w:ascii="Times New Roman" w:hAnsi="Times New Roman" w:cs="Times New Roman"/>
          <w:sz w:val="26"/>
          <w:szCs w:val="26"/>
        </w:rPr>
      </w:pPr>
    </w:p>
    <w:sectPr w:rsidR="00AC2AC4" w:rsidRPr="00304E88" w:rsidSect="00207CF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E88"/>
    <w:rsid w:val="00304E88"/>
    <w:rsid w:val="00AC2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5ACE42-041B-4CC8-B322-1BC27BBD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4E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4E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4E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04E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04E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04E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04E8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04E8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85D2F466DC0104B3FB107D3DC9184BEF1FEFFECD1BB96B0EB7EFB74535B047658C745AF982FADF76CFE1BBA173877I" TargetMode="External"/><Relationship Id="rId299" Type="http://schemas.openxmlformats.org/officeDocument/2006/relationships/hyperlink" Target="consultantplus://offline/ref=685D2F466DC0104B3FB102DCDF9184BEF7F2F9E7DEEBC1B2BA2BF5715B0B5E665C8E10A58628B7E96AE01B3B7BI" TargetMode="External"/><Relationship Id="rId21" Type="http://schemas.openxmlformats.org/officeDocument/2006/relationships/hyperlink" Target="consultantplus://offline/ref=685D2F466DC0104B3FB107D3DC9184BEF3F0FAE2D4BE96B0EB7EFB74535B04764AC71DA39828B3F569EB4DEB51D334C9DA4D590F9AB897513971I" TargetMode="External"/><Relationship Id="rId63" Type="http://schemas.openxmlformats.org/officeDocument/2006/relationships/hyperlink" Target="consultantplus://offline/ref=685D2F466DC0104B3FB107D3DC9184BEF3F0FCE2D0BE96B0EB7EFB74535B04764AC71DA39828B7F76EEB4DEB51D334C9DA4D590F9AB897513971I" TargetMode="External"/><Relationship Id="rId159" Type="http://schemas.openxmlformats.org/officeDocument/2006/relationships/hyperlink" Target="consultantplus://offline/ref=685D2F466DC0104B3FB107D3DC9184BEF3F0FCE2D6B496B0EB7EFB74535B04764AC71DA69D2FB8A339A44CB7158127C9D94D5B0B863B7BI" TargetMode="External"/><Relationship Id="rId170" Type="http://schemas.openxmlformats.org/officeDocument/2006/relationships/hyperlink" Target="consultantplus://offline/ref=685D2F466DC0104B3FB107D3DC9184BEF3F0FCE2D6B496B0EB7EFB74535B04764AC71DA69F29B8A339A44CB7158127C9D94D5B0B863B7BI" TargetMode="External"/><Relationship Id="rId226" Type="http://schemas.openxmlformats.org/officeDocument/2006/relationships/hyperlink" Target="consultantplus://offline/ref=685D2F466DC0104B3FB107D3DC9184BEF3F0FCE2D6B496B0EB7EFB74535B04764AC71DA79A23E7A62CB514BA129839CDC35159093875I" TargetMode="External"/><Relationship Id="rId268" Type="http://schemas.openxmlformats.org/officeDocument/2006/relationships/hyperlink" Target="consultantplus://offline/ref=685D2F466DC0104B3FB107D3DC9184BEF1F5FAE4D1BD96B0EB7EFB74535B047658C745AF982FADF76CFE1BBA173877I" TargetMode="External"/><Relationship Id="rId32" Type="http://schemas.openxmlformats.org/officeDocument/2006/relationships/hyperlink" Target="consultantplus://offline/ref=685D2F466DC0104B3FB107D3DC9184BEF3F0FBE7D7B896B0EB7EFB74535B04764AC71DA39828B5F76CEB4DEB51D334C9DA4D590F9AB897513971I" TargetMode="External"/><Relationship Id="rId74" Type="http://schemas.openxmlformats.org/officeDocument/2006/relationships/hyperlink" Target="consultantplus://offline/ref=685D2F466DC0104B3FB107D3DC9184BEF3F0FCE2D0BE96B0EB7EFB74535B04764AC71DA39828B7F668EB4DEB51D334C9DA4D590F9AB897513971I" TargetMode="External"/><Relationship Id="rId128" Type="http://schemas.openxmlformats.org/officeDocument/2006/relationships/hyperlink" Target="consultantplus://offline/ref=685D2F466DC0104B3FB107D3DC9184BEF3F7FFE7D6B596B0EB7EFB74535B04764AC71DA39828B1FE6BEB4DEB51D334C9DA4D590F9AB897513971I" TargetMode="External"/><Relationship Id="rId5" Type="http://schemas.openxmlformats.org/officeDocument/2006/relationships/hyperlink" Target="consultantplus://offline/ref=685D2F466DC0104B3FB107D3DC9184BEF3F2F3EDD7B496B0EB7EFB74535B04764AC71DAB9823E7A62CB514BA129839CDC35159093875I" TargetMode="External"/><Relationship Id="rId181" Type="http://schemas.openxmlformats.org/officeDocument/2006/relationships/hyperlink" Target="consultantplus://offline/ref=685D2F466DC0104B3FB107D3DC9184BEF3F0FCE2D6B496B0EB7EFB74535B04764AC71DA6902CB8A339A44CB7158127C9D94D5B0B863B7BI" TargetMode="External"/><Relationship Id="rId237" Type="http://schemas.openxmlformats.org/officeDocument/2006/relationships/hyperlink" Target="consultantplus://offline/ref=685D2F466DC0104B3FB107D3DC9184BEF3F0FCEDD1B996B0EB7EFB74535B04764AC71DA19820B3FC3CB15DEF18863ED7DD57470984B83976I" TargetMode="External"/><Relationship Id="rId279" Type="http://schemas.openxmlformats.org/officeDocument/2006/relationships/hyperlink" Target="consultantplus://offline/ref=685D2F466DC0104B3FB107D3DC9184BEF1F5FAE4D1BD96B0EB7EFB74535B04764AC71DA39828B2F06DEB4DEB51D334C9DA4D590F9AB897513971I" TargetMode="External"/><Relationship Id="rId43" Type="http://schemas.openxmlformats.org/officeDocument/2006/relationships/hyperlink" Target="consultantplus://offline/ref=685D2F466DC0104B3FB107D3DC9184BEF3F0FBE7D7B896B0EB7EFB74535B047658C745AF982FADF76CFE1BBA173877I" TargetMode="External"/><Relationship Id="rId139" Type="http://schemas.openxmlformats.org/officeDocument/2006/relationships/hyperlink" Target="consultantplus://offline/ref=685D2F466DC0104B3FB107D3DC9184BEF3F2F3EDD7B496B0EB7EFB74535B04764AC71DA09123E7A62CB514BA129839CDC35159093875I" TargetMode="External"/><Relationship Id="rId290" Type="http://schemas.openxmlformats.org/officeDocument/2006/relationships/hyperlink" Target="consultantplus://offline/ref=685D2F466DC0104B3FB107D3DC9184BEF1F5FAE0D1B996B0EB7EFB74535B04764AC71DA39828B6F76AEB4DEB51D334C9DA4D590F9AB897513971I" TargetMode="External"/><Relationship Id="rId304" Type="http://schemas.openxmlformats.org/officeDocument/2006/relationships/hyperlink" Target="consultantplus://offline/ref=685D2F466DC0104B3FB102DCDF9184BEF7F2F9E7DEEBC1B2BA2BF5715B0B5E665C8E10A58628B7E96AE01B3B7BI" TargetMode="External"/><Relationship Id="rId85" Type="http://schemas.openxmlformats.org/officeDocument/2006/relationships/hyperlink" Target="consultantplus://offline/ref=685D2F466DC0104B3FB107D3DC9184BEF2F6FBEDD2B6CBBAE327F77654545B614D8E11A29828B3FF63B448FE408B39CEC3535D1586BA953572I" TargetMode="External"/><Relationship Id="rId150" Type="http://schemas.openxmlformats.org/officeDocument/2006/relationships/hyperlink" Target="consultantplus://offline/ref=685D2F466DC0104B3FB107D3DC9184BEF3F2F3EDD7B496B0EB7EFB74535B04764AC71DAB9823E7A62CB514BA129839CDC35159093875I" TargetMode="External"/><Relationship Id="rId192" Type="http://schemas.openxmlformats.org/officeDocument/2006/relationships/hyperlink" Target="consultantplus://offline/ref=685D2F466DC0104B3FB107D3DC9184BEF3F0FCE2D6B496B0EB7EFB74535B04764AC71DA69120B8A339A44CB7158127C9D94D5B0B863B7BI" TargetMode="External"/><Relationship Id="rId206" Type="http://schemas.openxmlformats.org/officeDocument/2006/relationships/hyperlink" Target="consultantplus://offline/ref=685D2F466DC0104B3FB107D3DC9184BEF3F0FCE2D6B496B0EB7EFB74535B04764AC71DA69E2EB8A339A44CB7158127C9D94D5B0B863B7BI" TargetMode="External"/><Relationship Id="rId248" Type="http://schemas.openxmlformats.org/officeDocument/2006/relationships/hyperlink" Target="consultantplus://offline/ref=685D2F466DC0104B3FB107D3DC9184BEF1F7F9E2DCBE96B0EB7EFB74535B04764AC71DA39828B3F66AEB4DEB51D334C9DA4D590F9AB897513971I" TargetMode="External"/><Relationship Id="rId12" Type="http://schemas.openxmlformats.org/officeDocument/2006/relationships/hyperlink" Target="consultantplus://offline/ref=685D2F466DC0104B3FB107D3DC9184BEF3F2F3EDD7B496B0EB7EFB74535B04764AC71DA39828B2F66BEB4DEB51D334C9DA4D590F9AB897513971I" TargetMode="External"/><Relationship Id="rId108" Type="http://schemas.openxmlformats.org/officeDocument/2006/relationships/hyperlink" Target="consultantplus://offline/ref=685D2F466DC0104B3FB107D3DC9184BEF1FEFFECD4B896B0EB7EFB74535B047658C745AF982FADF76CFE1BBA173877I" TargetMode="External"/><Relationship Id="rId54" Type="http://schemas.openxmlformats.org/officeDocument/2006/relationships/hyperlink" Target="consultantplus://offline/ref=685D2F466DC0104B3FB107D3DC9184BEF3F2F3EDD7B496B0EB7EFB74535B04764AC71DA79E23E7A62CB514BA129839CDC35159093875I" TargetMode="External"/><Relationship Id="rId96" Type="http://schemas.openxmlformats.org/officeDocument/2006/relationships/hyperlink" Target="consultantplus://offline/ref=685D2F466DC0104B3FB107D3DC9184BEF1F3FCE7D3BA96B0EB7EFB74535B047658C745AF982FADF76CFE1BBA173877I" TargetMode="External"/><Relationship Id="rId161" Type="http://schemas.openxmlformats.org/officeDocument/2006/relationships/hyperlink" Target="consultantplus://offline/ref=685D2F466DC0104B3FB107D3DC9184BEF3F0FCE2D6B496B0EB7EFB74535B04764AC71DA69D2BB8A339A44CB7158127C9D94D5B0B863B7BI" TargetMode="External"/><Relationship Id="rId217" Type="http://schemas.openxmlformats.org/officeDocument/2006/relationships/hyperlink" Target="consultantplus://offline/ref=685D2F466DC0104B3FB107D3DC9184BEF3F0FCEDD0B596B0EB7EFB74535B04764AC71DA39B29B5FC3CB15DEF18863ED7DD57470984B83976I" TargetMode="External"/><Relationship Id="rId259" Type="http://schemas.openxmlformats.org/officeDocument/2006/relationships/hyperlink" Target="consultantplus://offline/ref=685D2F466DC0104B3FB107D3DC9184BEF3F2F3EDD7B496B0EB7EFB74535B04764AC71DA39928B8A339A44CB7158127C9D94D5B0B863B7BI" TargetMode="External"/><Relationship Id="rId23" Type="http://schemas.openxmlformats.org/officeDocument/2006/relationships/hyperlink" Target="consultantplus://offline/ref=685D2F466DC0104B3FB107D3DC9184BEF1F7F9E2DCBE96B0EB7EFB74535B04764AC71DA39828B3F66AEB4DEB51D334C9DA4D590F9AB897513971I" TargetMode="External"/><Relationship Id="rId119" Type="http://schemas.openxmlformats.org/officeDocument/2006/relationships/hyperlink" Target="consultantplus://offline/ref=685D2F466DC0104B3FB107D3DC9184BEF1FEFFECD1BB96B0EB7EFB74535B04764AC71DA09820B8A339A44CB7158127C9D94D5B0B863B7BI" TargetMode="External"/><Relationship Id="rId270" Type="http://schemas.openxmlformats.org/officeDocument/2006/relationships/hyperlink" Target="consultantplus://offline/ref=685D2F466DC0104B3FB107D3DC9184BEF1F5FAE4D1BD96B0EB7EFB74535B047658C745AF982FADF76CFE1BBA173877I" TargetMode="External"/><Relationship Id="rId44" Type="http://schemas.openxmlformats.org/officeDocument/2006/relationships/hyperlink" Target="consultantplus://offline/ref=685D2F466DC0104B3FB107D3DC9184BEF1F7FDE4D1BD96B0EB7EFB74535B04764AC71DA39828B3F66DEB4DEB51D334C9DA4D590F9AB897513971I" TargetMode="External"/><Relationship Id="rId65" Type="http://schemas.openxmlformats.org/officeDocument/2006/relationships/hyperlink" Target="consultantplus://offline/ref=685D2F466DC0104B3FB107D3DC9184BEF5F7FCE5D1B6CBBAE327F77654545B734DD61DA29F36B3F376E219B83174I" TargetMode="External"/><Relationship Id="rId86" Type="http://schemas.openxmlformats.org/officeDocument/2006/relationships/hyperlink" Target="consultantplus://offline/ref=685D2F466DC0104B3FB107D3DC9184BEF2F6FBEDD2B6CBBAE327F77654545B734DD61DA29F36B3F376E219B83174I" TargetMode="External"/><Relationship Id="rId130" Type="http://schemas.openxmlformats.org/officeDocument/2006/relationships/hyperlink" Target="consultantplus://offline/ref=685D2F466DC0104B3FB107D3DC9184BEF3F5FCEDD5B896B0EB7EFB74535B047658C745AF982FADF76CFE1BBA173877I" TargetMode="External"/><Relationship Id="rId151" Type="http://schemas.openxmlformats.org/officeDocument/2006/relationships/hyperlink" Target="consultantplus://offline/ref=685D2F466DC0104B3FB107D3DC9184BEF3F2F3EDD7B496B0EB7EFB74535B04764AC71DA39828B2F66BEB4DEB51D334C9DA4D590F9AB897513971I" TargetMode="External"/><Relationship Id="rId172" Type="http://schemas.openxmlformats.org/officeDocument/2006/relationships/hyperlink" Target="consultantplus://offline/ref=685D2F466DC0104B3FB107D3DC9184BEF3F0FCE2D6B496B0EB7EFB74535B04764AC71DA69E2FB8A339A44CB7158127C9D94D5B0B863B7BI" TargetMode="External"/><Relationship Id="rId193" Type="http://schemas.openxmlformats.org/officeDocument/2006/relationships/hyperlink" Target="consultantplus://offline/ref=685D2F466DC0104B3FB107D3DC9184BEF3F0FCE2D6B496B0EB7EFB74535B04764AC71DA3982AB5F769EB4DEB51D334C9DA4D590F9AB897513971I" TargetMode="External"/><Relationship Id="rId207" Type="http://schemas.openxmlformats.org/officeDocument/2006/relationships/hyperlink" Target="consultantplus://offline/ref=685D2F466DC0104B3FB107D3DC9184BEF3F0FCE2D6B496B0EB7EFB74535B04764AC71DA6902CB8A339A44CB7158127C9D94D5B0B863B7BI" TargetMode="External"/><Relationship Id="rId228" Type="http://schemas.openxmlformats.org/officeDocument/2006/relationships/hyperlink" Target="consultantplus://offline/ref=685D2F466DC0104B3FB107D3DC9184BEF2FFFCE0DEEBC1B2BA2BF5715B0B5E665C8E10A58628B7E96AE01B3B7BI" TargetMode="External"/><Relationship Id="rId249" Type="http://schemas.openxmlformats.org/officeDocument/2006/relationships/hyperlink" Target="consultantplus://offline/ref=685D2F466DC0104B3FB107D3DC9184BEF3F2F3EDD7B496B0EB7EFB74535B04764AC71DA19B23E7A62CB514BA129839CDC35159093875I" TargetMode="External"/><Relationship Id="rId13" Type="http://schemas.openxmlformats.org/officeDocument/2006/relationships/hyperlink" Target="consultantplus://offline/ref=685D2F466DC0104B3FB107D3DC9184BEF3F2F3EDD7B496B0EB7EFB74535B04764AC71DA39828B2F66BEB4DEB51D334C9DA4D590F9AB897513971I" TargetMode="External"/><Relationship Id="rId109" Type="http://schemas.openxmlformats.org/officeDocument/2006/relationships/hyperlink" Target="consultantplus://offline/ref=685D2F466DC0104B3FB107D3DC9184BEF1FEFFECD4B896B0EB7EFB74535B047658C745AF982FADF76CFE1BBA173877I" TargetMode="External"/><Relationship Id="rId260" Type="http://schemas.openxmlformats.org/officeDocument/2006/relationships/hyperlink" Target="consultantplus://offline/ref=685D2F466DC0104B3FB107D3DC9184BEF3F2F3EDD7B496B0EB7EFB74535B04764AC71DA3992BB8A339A44CB7158127C9D94D5B0B863B7BI" TargetMode="External"/><Relationship Id="rId281" Type="http://schemas.openxmlformats.org/officeDocument/2006/relationships/hyperlink" Target="consultantplus://offline/ref=685D2F466DC0104B3FB107D3DC9184BEF1F5FAE4D1BD96B0EB7EFB74535B047658C745AF982FADF76CFE1BBA173877I" TargetMode="External"/><Relationship Id="rId34" Type="http://schemas.openxmlformats.org/officeDocument/2006/relationships/hyperlink" Target="consultantplus://offline/ref=685D2F466DC0104B3FB107D3DC9184BEF3F0FBE7D7B896B0EB7EFB74535B04764AC71DA39828B5F769EB4DEB51D334C9DA4D590F9AB897513971I" TargetMode="External"/><Relationship Id="rId55" Type="http://schemas.openxmlformats.org/officeDocument/2006/relationships/hyperlink" Target="consultantplus://offline/ref=685D2F466DC0104B3FB107D3DC9184BEF3F2F3EDD7B496B0EB7EFB74535B047658C745AF982FADF76CFE1BBA173877I" TargetMode="External"/><Relationship Id="rId76" Type="http://schemas.openxmlformats.org/officeDocument/2006/relationships/hyperlink" Target="consultantplus://offline/ref=685D2F466DC0104B3FB107D3DC9184BEF5F7FCE5D1B6CBBAE327F77654545B614D8E11A29828B2F763B448FE408B39CEC3535D1586BA953572I" TargetMode="External"/><Relationship Id="rId97" Type="http://schemas.openxmlformats.org/officeDocument/2006/relationships/hyperlink" Target="consultantplus://offline/ref=685D2F466DC0104B3FB107D3DC9184BEF3F0F8E4D4BF96B0EB7EFB74535B04764AC71DA39828B3FF6AEB4DEB51D334C9DA4D590F9AB897513971I" TargetMode="External"/><Relationship Id="rId120" Type="http://schemas.openxmlformats.org/officeDocument/2006/relationships/hyperlink" Target="consultantplus://offline/ref=685D2F466DC0104B3FB107D3DC9184BEF3F0F9EDD3BB96B0EB7EFB74535B047658C745AF982FADF76CFE1BBA173877I" TargetMode="External"/><Relationship Id="rId141" Type="http://schemas.openxmlformats.org/officeDocument/2006/relationships/hyperlink" Target="consultantplus://offline/ref=685D2F466DC0104B3FB107D3DC9184BEF3F2F3EDD7B496B0EB7EFB74535B04764AC71DA09123E7A62CB514BA129839CDC35159093875I" TargetMode="External"/><Relationship Id="rId7" Type="http://schemas.openxmlformats.org/officeDocument/2006/relationships/hyperlink" Target="consultantplus://offline/ref=685D2F466DC0104B3FB107D3DC9184BEF3F2F3EDD7B496B0EB7EFB74535B04764AC71DA39828B3F66CEB4DEB51D334C9DA4D590F9AB897513971I" TargetMode="External"/><Relationship Id="rId162" Type="http://schemas.openxmlformats.org/officeDocument/2006/relationships/hyperlink" Target="consultantplus://offline/ref=685D2F466DC0104B3FB107D3DC9184BEF3F0FCE2D6B496B0EB7EFB74535B04764AC71DA39829BBF16BEB4DEB51D334C9DA4D590F9AB897513971I" TargetMode="External"/><Relationship Id="rId183" Type="http://schemas.openxmlformats.org/officeDocument/2006/relationships/hyperlink" Target="consultantplus://offline/ref=685D2F466DC0104B3FB107D3DC9184BEF3F0FCE2D6B496B0EB7EFB74535B04764AC71DA69021B8A339A44CB7158127C9D94D5B0B863B7BI" TargetMode="External"/><Relationship Id="rId218" Type="http://schemas.openxmlformats.org/officeDocument/2006/relationships/hyperlink" Target="consultantplus://offline/ref=685D2F466DC0104B3FB107D3DC9184BEF3F0FCE2D6B496B0EB7EFB74535B04764AC71DA3982AB5F76DEB4DEB51D334C9DA4D590F9AB897513971I" TargetMode="External"/><Relationship Id="rId239" Type="http://schemas.openxmlformats.org/officeDocument/2006/relationships/hyperlink" Target="consultantplus://offline/ref=685D2F466DC0104B3FB107D3DC9184BEF1F3FEE4D2BE96B0EB7EFB74535B047658C745AF982FADF76CFE1BBA173877I" TargetMode="External"/><Relationship Id="rId250" Type="http://schemas.openxmlformats.org/officeDocument/2006/relationships/hyperlink" Target="consultantplus://offline/ref=685D2F466DC0104B3FB107D3DC9184BEF3F2F3EDD7B496B0EB7EFB74535B04764AC71DA09023E7A62CB514BA129839CDC35159093875I" TargetMode="External"/><Relationship Id="rId271" Type="http://schemas.openxmlformats.org/officeDocument/2006/relationships/hyperlink" Target="consultantplus://offline/ref=685D2F466DC0104B3FB107D3DC9184BEF1F5FAE4D1BD96B0EB7EFB74535B047658C745AF982FADF76CFE1BBA173877I" TargetMode="External"/><Relationship Id="rId292" Type="http://schemas.openxmlformats.org/officeDocument/2006/relationships/hyperlink" Target="consultantplus://offline/ref=685D2F466DC0104B3FB102DCDF9184BEF7F2F9E7DEEBC1B2BA2BF5715B0B5E665C8E10A58628B7E96AE01B3B7BI" TargetMode="External"/><Relationship Id="rId306" Type="http://schemas.openxmlformats.org/officeDocument/2006/relationships/hyperlink" Target="consultantplus://offline/ref=685D2F466DC0104B3FB102DCDF9184BEF7F2F9E7DEEBC1B2BA2BF5715B0B5E665C8E10A58628B7E96AE01B3B7BI" TargetMode="External"/><Relationship Id="rId24" Type="http://schemas.openxmlformats.org/officeDocument/2006/relationships/hyperlink" Target="consultantplus://offline/ref=685D2F466DC0104B3FB107D3DC9184BEF3F2F3EDD7B496B0EB7EFB74535B04764AC71DA19B23E7A62CB514BA129839CDC35159093875I" TargetMode="External"/><Relationship Id="rId45" Type="http://schemas.openxmlformats.org/officeDocument/2006/relationships/hyperlink" Target="consultantplus://offline/ref=685D2F466DC0104B3FB107D3DC9184BEF1F7FDE4D1BD96B0EB7EFB74535B04764AC71DA39828B3F760EB4DEB51D334C9DA4D590F9AB897513971I" TargetMode="External"/><Relationship Id="rId66" Type="http://schemas.openxmlformats.org/officeDocument/2006/relationships/hyperlink" Target="consultantplus://offline/ref=685D2F466DC0104B3FB107D3DC9184BEF3F0F9EDD2B496B0EB7EFB74535B04764AC71DA39828BBF361EB4DEB51D334C9DA4D590F9AB897513971I" TargetMode="External"/><Relationship Id="rId87" Type="http://schemas.openxmlformats.org/officeDocument/2006/relationships/hyperlink" Target="consultantplus://offline/ref=685D2F466DC0104B3FB107D3DC9184BEF3F2F3E2D4B496B0EB7EFB74535B04764AC71DA39828B4FE6DEB4DEB51D334C9DA4D590F9AB897513971I" TargetMode="External"/><Relationship Id="rId110" Type="http://schemas.openxmlformats.org/officeDocument/2006/relationships/hyperlink" Target="consultantplus://offline/ref=685D2F466DC0104B3FB107D3DC9184BEF1FEFFECD4B896B0EB7EFB74535B047658C745AF982FADF76CFE1BBA173877I" TargetMode="External"/><Relationship Id="rId131" Type="http://schemas.openxmlformats.org/officeDocument/2006/relationships/hyperlink" Target="consultantplus://offline/ref=685D2F466DC0104B3FB107D3DC9184BEF3F0F8E4D1BE96B0EB7EFB74535B047658C745AF982FADF76CFE1BBA173877I" TargetMode="External"/><Relationship Id="rId152" Type="http://schemas.openxmlformats.org/officeDocument/2006/relationships/hyperlink" Target="consultantplus://offline/ref=685D2F466DC0104B3FB107D3DC9184BEF3F0FCE2D6B496B0EB7EFB74535B04764AC71DA3982AB5F769EB4DEB51D334C9DA4D590F9AB897513971I" TargetMode="External"/><Relationship Id="rId173" Type="http://schemas.openxmlformats.org/officeDocument/2006/relationships/hyperlink" Target="consultantplus://offline/ref=685D2F466DC0104B3FB107D3DC9184BEF3F0FCE2D6B496B0EB7EFB74535B04764AC71DA69F29B8A339A44CB7158127C9D94D5B0B863B7BI" TargetMode="External"/><Relationship Id="rId194" Type="http://schemas.openxmlformats.org/officeDocument/2006/relationships/hyperlink" Target="consultantplus://offline/ref=685D2F466DC0104B3FB107D3DC9184BEF3F0FCE2D6B496B0EB7EFB74535B04764AC71DA3982AB5F669EB4DEB51D334C9DA4D590F9AB897513971I" TargetMode="External"/><Relationship Id="rId208" Type="http://schemas.openxmlformats.org/officeDocument/2006/relationships/hyperlink" Target="consultantplus://offline/ref=685D2F466DC0104B3FB107D3DC9184BEF3F0FCE2D6B496B0EB7EFB74535B04764AC71DA69120B8A339A44CB7158127C9D94D5B0B863B7BI" TargetMode="External"/><Relationship Id="rId229" Type="http://schemas.openxmlformats.org/officeDocument/2006/relationships/hyperlink" Target="consultantplus://offline/ref=685D2F466DC0104B3FB107D3DC9184BEF3F0FCE2D6B496B0EB7EFB74535B04764AC71DA3982BB0F46FEB4DEB51D334C9DA4D590F9AB897513971I" TargetMode="External"/><Relationship Id="rId240" Type="http://schemas.openxmlformats.org/officeDocument/2006/relationships/hyperlink" Target="consultantplus://offline/ref=685D2F466DC0104B3FB107D3DC9184BEF3F0FCEDD1B996B0EB7EFB74535B04764AC71DA19820B3FC3CB15DEF18863ED7DD57470984B83976I" TargetMode="External"/><Relationship Id="rId261" Type="http://schemas.openxmlformats.org/officeDocument/2006/relationships/hyperlink" Target="consultantplus://offline/ref=685D2F466DC0104B3FB107D3DC9184BEF3F0FBE7D7B896B0EB7EFB74535B04764AC71DA39E28B1FC3CB15DEF18863ED7DD57470984B83976I" TargetMode="External"/><Relationship Id="rId14" Type="http://schemas.openxmlformats.org/officeDocument/2006/relationships/hyperlink" Target="consultantplus://offline/ref=685D2F466DC0104B3FB107D3DC9184BEF3F0FCEDD1B996B0EB7EFB74535B04764AC71DA09E2AB3FC3CB15DEF18863ED7DD57470984B83976I" TargetMode="External"/><Relationship Id="rId35" Type="http://schemas.openxmlformats.org/officeDocument/2006/relationships/hyperlink" Target="consultantplus://offline/ref=685D2F466DC0104B3FB107D3DC9184BEF3F0FBE7D7B896B0EB7EFB74535B04764AC71DA39020B0FC3CB15DEF18863ED7DD57470984B83976I" TargetMode="External"/><Relationship Id="rId56" Type="http://schemas.openxmlformats.org/officeDocument/2006/relationships/hyperlink" Target="consultantplus://offline/ref=685D2F466DC0104B3FB107D3DC9184BEF3F2F3EDD7B496B0EB7EFB74535B047658C745AF982FADF76CFE1BBA173877I" TargetMode="External"/><Relationship Id="rId77" Type="http://schemas.openxmlformats.org/officeDocument/2006/relationships/hyperlink" Target="consultantplus://offline/ref=685D2F466DC0104B3FB107D3DC9184BEF5F7FCE5D1B6CBBAE327F77654545B614D8E11A29828B2F763B448FE408B39CEC3535D1586BA953572I" TargetMode="External"/><Relationship Id="rId100" Type="http://schemas.openxmlformats.org/officeDocument/2006/relationships/hyperlink" Target="consultantplus://offline/ref=685D2F466DC0104B3FB107D3DC9184BEF2FFFDE6D1B896B0EB7EFB74535B047658C745AF982FADF76CFE1BBA173877I" TargetMode="External"/><Relationship Id="rId282" Type="http://schemas.openxmlformats.org/officeDocument/2006/relationships/hyperlink" Target="consultantplus://offline/ref=685D2F466DC0104B3FB107D3DC9184BEF1F5FAE4D1BD96B0EB7EFB74535B047658C745AF982FADF76CFE1BBA173877I" TargetMode="External"/><Relationship Id="rId8" Type="http://schemas.openxmlformats.org/officeDocument/2006/relationships/hyperlink" Target="consultantplus://offline/ref=685D2F466DC0104B3FB107D3DC9184BEF3F0FCE2D6B496B0EB7EFB74535B04764AC71DA69D29B8A339A44CB7158127C9D94D5B0B863B7BI" TargetMode="External"/><Relationship Id="rId98" Type="http://schemas.openxmlformats.org/officeDocument/2006/relationships/hyperlink" Target="consultantplus://offline/ref=685D2F466DC0104B3FB107D3DC9184BEF3F0F8E4D4BF96B0EB7EFB74535B04764AC71DA39828B3FF6AEB4DEB51D334C9DA4D590F9AB897513971I" TargetMode="External"/><Relationship Id="rId121" Type="http://schemas.openxmlformats.org/officeDocument/2006/relationships/hyperlink" Target="consultantplus://offline/ref=685D2F466DC0104B3FB107D3DC9184BEF3F0F9EDD3BB96B0EB7EFB74535B047658C745AF982FADF76CFE1BBA173877I" TargetMode="External"/><Relationship Id="rId142" Type="http://schemas.openxmlformats.org/officeDocument/2006/relationships/hyperlink" Target="consultantplus://offline/ref=685D2F466DC0104B3FB107D3DC9184BEF3F2F3EDD7B496B0EB7EFB74535B04764AC71DA19923E7A62CB514BA129839CDC35159093875I" TargetMode="External"/><Relationship Id="rId163" Type="http://schemas.openxmlformats.org/officeDocument/2006/relationships/hyperlink" Target="consultantplus://offline/ref=685D2F466DC0104B3FB107D3DC9184BEF3F0FCE2D6B496B0EB7EFB74535B04764AC71DA39829BBF16CEB4DEB51D334C9DA4D590F9AB897513971I" TargetMode="External"/><Relationship Id="rId184" Type="http://schemas.openxmlformats.org/officeDocument/2006/relationships/hyperlink" Target="consultantplus://offline/ref=685D2F466DC0104B3FB107D3DC9184BEF3F0FCE2D6B496B0EB7EFB74535B04764AC71DA6902DB8A339A44CB7158127C9D94D5B0B863B7BI" TargetMode="External"/><Relationship Id="rId219" Type="http://schemas.openxmlformats.org/officeDocument/2006/relationships/hyperlink" Target="consultantplus://offline/ref=685D2F466DC0104B3FB107D3DC9184BEF3F0FCE2D6B496B0EB7EFB74535B04764AC71DA39A29B0FC3CB15DEF18863ED7DD57470984B83976I" TargetMode="External"/><Relationship Id="rId230" Type="http://schemas.openxmlformats.org/officeDocument/2006/relationships/hyperlink" Target="consultantplus://offline/ref=685D2F466DC0104B3FB107D3DC9184BEF1F3FEE4D2BE96B0EB7EFB74535B047658C745AF982FADF76CFE1BBA173877I" TargetMode="External"/><Relationship Id="rId251" Type="http://schemas.openxmlformats.org/officeDocument/2006/relationships/hyperlink" Target="consultantplus://offline/ref=685D2F466DC0104B3FB107D3DC9184BEF3F2F3EDD7B496B0EB7EFB74535B04764AC71DA19B23E7A62CB514BA129839CDC35159093875I" TargetMode="External"/><Relationship Id="rId25" Type="http://schemas.openxmlformats.org/officeDocument/2006/relationships/hyperlink" Target="consultantplus://offline/ref=685D2F466DC0104B3FB107D3DC9184BEF3F0FCEDD1B996B0EB7EFB74535B04764AC71DA19820B3FC3CB15DEF18863ED7DD57470984B83976I" TargetMode="External"/><Relationship Id="rId46" Type="http://schemas.openxmlformats.org/officeDocument/2006/relationships/hyperlink" Target="consultantplus://offline/ref=685D2F466DC0104B3FB107D3DC9184BEF3F0FBE7D7B896B0EB7EFB74535B04764AC71DA19B20B8A339A44CB7158127C9D94D5B0B863B7BI" TargetMode="External"/><Relationship Id="rId67" Type="http://schemas.openxmlformats.org/officeDocument/2006/relationships/hyperlink" Target="consultantplus://offline/ref=685D2F466DC0104B3FB107D3DC9184BEF3F0FCE2D0BE96B0EB7EFB74535B047658C745AF982FADF76CFE1BBA173877I" TargetMode="External"/><Relationship Id="rId272" Type="http://schemas.openxmlformats.org/officeDocument/2006/relationships/hyperlink" Target="consultantplus://offline/ref=685D2F466DC0104B3FB107D3DC9184BEF1F5FAE4D1BD96B0EB7EFB74535B04764AC71DA39828B2F36FEB4DEB51D334C9DA4D590F9AB897513971I" TargetMode="External"/><Relationship Id="rId293" Type="http://schemas.openxmlformats.org/officeDocument/2006/relationships/hyperlink" Target="consultantplus://offline/ref=685D2F466DC0104B3FB102DCDF9184BEF7F2F9E7DEEBC1B2BA2BF5715B0B5E665C8E10A58628B7E96AE01B3B7BI" TargetMode="External"/><Relationship Id="rId307" Type="http://schemas.openxmlformats.org/officeDocument/2006/relationships/hyperlink" Target="consultantplus://offline/ref=685D2F466DC0104B3FB102DCDF9184BEF7F2F9E7DEEBC1B2BA2BF5715B0B5E665C8E10A58628B7E96AE01B3B7BI" TargetMode="External"/><Relationship Id="rId88" Type="http://schemas.openxmlformats.org/officeDocument/2006/relationships/hyperlink" Target="consultantplus://offline/ref=685D2F466DC0104B3FB107D3DC9184BEF2FFF8ECDCBB96B0EB7EFB74535B047658C745AF982FADF76CFE1BBA173877I" TargetMode="External"/><Relationship Id="rId111" Type="http://schemas.openxmlformats.org/officeDocument/2006/relationships/hyperlink" Target="consultantplus://offline/ref=685D2F466DC0104B3FB107D3DC9184BEF1FEFFECD4B896B0EB7EFB74535B04764AC71DA39828B4F661EB4DEB51D334C9DA4D590F9AB897513971I" TargetMode="External"/><Relationship Id="rId132" Type="http://schemas.openxmlformats.org/officeDocument/2006/relationships/hyperlink" Target="consultantplus://offline/ref=685D2F466DC0104B3FB107D3DC9184BEF3F3FAEDDCBE96B0EB7EFB74535B04764AC71DA39828B6F46BEB4DEB51D334C9DA4D590F9AB897513971I" TargetMode="External"/><Relationship Id="rId153" Type="http://schemas.openxmlformats.org/officeDocument/2006/relationships/hyperlink" Target="consultantplus://offline/ref=685D2F466DC0104B3FB107D3DC9184BEF3F0FCE2D6B496B0EB7EFB74535B04764AC71DA39A2CB1FC3CB15DEF18863ED7DD57470984B83976I" TargetMode="External"/><Relationship Id="rId174" Type="http://schemas.openxmlformats.org/officeDocument/2006/relationships/hyperlink" Target="consultantplus://offline/ref=685D2F466DC0104B3FB107D3DC9184BEF3F0FCE2D6B496B0EB7EFB74535B04764AC71DA69F2BB8A339A44CB7158127C9D94D5B0B863B7BI" TargetMode="External"/><Relationship Id="rId195" Type="http://schemas.openxmlformats.org/officeDocument/2006/relationships/hyperlink" Target="consultantplus://offline/ref=685D2F466DC0104B3FB107D3DC9184BEF3F0FCE2D6B496B0EB7EFB74535B04764AC71DA69D28B8A339A44CB7158127C9D94D5B0B863B7BI" TargetMode="External"/><Relationship Id="rId209" Type="http://schemas.openxmlformats.org/officeDocument/2006/relationships/hyperlink" Target="consultantplus://offline/ref=685D2F466DC0104B3FB107D3DC9184BEF3F0FCE2D6B496B0EB7EFB74535B04764AC71DA39829BAF568EB4DEB51D334C9DA4D590F9AB897513971I" TargetMode="External"/><Relationship Id="rId220" Type="http://schemas.openxmlformats.org/officeDocument/2006/relationships/hyperlink" Target="consultantplus://offline/ref=685D2F466DC0104B3FB107D3DC9184BEF3F0FCE2D6B496B0EB7EFB74535B04764AC71DA39A2CB6FC3CB15DEF18863ED7DD57470984B83976I" TargetMode="External"/><Relationship Id="rId241" Type="http://schemas.openxmlformats.org/officeDocument/2006/relationships/hyperlink" Target="consultantplus://offline/ref=685D2F466DC0104B3FB107D3DC9184BEF1F3FEE4D2BE96B0EB7EFB74535B047658C745AF982FADF76CFE1BBA173877I" TargetMode="External"/><Relationship Id="rId15" Type="http://schemas.openxmlformats.org/officeDocument/2006/relationships/hyperlink" Target="consultantplus://offline/ref=685D2F466DC0104B3FB107D3DC9184BEF3F0FCEDD1B996B0EB7EFB74535B04764AC71DA09E2AB3FC3CB15DEF18863ED7DD57470984B83976I" TargetMode="External"/><Relationship Id="rId36" Type="http://schemas.openxmlformats.org/officeDocument/2006/relationships/hyperlink" Target="consultantplus://offline/ref=685D2F466DC0104B3FB107D3DC9184BEF3F0FBE7D7B896B0EB7EFB74535B04764AC71DA79829B8A339A44CB7158127C9D94D5B0B863B7BI" TargetMode="External"/><Relationship Id="rId57" Type="http://schemas.openxmlformats.org/officeDocument/2006/relationships/hyperlink" Target="consultantplus://offline/ref=685D2F466DC0104B3FB107D3DC9184BEF3F0FBE7D7B896B0EB7EFB74535B047658C745AF982FADF76CFE1BBA173877I" TargetMode="External"/><Relationship Id="rId262" Type="http://schemas.openxmlformats.org/officeDocument/2006/relationships/hyperlink" Target="consultantplus://offline/ref=685D2F466DC0104B3FB107D3DC9184BEF3F2F3EDD7B496B0EB7EFB74535B04764AC71DA39820B8A339A44CB7158127C9D94D5B0B863B7BI" TargetMode="External"/><Relationship Id="rId283" Type="http://schemas.openxmlformats.org/officeDocument/2006/relationships/hyperlink" Target="consultantplus://offline/ref=685D2F466DC0104B3FB107D3DC9184BEF1F5FAE4D1BD96B0EB7EFB74535B04764AC71DA39828B1F768EB4DEB51D334C9DA4D590F9AB897513971I" TargetMode="External"/><Relationship Id="rId78" Type="http://schemas.openxmlformats.org/officeDocument/2006/relationships/hyperlink" Target="consultantplus://offline/ref=685D2F466DC0104B3FB107D3DC9184BEF5F7FCE5D1B6CBBAE327F77654545B614D8E11A29828B2F763B448FE408B39CEC3535D1586BA953572I" TargetMode="External"/><Relationship Id="rId99" Type="http://schemas.openxmlformats.org/officeDocument/2006/relationships/hyperlink" Target="consultantplus://offline/ref=685D2F466DC0104B3FB107D3DC9184BEF2FFFDE6D1B896B0EB7EFB74535B047658C745AF982FADF76CFE1BBA173877I" TargetMode="External"/><Relationship Id="rId101" Type="http://schemas.openxmlformats.org/officeDocument/2006/relationships/hyperlink" Target="consultantplus://offline/ref=685D2F466DC0104B3FB107D3DC9184BEF2FFFDE6D1B896B0EB7EFB74535B04764AC71DA39828B1F368EB4DEB51D334C9DA4D590F9AB897513971I" TargetMode="External"/><Relationship Id="rId122" Type="http://schemas.openxmlformats.org/officeDocument/2006/relationships/hyperlink" Target="consultantplus://offline/ref=685D2F466DC0104B3FB107D3DC9184BEF3F0F9EDD3BB96B0EB7EFB74535B04764AC71DA39828B2FE68EB4DEB51D334C9DA4D590F9AB897513971I" TargetMode="External"/><Relationship Id="rId143" Type="http://schemas.openxmlformats.org/officeDocument/2006/relationships/hyperlink" Target="consultantplus://offline/ref=685D2F466DC0104B3FB107D3DC9184BEF3F2F3EDD7B496B0EB7EFB74535B04764AC71DA09123E7A62CB514BA129839CDC35159093875I" TargetMode="External"/><Relationship Id="rId164" Type="http://schemas.openxmlformats.org/officeDocument/2006/relationships/hyperlink" Target="consultantplus://offline/ref=685D2F466DC0104B3FB107D3DC9184BEF3F0FCE2D6B496B0EB7EFB74535B04764AC71DA39829BBF16EEB4DEB51D334C9DA4D590F9AB897513971I" TargetMode="External"/><Relationship Id="rId185" Type="http://schemas.openxmlformats.org/officeDocument/2006/relationships/hyperlink" Target="consultantplus://offline/ref=685D2F466DC0104B3FB107D3DC9184BEF3F0FCE2D6B496B0EB7EFB74535B04764AC71DA69129B8A339A44CB7158127C9D94D5B0B863B7BI" TargetMode="External"/><Relationship Id="rId9" Type="http://schemas.openxmlformats.org/officeDocument/2006/relationships/hyperlink" Target="consultantplus://offline/ref=685D2F466DC0104B3FB107D3DC9184BEF3F2F3EDD7B496B0EB7EFB74535B047658C745AF982FADF76CFE1BBA173877I" TargetMode="External"/><Relationship Id="rId210" Type="http://schemas.openxmlformats.org/officeDocument/2006/relationships/hyperlink" Target="consultantplus://offline/ref=685D2F466DC0104B3FB107D3DC9184BEF3F0FCE2D6B496B0EB7EFB74535B04764AC71DA39829BAFF6FEB4DEB51D334C9DA4D590F9AB897513971I" TargetMode="External"/><Relationship Id="rId26" Type="http://schemas.openxmlformats.org/officeDocument/2006/relationships/hyperlink" Target="consultantplus://offline/ref=685D2F466DC0104B3FB107D3DC9184BEF3F2F3EDD7B496B0EB7EFB74535B04764AC71DA39828B2F668EB4DEB51D334C9DA4D590F9AB897513971I" TargetMode="External"/><Relationship Id="rId231" Type="http://schemas.openxmlformats.org/officeDocument/2006/relationships/hyperlink" Target="consultantplus://offline/ref=685D2F466DC0104B3FB107D3DC9184BEF3F0FCEDD1B996B0EB7EFB74535B04764AC71DA09E2AB3FC3CB15DEF18863ED7DD57470984B83976I" TargetMode="External"/><Relationship Id="rId252" Type="http://schemas.openxmlformats.org/officeDocument/2006/relationships/hyperlink" Target="consultantplus://offline/ref=685D2F466DC0104B3FB107D3DC9184BEF3F0FCEDD1B996B0EB7EFB74535B04764AC71DA19820B3FC3CB15DEF18863ED7DD57470984B83976I" TargetMode="External"/><Relationship Id="rId273" Type="http://schemas.openxmlformats.org/officeDocument/2006/relationships/hyperlink" Target="consultantplus://offline/ref=685D2F466DC0104B3FB107D3DC9184BEF1F5FAE4D1BD96B0EB7EFB74535B04764AC71DA39828B2F26AEB4DEB51D334C9DA4D590F9AB897513971I" TargetMode="External"/><Relationship Id="rId294" Type="http://schemas.openxmlformats.org/officeDocument/2006/relationships/hyperlink" Target="consultantplus://offline/ref=685D2F466DC0104B3FB107D3DC9184BEF1F5FEE0D6BE96B0EB7EFB74535B047658C745AF982FADF76CFE1BBA173877I" TargetMode="External"/><Relationship Id="rId308" Type="http://schemas.openxmlformats.org/officeDocument/2006/relationships/fontTable" Target="fontTable.xml"/><Relationship Id="rId47" Type="http://schemas.openxmlformats.org/officeDocument/2006/relationships/hyperlink" Target="consultantplus://offline/ref=685D2F466DC0104B3FB107D3DC9184BEF3F0FBE7D7B896B0EB7EFB74535B047658C745AF982FADF76CFE1BBA173877I" TargetMode="External"/><Relationship Id="rId68" Type="http://schemas.openxmlformats.org/officeDocument/2006/relationships/hyperlink" Target="consultantplus://offline/ref=685D2F466DC0104B3FB107D3DC9184BEF3F0F9EDD2B496B0EB7EFB74535B047658C745AF982FADF76CFE1BBA173877I" TargetMode="External"/><Relationship Id="rId89" Type="http://schemas.openxmlformats.org/officeDocument/2006/relationships/hyperlink" Target="consultantplus://offline/ref=685D2F466DC0104B3FB107D3DC9184BEF2FFF8ECDCBB96B0EB7EFB74535B04764AC71DA39828B3F260EB4DEB51D334C9DA4D590F9AB897513971I" TargetMode="External"/><Relationship Id="rId112" Type="http://schemas.openxmlformats.org/officeDocument/2006/relationships/hyperlink" Target="consultantplus://offline/ref=685D2F466DC0104B3FB107D3DC9184BEF1FEFFECD4B896B0EB7EFB74535B04764AC71DA39828B4F46EEB4DEB51D334C9DA4D590F9AB897513971I" TargetMode="External"/><Relationship Id="rId133" Type="http://schemas.openxmlformats.org/officeDocument/2006/relationships/hyperlink" Target="consultantplus://offline/ref=685D2F466DC0104B3FB107D3DC9184BEF3F1FDE4D0BE96B0EB7EFB74535B04764AC71DA39828B2F26CEB4DEB51D334C9DA4D590F9AB897513971I" TargetMode="External"/><Relationship Id="rId154" Type="http://schemas.openxmlformats.org/officeDocument/2006/relationships/hyperlink" Target="consultantplus://offline/ref=685D2F466DC0104B3FB107D3DC9184BEF3F0FCE2D6B496B0EB7EFB74535B04764AC71DA39829B1F068EB4DEB51D334C9DA4D590F9AB897513971I" TargetMode="External"/><Relationship Id="rId175" Type="http://schemas.openxmlformats.org/officeDocument/2006/relationships/hyperlink" Target="consultantplus://offline/ref=685D2F466DC0104B3FB107D3DC9184BEF3F0FCE2D6B496B0EB7EFB74535B04764AC71DA69F2EB8A339A44CB7158127C9D94D5B0B863B7BI" TargetMode="External"/><Relationship Id="rId196" Type="http://schemas.openxmlformats.org/officeDocument/2006/relationships/hyperlink" Target="consultantplus://offline/ref=685D2F466DC0104B3FB107D3DC9184BEF3F0FCE2D6B496B0EB7EFB74535B04764AC71DA39829BAF568EB4DEB51D334C9DA4D590F9AB897513971I" TargetMode="External"/><Relationship Id="rId200" Type="http://schemas.openxmlformats.org/officeDocument/2006/relationships/hyperlink" Target="consultantplus://offline/ref=685D2F466DC0104B3FB107D3DC9184BEF3F0FBE5D1B496B0EB7EFB74535B04764AC71DA39828B3FF6AEB4DEB51D334C9DA4D590F9AB897513971I" TargetMode="External"/><Relationship Id="rId16" Type="http://schemas.openxmlformats.org/officeDocument/2006/relationships/hyperlink" Target="consultantplus://offline/ref=685D2F466DC0104B3FB107D3DC9184BEF3F0FCEDD1B996B0EB7EFB74535B04764AC71DA09E2AB3FC3CB15DEF18863ED7DD57470984B83976I" TargetMode="External"/><Relationship Id="rId221" Type="http://schemas.openxmlformats.org/officeDocument/2006/relationships/hyperlink" Target="consultantplus://offline/ref=685D2F466DC0104B3FB107D3DC9184BEF3F0FCE2D6B496B0EB7EFB74535B04764AC71DA39A2CB4FC3CB15DEF18863ED7DD57470984B83976I" TargetMode="External"/><Relationship Id="rId242" Type="http://schemas.openxmlformats.org/officeDocument/2006/relationships/hyperlink" Target="consultantplus://offline/ref=685D2F466DC0104B3FB107D3DC9184BEF1F3FEE4D2BE96B0EB7EFB74535B047658C745AF982FADF76CFE1BBA173877I" TargetMode="External"/><Relationship Id="rId263" Type="http://schemas.openxmlformats.org/officeDocument/2006/relationships/hyperlink" Target="consultantplus://offline/ref=685D2F466DC0104B3FB107D3DC9184BEF3F2F3EDD7B496B0EB7EFB74535B04764AC71DA39928B8A339A44CB7158127C9D94D5B0B863B7BI" TargetMode="External"/><Relationship Id="rId284" Type="http://schemas.openxmlformats.org/officeDocument/2006/relationships/hyperlink" Target="consultantplus://offline/ref=685D2F466DC0104B3FB107D3DC9184BEF1F5FAE0D1B996B0EB7EFB74535B047658C745AF982FADF76CFE1BBA173877I" TargetMode="External"/><Relationship Id="rId37" Type="http://schemas.openxmlformats.org/officeDocument/2006/relationships/hyperlink" Target="consultantplus://offline/ref=685D2F466DC0104B3FB107D3DC9184BEF3F0FBE7D7B896B0EB7EFB74535B04764AC71DA39828B5F769EB4DEB51D334C9DA4D590F9AB897513971I" TargetMode="External"/><Relationship Id="rId58" Type="http://schemas.openxmlformats.org/officeDocument/2006/relationships/hyperlink" Target="consultantplus://offline/ref=685D2F466DC0104B3FB107D3DC9184BEF3F0FBE7D7B896B0EB7EFB74535B04764AC71DA39E28B1FC3CB15DEF18863ED7DD57470984B83976I" TargetMode="External"/><Relationship Id="rId79" Type="http://schemas.openxmlformats.org/officeDocument/2006/relationships/hyperlink" Target="consultantplus://offline/ref=685D2F466DC0104B3FB107D3DC9184BEF5F7FCE5D1B6CBBAE327F77654545B614D8E11A29828B5FF63B448FE408B39CEC3535D1586BA953572I" TargetMode="External"/><Relationship Id="rId102" Type="http://schemas.openxmlformats.org/officeDocument/2006/relationships/hyperlink" Target="consultantplus://offline/ref=685D2F466DC0104B3FB107D3DC9184BEF2FFFDE6D1B896B0EB7EFB74535B04764AC71DA39828B1F16FEB4DEB51D334C9DA4D590F9AB897513971I" TargetMode="External"/><Relationship Id="rId123" Type="http://schemas.openxmlformats.org/officeDocument/2006/relationships/hyperlink" Target="consultantplus://offline/ref=685D2F466DC0104B3FB107D3DC9184BEF3F0F9EDD3BB96B0EB7EFB74535B04764AC71DA39828B2FE69EB4DEB51D334C9DA4D590F9AB897513971I" TargetMode="External"/><Relationship Id="rId144" Type="http://schemas.openxmlformats.org/officeDocument/2006/relationships/hyperlink" Target="consultantplus://offline/ref=685D2F466DC0104B3FB107D3DC9184BEF3F2F3EDD7B496B0EB7EFB74535B04764AC71DA09123E7A62CB514BA129839CDC35159093875I" TargetMode="External"/><Relationship Id="rId90" Type="http://schemas.openxmlformats.org/officeDocument/2006/relationships/hyperlink" Target="consultantplus://offline/ref=685D2F466DC0104B3FB107D3DC9184BEF2FFF8ECDCBB96B0EB7EFB74535B04764AC71DA39828B3F16DEB4DEB51D334C9DA4D590F9AB897513971I" TargetMode="External"/><Relationship Id="rId165" Type="http://schemas.openxmlformats.org/officeDocument/2006/relationships/hyperlink" Target="consultantplus://offline/ref=685D2F466DC0104B3FB107D3DC9184BEF2FFFCE0DEEBC1B2BA2BF5715B0B5E665C8E10A58628B7E96AE01B3B7BI" TargetMode="External"/><Relationship Id="rId186" Type="http://schemas.openxmlformats.org/officeDocument/2006/relationships/hyperlink" Target="consultantplus://offline/ref=685D2F466DC0104B3FB107D3DC9184BEF3F0FCE2D6B496B0EB7EFB74535B04764AC71DA69120B8A339A44CB7158127C9D94D5B0B863B7BI" TargetMode="External"/><Relationship Id="rId211" Type="http://schemas.openxmlformats.org/officeDocument/2006/relationships/hyperlink" Target="consultantplus://offline/ref=685D2F466DC0104B3FB107D3DC9184BEF3F0FCE2D6B496B0EB7EFB74535B04764AC71DA3982AB5F76DEB4DEB51D334C9DA4D590F9AB897513971I" TargetMode="External"/><Relationship Id="rId232" Type="http://schemas.openxmlformats.org/officeDocument/2006/relationships/hyperlink" Target="consultantplus://offline/ref=685D2F466DC0104B3FB107D3DC9184BEF3F0FCEDD1B996B0EB7EFB74535B04764AC71DA09E2AB3FC3CB15DEF18863ED7DD57470984B83976I" TargetMode="External"/><Relationship Id="rId253" Type="http://schemas.openxmlformats.org/officeDocument/2006/relationships/hyperlink" Target="consultantplus://offline/ref=685D2F466DC0104B3FB107D3DC9184BEF3F0FBE7D7B896B0EB7EFB74535B04764AC71DA39F29B0FC3CB15DEF18863ED7DD57470984B83976I" TargetMode="External"/><Relationship Id="rId274" Type="http://schemas.openxmlformats.org/officeDocument/2006/relationships/hyperlink" Target="consultantplus://offline/ref=685D2F466DC0104B3FB107D3DC9184BEF1F5FAE4D1BD96B0EB7EFB74535B04764AC71DA39828B2F068EB4DEB51D334C9DA4D590F9AB897513971I" TargetMode="External"/><Relationship Id="rId295" Type="http://schemas.openxmlformats.org/officeDocument/2006/relationships/hyperlink" Target="consultantplus://offline/ref=685D2F466DC0104B3FB102DCDF9184BEF7F2F9E7DEEBC1B2BA2BF5715B0B5E665C8E10A58628B7E96AE01B3B7BI" TargetMode="External"/><Relationship Id="rId309" Type="http://schemas.openxmlformats.org/officeDocument/2006/relationships/theme" Target="theme/theme1.xml"/><Relationship Id="rId27" Type="http://schemas.openxmlformats.org/officeDocument/2006/relationships/hyperlink" Target="consultantplus://offline/ref=685D2F466DC0104B3FB107D3DC9184BEF3F0FBE7D7B896B0EB7EFB74535B047658C745AF982FADF76CFE1BBA173877I" TargetMode="External"/><Relationship Id="rId48" Type="http://schemas.openxmlformats.org/officeDocument/2006/relationships/hyperlink" Target="consultantplus://offline/ref=685D2F466DC0104B3FB107D3DC9184BEF3F2F3EDD7B496B0EB7EFB74535B047658C745AF982FADF76CFE1BBA173877I" TargetMode="External"/><Relationship Id="rId69" Type="http://schemas.openxmlformats.org/officeDocument/2006/relationships/hyperlink" Target="consultantplus://offline/ref=685D2F466DC0104B3FB107D3DC9184BEF3F0FCE2D0BE96B0EB7EFB74535B04764AC71DA09F2FB8A339A44CB7158127C9D94D5B0B863B7BI" TargetMode="External"/><Relationship Id="rId113" Type="http://schemas.openxmlformats.org/officeDocument/2006/relationships/hyperlink" Target="consultantplus://offline/ref=685D2F466DC0104B3FB107D3DC9184BEF2F7FBE2D7BA96B0EB7EFB74535B04764AC71DA39828B2F16CEB4DEB51D334C9DA4D590F9AB897513971I" TargetMode="External"/><Relationship Id="rId134" Type="http://schemas.openxmlformats.org/officeDocument/2006/relationships/hyperlink" Target="consultantplus://offline/ref=685D2F466DC0104B3FB107D3DC9184BEF3F0FCEDD1B996B0EB7EFB74535B04764AC71DA09E2AB3FC3CB15DEF18863ED7DD57470984B83976I" TargetMode="External"/><Relationship Id="rId80" Type="http://schemas.openxmlformats.org/officeDocument/2006/relationships/hyperlink" Target="consultantplus://offline/ref=685D2F466DC0104B3FB107D3DC9184BEF3F2FDE5D2B496B0EB7EFB74535B047658C745AF982FADF76CFE1BBA173877I" TargetMode="External"/><Relationship Id="rId155" Type="http://schemas.openxmlformats.org/officeDocument/2006/relationships/hyperlink" Target="consultantplus://offline/ref=685D2F466DC0104B3FB107D3DC9184BEF3F0FCE2D6B496B0EB7EFB74535B04764AC71DA3982ABBF760EB4DEB51D334C9DA4D590F9AB897513971I" TargetMode="External"/><Relationship Id="rId176" Type="http://schemas.openxmlformats.org/officeDocument/2006/relationships/hyperlink" Target="consultantplus://offline/ref=685D2F466DC0104B3FB107D3DC9184BEF3F0FCE2D6B496B0EB7EFB74535B04764AC71DA69F2FB8A339A44CB7158127C9D94D5B0B863B7BI" TargetMode="External"/><Relationship Id="rId197" Type="http://schemas.openxmlformats.org/officeDocument/2006/relationships/hyperlink" Target="consultantplus://offline/ref=685D2F466DC0104B3FB107D3DC9184BEF3F0FCE2D6B496B0EB7EFB74535B04764AC71DA39829BAFF6FEB4DEB51D334C9DA4D590F9AB897513971I" TargetMode="External"/><Relationship Id="rId201" Type="http://schemas.openxmlformats.org/officeDocument/2006/relationships/hyperlink" Target="consultantplus://offline/ref=685D2F466DC0104B3FB107D3DC9184BEF3F3FAE1DDBC96B0EB7EFB74535B047658C745AF982FADF76CFE1BBA173877I" TargetMode="External"/><Relationship Id="rId222" Type="http://schemas.openxmlformats.org/officeDocument/2006/relationships/hyperlink" Target="consultantplus://offline/ref=685D2F466DC0104B3FB107D3DC9184BEF3F0FCE2D6B496B0EB7EFB74535B04764AC71DA39829B1F068EB4DEB51D334C9DA4D590F9AB897513971I" TargetMode="External"/><Relationship Id="rId243" Type="http://schemas.openxmlformats.org/officeDocument/2006/relationships/hyperlink" Target="consultantplus://offline/ref=685D2F466DC0104B3FB107D3DC9184BEF1F7F9E2DCBE96B0EB7EFB74535B04764AC71DA39828B3F76FEB4DEB51D334C9DA4D590F9AB897513971I" TargetMode="External"/><Relationship Id="rId264" Type="http://schemas.openxmlformats.org/officeDocument/2006/relationships/hyperlink" Target="consultantplus://offline/ref=685D2F466DC0104B3FB107D3DC9184BEF3F2F3EDD7B496B0EB7EFB74535B04764AC71DA3992BB8A339A44CB7158127C9D94D5B0B863B7BI" TargetMode="External"/><Relationship Id="rId285" Type="http://schemas.openxmlformats.org/officeDocument/2006/relationships/hyperlink" Target="consultantplus://offline/ref=685D2F466DC0104B3FB107D3DC9184BEF1F5FAE0D1B996B0EB7EFB74535B047658C745AF982FADF76CFE1BBA173877I" TargetMode="External"/><Relationship Id="rId17" Type="http://schemas.openxmlformats.org/officeDocument/2006/relationships/hyperlink" Target="consultantplus://offline/ref=685D2F466DC0104B3FB107D3DC9184BEF3F2F3EDD7B496B0EB7EFB74535B04764AC71DA09023E7A62CB514BA129839CDC35159093875I" TargetMode="External"/><Relationship Id="rId38" Type="http://schemas.openxmlformats.org/officeDocument/2006/relationships/hyperlink" Target="consultantplus://offline/ref=685D2F466DC0104B3FB107D3DC9184BEF3F0FBE7D7B896B0EB7EFB74535B04764AC71DA39828B5F76BEB4DEB51D334C9DA4D590F9AB897513971I" TargetMode="External"/><Relationship Id="rId59" Type="http://schemas.openxmlformats.org/officeDocument/2006/relationships/hyperlink" Target="consultantplus://offline/ref=685D2F466DC0104B3FB107D3DC9184BEF3F2F3EDD7B496B0EB7EFB74535B047658C745AF982FADF76CFE1BBA173877I" TargetMode="External"/><Relationship Id="rId103" Type="http://schemas.openxmlformats.org/officeDocument/2006/relationships/hyperlink" Target="consultantplus://offline/ref=685D2F466DC0104B3FB107D3DC9184BEF2FFFDE6D1B896B0EB7EFB74535B04764AC71DA39828B1F06DEB4DEB51D334C9DA4D590F9AB897513971I" TargetMode="External"/><Relationship Id="rId124" Type="http://schemas.openxmlformats.org/officeDocument/2006/relationships/hyperlink" Target="consultantplus://offline/ref=685D2F466DC0104B3FB107D3DC9184BEF3F0F9EDD3BB96B0EB7EFB74535B047658C745AF982FADF76CFE1BBA173877I" TargetMode="External"/><Relationship Id="rId70" Type="http://schemas.openxmlformats.org/officeDocument/2006/relationships/hyperlink" Target="consultantplus://offline/ref=685D2F466DC0104B3FB107D3DC9184BEF3F0FCE2D0BE96B0EB7EFB74535B04764AC71DA1902EB8A339A44CB7158127C9D94D5B0B863B7BI" TargetMode="External"/><Relationship Id="rId91" Type="http://schemas.openxmlformats.org/officeDocument/2006/relationships/hyperlink" Target="consultantplus://offline/ref=685D2F466DC0104B3FB107D3DC9184BEF3F2FDE5D5BD96B0EB7EFB74535B04764AC71DA39828B4F36EEB4DEB51D334C9DA4D590F9AB897513971I" TargetMode="External"/><Relationship Id="rId145" Type="http://schemas.openxmlformats.org/officeDocument/2006/relationships/hyperlink" Target="consultantplus://offline/ref=685D2F466DC0104B3FB107D3DC9184BEF3F2F3EDD7B496B0EB7EFB74535B04764AC71DA19A23E7A62CB514BA129839CDC35159093875I" TargetMode="External"/><Relationship Id="rId166" Type="http://schemas.openxmlformats.org/officeDocument/2006/relationships/hyperlink" Target="consultantplus://offline/ref=685D2F466DC0104B3FB107D3DC9184BEF3F0FCE2D6B496B0EB7EFB74535B04764AC71DA69E2EB8A339A44CB7158127C9D94D5B0B863B7BI" TargetMode="External"/><Relationship Id="rId187" Type="http://schemas.openxmlformats.org/officeDocument/2006/relationships/hyperlink" Target="consultantplus://offline/ref=685D2F466DC0104B3FB107D3DC9184BEF3F0FCE2D6B496B0EB7EFB74535B04764AC71DA39829BAF568EB4DEB51D334C9DA4D590F9AB897513971I" TargetMode="External"/><Relationship Id="rId1" Type="http://schemas.openxmlformats.org/officeDocument/2006/relationships/styles" Target="styles.xml"/><Relationship Id="rId212" Type="http://schemas.openxmlformats.org/officeDocument/2006/relationships/hyperlink" Target="consultantplus://offline/ref=685D2F466DC0104B3FB107D3DC9184BEF3F0FCE2D6B496B0EB7EFB74535B04764AC71DA39A29B0FC3CB15DEF18863ED7DD57470984B83976I" TargetMode="External"/><Relationship Id="rId233" Type="http://schemas.openxmlformats.org/officeDocument/2006/relationships/hyperlink" Target="consultantplus://offline/ref=685D2F466DC0104B3FB107D3DC9184BEF3F2F3EDD7B496B0EB7EFB74535B04764AC71DA39828B2F66BEB4DEB51D334C9DA4D590F9AB897513971I" TargetMode="External"/><Relationship Id="rId254" Type="http://schemas.openxmlformats.org/officeDocument/2006/relationships/hyperlink" Target="consultantplus://offline/ref=685D2F466DC0104B3FB107D3DC9184BEF3F2F3EDD7B496B0EB7EFB74535B047658C745AF982FADF76CFE1BBA173877I" TargetMode="External"/><Relationship Id="rId28" Type="http://schemas.openxmlformats.org/officeDocument/2006/relationships/hyperlink" Target="consultantplus://offline/ref=685D2F466DC0104B3FB107D3DC9184BEF3F0FBE7D7B896B0EB7EFB74535B04764AC71DA39829B2FF6BEB4DEB51D334C9DA4D590F9AB897513971I" TargetMode="External"/><Relationship Id="rId49" Type="http://schemas.openxmlformats.org/officeDocument/2006/relationships/hyperlink" Target="consultantplus://offline/ref=685D2F466DC0104B3FB107D3DC9184BEF3F0FBE7D7B896B0EB7EFB74535B047658C745AF982FADF76CFE1BBA173877I" TargetMode="External"/><Relationship Id="rId114" Type="http://schemas.openxmlformats.org/officeDocument/2006/relationships/hyperlink" Target="consultantplus://offline/ref=685D2F466DC0104B3FB107D3DC9184BEF3F2F3EDD3BC96B0EB7EFB74535B04764AC71DA19128B8A339A44CB7158127C9D94D5B0B863B7BI" TargetMode="External"/><Relationship Id="rId275" Type="http://schemas.openxmlformats.org/officeDocument/2006/relationships/hyperlink" Target="consultantplus://offline/ref=685D2F466DC0104B3FB107D3DC9184BEF1F5FAE4D1BD96B0EB7EFB74535B047658C745AF982FADF76CFE1BBA173877I" TargetMode="External"/><Relationship Id="rId296" Type="http://schemas.openxmlformats.org/officeDocument/2006/relationships/hyperlink" Target="consultantplus://offline/ref=685D2F466DC0104B3FB102DCDF9184BEF7F2F9E7DEEBC1B2BA2BF5715B0B5E665C8E10A58628B7E96AE01B3B7BI" TargetMode="External"/><Relationship Id="rId300" Type="http://schemas.openxmlformats.org/officeDocument/2006/relationships/hyperlink" Target="consultantplus://offline/ref=685D2F466DC0104B3FB102DCDF9184BEF7F2F9E7DEEBC1B2BA2BF5715B0B5E665C8E10A58628B7E96AE01B3B7BI" TargetMode="External"/><Relationship Id="rId60" Type="http://schemas.openxmlformats.org/officeDocument/2006/relationships/hyperlink" Target="consultantplus://offline/ref=685D2F466DC0104B3FB107D3DC9184BEF3F0FBE7D7B896B0EB7EFB74535B04764AC71DA39E28B1FC3CB15DEF18863ED7DD57470984B83976I" TargetMode="External"/><Relationship Id="rId81" Type="http://schemas.openxmlformats.org/officeDocument/2006/relationships/hyperlink" Target="consultantplus://offline/ref=685D2F466DC0104B3FB107D3DC9184BEF3F2FDE5D2B496B0EB7EFB74535B04764AC71DA39828B5FF61EB4DEB51D334C9DA4D590F9AB897513971I" TargetMode="External"/><Relationship Id="rId135" Type="http://schemas.openxmlformats.org/officeDocument/2006/relationships/hyperlink" Target="consultantplus://offline/ref=685D2F466DC0104B3FB107D3DC9184BEF3F2F3EDD7B496B0EB7EFB74535B04764AC71DA09023E7A62CB514BA129839CDC35159093875I" TargetMode="External"/><Relationship Id="rId156" Type="http://schemas.openxmlformats.org/officeDocument/2006/relationships/hyperlink" Target="consultantplus://offline/ref=685D2F466DC0104B3FB107D3DC9184BEF3F0FCE2D6B496B0EB7EFB74535B04764AC71DA39829BAFF6FEB4DEB51D334C9DA4D590F9AB897513971I" TargetMode="External"/><Relationship Id="rId177" Type="http://schemas.openxmlformats.org/officeDocument/2006/relationships/hyperlink" Target="consultantplus://offline/ref=685D2F466DC0104B3FB107D3DC9184BEF3F0FCE2D6B496B0EB7EFB74535B04764AC71DA6902CB8A339A44CB7158127C9D94D5B0B863B7BI" TargetMode="External"/><Relationship Id="rId198" Type="http://schemas.openxmlformats.org/officeDocument/2006/relationships/hyperlink" Target="consultantplus://offline/ref=685D2F466DC0104B3FB107D3DC9184BEF2FFFCE0DEEBC1B2BA2BF5715B0B4C66048210A29D2EB2FC3CB15DEF18863ED7DD57470984B83976I" TargetMode="External"/><Relationship Id="rId202" Type="http://schemas.openxmlformats.org/officeDocument/2006/relationships/hyperlink" Target="consultantplus://offline/ref=685D2F466DC0104B3FB107D3DC9184BEF3F0FCEDD0B596B0EB7EFB74535B04764AC71DA39829B2F46CEB4DEB51D334C9DA4D590F9AB897513971I" TargetMode="External"/><Relationship Id="rId223" Type="http://schemas.openxmlformats.org/officeDocument/2006/relationships/hyperlink" Target="consultantplus://offline/ref=685D2F466DC0104B3FB107D3DC9184BEF3F0FCEDD1B996B0EB7EFB74535B04764AC71DA09E2AB3FC3CB15DEF18863ED7DD57470984B83976I" TargetMode="External"/><Relationship Id="rId244" Type="http://schemas.openxmlformats.org/officeDocument/2006/relationships/hyperlink" Target="consultantplus://offline/ref=685D2F466DC0104B3FB107D3DC9184BEF3F0FAE2D4BE96B0EB7EFB74535B04764AC71DA39828B3F66FEB4DEB51D334C9DA4D590F9AB897513971I" TargetMode="External"/><Relationship Id="rId18" Type="http://schemas.openxmlformats.org/officeDocument/2006/relationships/hyperlink" Target="consultantplus://offline/ref=685D2F466DC0104B3FB107D3DC9184BEF1F7FFE0DCBD96B0EB7EFB74535B047658C745AF982FADF76CFE1BBA173877I" TargetMode="External"/><Relationship Id="rId39" Type="http://schemas.openxmlformats.org/officeDocument/2006/relationships/hyperlink" Target="consultantplus://offline/ref=685D2F466DC0104B3FB107D3DC9184BEF3F0FBE7D7B896B0EB7EFB74535B04764AC71DA39828B5F76CEB4DEB51D334C9DA4D590F9AB897513971I" TargetMode="External"/><Relationship Id="rId265" Type="http://schemas.openxmlformats.org/officeDocument/2006/relationships/hyperlink" Target="consultantplus://offline/ref=685D2F466DC0104B3FB107D3DC9184BEF3F0FBE7D7B896B0EB7EFB74535B04764AC71DA3902DB2FC3CB15DEF18863ED7DD57470984B83976I" TargetMode="External"/><Relationship Id="rId286" Type="http://schemas.openxmlformats.org/officeDocument/2006/relationships/hyperlink" Target="consultantplus://offline/ref=685D2F466DC0104B3FB107D3DC9184BEF6F6FCE0D6B6CBBAE327F77654545B734DD61DA29F36B3F376E219B83174I" TargetMode="External"/><Relationship Id="rId50" Type="http://schemas.openxmlformats.org/officeDocument/2006/relationships/hyperlink" Target="consultantplus://offline/ref=685D2F466DC0104B3FB107D3DC9184BEF3F2F3EDD7B496B0EB7EFB74535B047658C745AF982FADF76CFE1BBA173877I" TargetMode="External"/><Relationship Id="rId104" Type="http://schemas.openxmlformats.org/officeDocument/2006/relationships/hyperlink" Target="consultantplus://offline/ref=685D2F466DC0104B3FB107D3DC9184BEF2F7FBE2D7BA96B0EB7EFB74535B04764AC71DA39828B3F761EB4DEB51D334C9DA4D590F9AB897513971I" TargetMode="External"/><Relationship Id="rId125" Type="http://schemas.openxmlformats.org/officeDocument/2006/relationships/hyperlink" Target="consultantplus://offline/ref=685D2F466DC0104B3FB107D3DC9184BEF3F7FFE7D6B596B0EB7EFB74535B04764AC71DA39828B3FF6CEB4DEB51D334C9DA4D590F9AB897513971I" TargetMode="External"/><Relationship Id="rId146" Type="http://schemas.openxmlformats.org/officeDocument/2006/relationships/hyperlink" Target="consultantplus://offline/ref=685D2F466DC0104B3FB107D3DC9184BEF3F2F3EDD7B496B0EB7EFB74535B04764AC71DA19B23E7A62CB514BA129839CDC35159093875I" TargetMode="External"/><Relationship Id="rId167" Type="http://schemas.openxmlformats.org/officeDocument/2006/relationships/hyperlink" Target="consultantplus://offline/ref=685D2F466DC0104B3FB107D3DC9184BEF3F0FCE2D6B496B0EB7EFB74535B04764AC71DA69E2FB8A339A44CB7158127C9D94D5B0B863B7BI" TargetMode="External"/><Relationship Id="rId188" Type="http://schemas.openxmlformats.org/officeDocument/2006/relationships/hyperlink" Target="consultantplus://offline/ref=685D2F466DC0104B3FB107D3DC9184BEF3F0FCE2D6B496B0EB7EFB74535B04764AC71DA3982BB0F669EB4DEB51D334C9DA4D590F9AB897513971I" TargetMode="External"/><Relationship Id="rId71" Type="http://schemas.openxmlformats.org/officeDocument/2006/relationships/hyperlink" Target="consultantplus://offline/ref=685D2F466DC0104B3FB107D3DC9184BEF5F7FCE5D1B6CBBAE327F77654545B734DD61DA29F36B3F376E219B83174I" TargetMode="External"/><Relationship Id="rId92" Type="http://schemas.openxmlformats.org/officeDocument/2006/relationships/hyperlink" Target="consultantplus://offline/ref=685D2F466DC0104B3FB107D3DC9184BEF3F2FDE5D5BD96B0EB7EFB74535B04764AC71DA39828B4F36FEB4DEB51D334C9DA4D590F9AB897513971I" TargetMode="External"/><Relationship Id="rId213" Type="http://schemas.openxmlformats.org/officeDocument/2006/relationships/hyperlink" Target="consultantplus://offline/ref=685D2F466DC0104B3FB107D3DC9184BEF3F0FCE2D6B496B0EB7EFB74535B04764AC71DA39A2CB6FC3CB15DEF18863ED7DD57470984B83976I" TargetMode="External"/><Relationship Id="rId234" Type="http://schemas.openxmlformats.org/officeDocument/2006/relationships/hyperlink" Target="consultantplus://offline/ref=685D2F466DC0104B3FB107D3DC9184BEF1F3FEE4D2BE96B0EB7EFB74535B047658C745AF982FADF76CFE1BBA173877I" TargetMode="External"/><Relationship Id="rId2" Type="http://schemas.openxmlformats.org/officeDocument/2006/relationships/settings" Target="settings.xml"/><Relationship Id="rId29" Type="http://schemas.openxmlformats.org/officeDocument/2006/relationships/hyperlink" Target="consultantplus://offline/ref=685D2F466DC0104B3FB107D3DC9184BEF3F0FBE7D7B896B0EB7EFB74535B04764AC71DA39828B6FE6CEB4DEB51D334C9DA4D590F9AB897513971I" TargetMode="External"/><Relationship Id="rId255" Type="http://schemas.openxmlformats.org/officeDocument/2006/relationships/hyperlink" Target="consultantplus://offline/ref=685D2F466DC0104B3FB107D3DC9184BEF3F0FBE7D7B896B0EB7EFB74535B04764AC71DA39020B0FC3CB15DEF18863ED7DD57470984B83976I" TargetMode="External"/><Relationship Id="rId276" Type="http://schemas.openxmlformats.org/officeDocument/2006/relationships/hyperlink" Target="consultantplus://offline/ref=685D2F466DC0104B3FB107D3DC9184BEF3F0FCE2D6B496B0EB7EFB74535B047658C745AF982FADF76CFE1BBA173877I" TargetMode="External"/><Relationship Id="rId297" Type="http://schemas.openxmlformats.org/officeDocument/2006/relationships/hyperlink" Target="consultantplus://offline/ref=685D2F466DC0104B3FB102DCDF9184BEF7F2F9E7DEEBC1B2BA2BF5715B0B5E665C8E10A58628B7E96AE01B3B7BI" TargetMode="External"/><Relationship Id="rId40" Type="http://schemas.openxmlformats.org/officeDocument/2006/relationships/hyperlink" Target="consultantplus://offline/ref=685D2F466DC0104B3FB102DCDF9184BEF7F2F9E7DEEBC1B2BA2BF5715B0B5E665C8E10A58628B7E96AE01B3B7BI" TargetMode="External"/><Relationship Id="rId115" Type="http://schemas.openxmlformats.org/officeDocument/2006/relationships/hyperlink" Target="consultantplus://offline/ref=685D2F466DC0104B3FB107D3DC9184BEF3F2F3EDD3BC96B0EB7EFB74535B04764AC71DA6982DB8A339A44CB7158127C9D94D5B0B863B7BI" TargetMode="External"/><Relationship Id="rId136" Type="http://schemas.openxmlformats.org/officeDocument/2006/relationships/hyperlink" Target="consultantplus://offline/ref=685D2F466DC0104B3FB107D3DC9184BEF3F2F3EDD7B496B0EB7EFB74535B04764AC71DA09123E7A62CB514BA129839CDC35159093875I" TargetMode="External"/><Relationship Id="rId157" Type="http://schemas.openxmlformats.org/officeDocument/2006/relationships/hyperlink" Target="consultantplus://offline/ref=685D2F466DC0104B3FB107D3DC9184BEF3F0FCE2D6B496B0EB7EFB74535B04764AC71DA69D28B8A339A44CB7158127C9D94D5B0B863B7BI" TargetMode="External"/><Relationship Id="rId178" Type="http://schemas.openxmlformats.org/officeDocument/2006/relationships/hyperlink" Target="consultantplus://offline/ref=685D2F466DC0104B3FB107D3DC9184BEF3F0FCE2D6B496B0EB7EFB74535B04764AC71DA69120B8A339A44CB7158127C9D94D5B0B863B7BI" TargetMode="External"/><Relationship Id="rId301" Type="http://schemas.openxmlformats.org/officeDocument/2006/relationships/hyperlink" Target="consultantplus://offline/ref=685D2F466DC0104B3FB102DCDF9184BEF7F2F9E7DEEBC1B2BA2BF5715B0B5E665C8E10A58628B7E96AE01B3B7BI" TargetMode="External"/><Relationship Id="rId61" Type="http://schemas.openxmlformats.org/officeDocument/2006/relationships/hyperlink" Target="consultantplus://offline/ref=685D2F466DC0104B3FB107D3DC9184BEF3F2F3EDD7B496B0EB7EFB74535B04764AC71DA39828B3FE6CEB4DEB51D334C9DA4D590F9AB897513971I" TargetMode="External"/><Relationship Id="rId82" Type="http://schemas.openxmlformats.org/officeDocument/2006/relationships/hyperlink" Target="consultantplus://offline/ref=685D2F466DC0104B3FB107D3DC9184BEF3F2FDE5D2B496B0EB7EFB74535B04764AC71DA39828B3F268EB4DEB51D334C9DA4D590F9AB897513971I" TargetMode="External"/><Relationship Id="rId199" Type="http://schemas.openxmlformats.org/officeDocument/2006/relationships/hyperlink" Target="consultantplus://offline/ref=685D2F466DC0104B3FB107D3DC9184BEF3F0FBE5D1B496B0EB7EFB74535B04764AC71DA39828B3F26EEB4DEB51D334C9DA4D590F9AB897513971I" TargetMode="External"/><Relationship Id="rId203" Type="http://schemas.openxmlformats.org/officeDocument/2006/relationships/hyperlink" Target="consultantplus://offline/ref=685D2F466DC0104B3FB107D3DC9184BEF3F0FCE2D6B496B0EB7EFB74535B04764AC71DA39829B1F068EB4DEB51D334C9DA4D590F9AB897513971I" TargetMode="External"/><Relationship Id="rId19" Type="http://schemas.openxmlformats.org/officeDocument/2006/relationships/hyperlink" Target="consultantplus://offline/ref=685D2F466DC0104B3FB107D3DC9184BEF1F7F9E2DCBE96B0EB7EFB74535B04764AC71DA39828B3F76FEB4DEB51D334C9DA4D590F9AB897513971I" TargetMode="External"/><Relationship Id="rId224" Type="http://schemas.openxmlformats.org/officeDocument/2006/relationships/hyperlink" Target="consultantplus://offline/ref=685D2F466DC0104B3FB107D3DC9184BEF3F0FCEDD1B996B0EB7EFB74535B04764AC71DA09E2AB2FC3CB15DEF18863ED7DD57470984B83976I" TargetMode="External"/><Relationship Id="rId245" Type="http://schemas.openxmlformats.org/officeDocument/2006/relationships/hyperlink" Target="consultantplus://offline/ref=685D2F466DC0104B3FB107D3DC9184BEF3F0FAE2D4BE96B0EB7EFB74535B04764AC71DA39828B3F569EB4DEB51D334C9DA4D590F9AB897513971I" TargetMode="External"/><Relationship Id="rId266" Type="http://schemas.openxmlformats.org/officeDocument/2006/relationships/hyperlink" Target="consultantplus://offline/ref=685D2F466DC0104B3FB107D3DC9184BEF1F5FAE4D1BD96B0EB7EFB74535B047658C745AF982FADF76CFE1BBA173877I" TargetMode="External"/><Relationship Id="rId287" Type="http://schemas.openxmlformats.org/officeDocument/2006/relationships/hyperlink" Target="consultantplus://offline/ref=685D2F466DC0104B3FB107D3DC9184BEF1F5FAE0D1B996B0EB7EFB74535B047658C745AF982FADF76CFE1BBA173877I" TargetMode="External"/><Relationship Id="rId30" Type="http://schemas.openxmlformats.org/officeDocument/2006/relationships/hyperlink" Target="consultantplus://offline/ref=685D2F466DC0104B3FB107D3DC9184BEF3F0FBE7D7B896B0EB7EFB74535B04764AC71DA39828B6FE6DEB4DEB51D334C9DA4D590F9AB897513971I" TargetMode="External"/><Relationship Id="rId105" Type="http://schemas.openxmlformats.org/officeDocument/2006/relationships/hyperlink" Target="consultantplus://offline/ref=685D2F466DC0104B3FB107D3DC9184BEF3F2F2E5D4B496B0EB7EFB74535B04764AC71DA79020B8A339A44CB7158127C9D94D5B0B863B7BI" TargetMode="External"/><Relationship Id="rId126" Type="http://schemas.openxmlformats.org/officeDocument/2006/relationships/hyperlink" Target="consultantplus://offline/ref=685D2F466DC0104B3FB107D3DC9184BEF3F7FFE7D6B596B0EB7EFB74535B04764AC71DA39828B3F26FEB4DEB51D334C9DA4D590F9AB897513971I" TargetMode="External"/><Relationship Id="rId147" Type="http://schemas.openxmlformats.org/officeDocument/2006/relationships/hyperlink" Target="consultantplus://offline/ref=685D2F466DC0104B3FB107D3DC9184BEF1F7FFE0DCBD96B0EB7EFB74535B047658C745AF982FADF76CFE1BBA173877I" TargetMode="External"/><Relationship Id="rId168" Type="http://schemas.openxmlformats.org/officeDocument/2006/relationships/hyperlink" Target="consultantplus://offline/ref=685D2F466DC0104B3FB107D3DC9184BEF3F0FCE2D6B496B0EB7EFB74535B04764AC71DA69F29B8A339A44CB7158127C9D94D5B0B863B7BI" TargetMode="External"/><Relationship Id="rId51" Type="http://schemas.openxmlformats.org/officeDocument/2006/relationships/hyperlink" Target="consultantplus://offline/ref=685D2F466DC0104B3FB107D3DC9184BEF3F0FBE7D7B896B0EB7EFB74535B047658C745AF982FADF76CFE1BBA173877I" TargetMode="External"/><Relationship Id="rId72" Type="http://schemas.openxmlformats.org/officeDocument/2006/relationships/hyperlink" Target="consultantplus://offline/ref=685D2F466DC0104B3FB107D3DC9184BEF1F2F2E3D2BF96B0EB7EFB74535B04764AC71DA39828B3F76CEB4DEB51D334C9DA4D590F9AB897513971I" TargetMode="External"/><Relationship Id="rId93" Type="http://schemas.openxmlformats.org/officeDocument/2006/relationships/hyperlink" Target="consultantplus://offline/ref=685D2F466DC0104B3FB107D3DC9184BEF3F2FDE5D5BD96B0EB7EFB74535B047658C745AF982FADF76CFE1BBA173877I" TargetMode="External"/><Relationship Id="rId189" Type="http://schemas.openxmlformats.org/officeDocument/2006/relationships/hyperlink" Target="consultantplus://offline/ref=685D2F466DC0104B3FB107D3DC9184BEF3F0FCE2D6B496B0EB7EFB74535B04764AC71DA39829BAFF6FEB4DEB51D334C9DA4D590F9AB897513971I" TargetMode="External"/><Relationship Id="rId3" Type="http://schemas.openxmlformats.org/officeDocument/2006/relationships/webSettings" Target="webSettings.xml"/><Relationship Id="rId214" Type="http://schemas.openxmlformats.org/officeDocument/2006/relationships/hyperlink" Target="consultantplus://offline/ref=685D2F466DC0104B3FB107D3DC9184BEF3F0FCE2D6B496B0EB7EFB74535B04764AC71DA39A2CB4FC3CB15DEF18863ED7DD57470984B83976I" TargetMode="External"/><Relationship Id="rId235" Type="http://schemas.openxmlformats.org/officeDocument/2006/relationships/hyperlink" Target="consultantplus://offline/ref=685D2F466DC0104B3FB107D3DC9184BEF3F0FCE2D6B496B0EB7EFB74535B04764AC71DA6902CB8A339A44CB7158127C9D94D5B0B863B7BI" TargetMode="External"/><Relationship Id="rId256" Type="http://schemas.openxmlformats.org/officeDocument/2006/relationships/hyperlink" Target="consultantplus://offline/ref=685D2F466DC0104B3FB107D3DC9184BEF3F0FBE7D7B896B0EB7EFB74535B04764AC71DA39020B0FC3CB15DEF18863ED7DD57470984B83976I" TargetMode="External"/><Relationship Id="rId277" Type="http://schemas.openxmlformats.org/officeDocument/2006/relationships/hyperlink" Target="consultantplus://offline/ref=685D2F466DC0104B3FB107D3DC9184BEF3F0FCE2D6B496B0EB7EFB74535B04764AC71DA69D28B8A339A44CB7158127C9D94D5B0B863B7BI" TargetMode="External"/><Relationship Id="rId298" Type="http://schemas.openxmlformats.org/officeDocument/2006/relationships/hyperlink" Target="consultantplus://offline/ref=685D2F466DC0104B3FB102DCDF9184BEF7F2F9E7DEEBC1B2BA2BF5715B0B5E665C8E10A58628B7E96AE01B3B7BI" TargetMode="External"/><Relationship Id="rId116" Type="http://schemas.openxmlformats.org/officeDocument/2006/relationships/hyperlink" Target="consultantplus://offline/ref=685D2F466DC0104B3FB107D3DC9184BEF1FEFFECD1BB96B0EB7EFB74535B047658C745AF982FADF76CFE1BBA173877I" TargetMode="External"/><Relationship Id="rId137" Type="http://schemas.openxmlformats.org/officeDocument/2006/relationships/hyperlink" Target="consultantplus://offline/ref=685D2F466DC0104B3FB107D3DC9184BEF3F2F3EDD7B496B0EB7EFB74535B04764AC71DA19923E7A62CB514BA129839CDC35159093875I" TargetMode="External"/><Relationship Id="rId158" Type="http://schemas.openxmlformats.org/officeDocument/2006/relationships/hyperlink" Target="consultantplus://offline/ref=685D2F466DC0104B3FB107D3DC9184BEF3F0FCE2D6B496B0EB7EFB74535B04764AC71DA69D29B8A339A44CB7158127C9D94D5B0B863B7BI" TargetMode="External"/><Relationship Id="rId302" Type="http://schemas.openxmlformats.org/officeDocument/2006/relationships/hyperlink" Target="consultantplus://offline/ref=685D2F466DC0104B3FB102DCDF9184BEF7F2F9E7DEEBC1B2BA2BF5715B0B5E665C8E10A58628B7E96AE01B3B7BI" TargetMode="External"/><Relationship Id="rId20" Type="http://schemas.openxmlformats.org/officeDocument/2006/relationships/hyperlink" Target="consultantplus://offline/ref=685D2F466DC0104B3FB107D3DC9184BEF3F0FAE2D4BE96B0EB7EFB74535B04764AC71DA39828B3F66FEB4DEB51D334C9DA4D590F9AB897513971I" TargetMode="External"/><Relationship Id="rId41" Type="http://schemas.openxmlformats.org/officeDocument/2006/relationships/hyperlink" Target="consultantplus://offline/ref=685D2F466DC0104B3FB102DCDF9184BEF7F2F9E7DEEBC1B2BA2BF5715B0B5E665C8E10A58628B7E96AE01B3B7BI" TargetMode="External"/><Relationship Id="rId62" Type="http://schemas.openxmlformats.org/officeDocument/2006/relationships/hyperlink" Target="consultantplus://offline/ref=685D2F466DC0104B3FB107D3DC9184BEF3F2F3EDD7B496B0EB7EFB74535B047658C745AF982FADF76CFE1BBA173877I" TargetMode="External"/><Relationship Id="rId83" Type="http://schemas.openxmlformats.org/officeDocument/2006/relationships/hyperlink" Target="consultantplus://offline/ref=685D2F466DC0104B3FB107D3DC9184BEF2F6FBEDD2B6CBBAE327F77654545B734DD61DA29F36B3F376E219B83174I" TargetMode="External"/><Relationship Id="rId179" Type="http://schemas.openxmlformats.org/officeDocument/2006/relationships/hyperlink" Target="consultantplus://offline/ref=685D2F466DC0104B3FB107D3DC9184BEF3F0FCE2D6B496B0EB7EFB74535B04764AC71DA6902CB8A339A44CB7158127C9D94D5B0B863B7BI" TargetMode="External"/><Relationship Id="rId190" Type="http://schemas.openxmlformats.org/officeDocument/2006/relationships/hyperlink" Target="consultantplus://offline/ref=685D2F466DC0104B3FB107D3DC9184BEF3F0FCE2D6B496B0EB7EFB74535B04764AC71DA69E2EB8A339A44CB7158127C9D94D5B0B863B7BI" TargetMode="External"/><Relationship Id="rId204" Type="http://schemas.openxmlformats.org/officeDocument/2006/relationships/hyperlink" Target="consultantplus://offline/ref=685D2F466DC0104B3FB107D3DC9184BEF3F0FCE2D6B496B0EB7EFB74535B04764AC71DA69D28B8A339A44CB7158127C9D94D5B0B863B7BI" TargetMode="External"/><Relationship Id="rId225" Type="http://schemas.openxmlformats.org/officeDocument/2006/relationships/hyperlink" Target="consultantplus://offline/ref=685D2F466DC0104B3FB107D3DC9184BEF3F0FCEDD1B996B0EB7EFB74535B04764AC71DA09E2AB2FC3CB15DEF18863ED7DD57470984B83976I" TargetMode="External"/><Relationship Id="rId246" Type="http://schemas.openxmlformats.org/officeDocument/2006/relationships/hyperlink" Target="consultantplus://offline/ref=685D2F466DC0104B3FB107D3DC9184BEF3F0FAE2D4BE96B0EB7EFB74535B04764AC71DA39828B2F160EB4DEB51D334C9DA4D590F9AB897513971I" TargetMode="External"/><Relationship Id="rId267" Type="http://schemas.openxmlformats.org/officeDocument/2006/relationships/hyperlink" Target="consultantplus://offline/ref=685D2F466DC0104B3FB107D3DC9184BEF1F5FAE4D1BD96B0EB7EFB74535B047658C745AF982FADF76CFE1BBA173877I" TargetMode="External"/><Relationship Id="rId288" Type="http://schemas.openxmlformats.org/officeDocument/2006/relationships/hyperlink" Target="consultantplus://offline/ref=685D2F466DC0104B3FB107D3DC9184BEF1F5FAE0D1B996B0EB7EFB74535B04764AC71DA39828B7FF69EB4DEB51D334C9DA4D590F9AB897513971I" TargetMode="External"/><Relationship Id="rId106" Type="http://schemas.openxmlformats.org/officeDocument/2006/relationships/hyperlink" Target="consultantplus://offline/ref=685D2F466DC0104B3FB107D3DC9184BEF3F2F2E5D4B496B0EB7EFB74535B04764AC71DA49A29B8A339A44CB7158127C9D94D5B0B863B7BI" TargetMode="External"/><Relationship Id="rId127" Type="http://schemas.openxmlformats.org/officeDocument/2006/relationships/hyperlink" Target="consultantplus://offline/ref=685D2F466DC0104B3FB107D3DC9184BEF3F7FFE7D6B596B0EB7EFB74535B047658C745AF982FADF76CFE1BBA173877I" TargetMode="External"/><Relationship Id="rId10" Type="http://schemas.openxmlformats.org/officeDocument/2006/relationships/hyperlink" Target="consultantplus://offline/ref=685D2F466DC0104B3FB107D3DC9184BEF3F2F3EDD7B496B0EB7EFB74535B04764AC71DAB9923E7A62CB514BA129839CDC35159093875I" TargetMode="External"/><Relationship Id="rId31" Type="http://schemas.openxmlformats.org/officeDocument/2006/relationships/hyperlink" Target="consultantplus://offline/ref=685D2F466DC0104B3FB107D3DC9184BEF3F0FBE7D7B896B0EB7EFB74535B04764AC71DA39828B5F76BEB4DEB51D334C9DA4D590F9AB897513971I" TargetMode="External"/><Relationship Id="rId52" Type="http://schemas.openxmlformats.org/officeDocument/2006/relationships/hyperlink" Target="consultantplus://offline/ref=685D2F466DC0104B3FB107D3DC9184BEF3F2F3EDD7B496B0EB7EFB74535B047658C745AF982FADF76CFE1BBA173877I" TargetMode="External"/><Relationship Id="rId73" Type="http://schemas.openxmlformats.org/officeDocument/2006/relationships/hyperlink" Target="consultantplus://offline/ref=685D2F466DC0104B3FB107D3DC9184BEF3F0FCE2D0BE96B0EB7EFB74535B04764AC71DA39828B7F76EEB4DEB51D334C9DA4D590F9AB897513971I" TargetMode="External"/><Relationship Id="rId94" Type="http://schemas.openxmlformats.org/officeDocument/2006/relationships/hyperlink" Target="consultantplus://offline/ref=685D2F466DC0104B3FB107D3DC9184BEF3F0FCEDD1B996B0EB7EFB74535B04764AC71DA69E2FB3FC3CB15DEF18863ED7DD57470984B83976I" TargetMode="External"/><Relationship Id="rId148" Type="http://schemas.openxmlformats.org/officeDocument/2006/relationships/hyperlink" Target="consultantplus://offline/ref=685D2F466DC0104B3FB107D3DC9184BEF1F7FFE0DCBD96B0EB7EFB74535B04764AC71DA39828B3F76DEB4DEB51D334C9DA4D590F9AB897513971I" TargetMode="External"/><Relationship Id="rId169" Type="http://schemas.openxmlformats.org/officeDocument/2006/relationships/hyperlink" Target="consultantplus://offline/ref=685D2F466DC0104B3FB107D3DC9184BEF3F0FCE2D6B496B0EB7EFB74535B04764AC71DA69E2FB8A339A44CB7158127C9D94D5B0B863B7BI" TargetMode="External"/><Relationship Id="rId4" Type="http://schemas.openxmlformats.org/officeDocument/2006/relationships/hyperlink" Target="consultantplus://offline/ref=685D2F466DC0104B3FB107D3DC9184BEF3F0FBE2D4BD96B0EB7EFB74535B04764AC71DA39828B3FF60EB4DEB51D334C9DA4D590F9AB897513971I" TargetMode="External"/><Relationship Id="rId180" Type="http://schemas.openxmlformats.org/officeDocument/2006/relationships/hyperlink" Target="consultantplus://offline/ref=685D2F466DC0104B3FB107D3DC9184BEF3F0FCE2D6B496B0EB7EFB74535B04764AC71DA69120B8A339A44CB7158127C9D94D5B0B863B7BI" TargetMode="External"/><Relationship Id="rId215" Type="http://schemas.openxmlformats.org/officeDocument/2006/relationships/hyperlink" Target="consultantplus://offline/ref=685D2F466DC0104B3FB107D3DC9184BEF3F0FCE2D6B496B0EB7EFB74535B04764AC71DA39829B1F068EB4DEB51D334C9DA4D590F9AB897513971I" TargetMode="External"/><Relationship Id="rId236" Type="http://schemas.openxmlformats.org/officeDocument/2006/relationships/hyperlink" Target="consultantplus://offline/ref=685D2F466DC0104B3FB107D3DC9184BEF3F0FCEDD1B996B0EB7EFB74535B04764AC71DA09E2AB3FC3CB15DEF18863ED7DD57470984B83976I" TargetMode="External"/><Relationship Id="rId257" Type="http://schemas.openxmlformats.org/officeDocument/2006/relationships/hyperlink" Target="consultantplus://offline/ref=685D2F466DC0104B3FB107D3DC9184BEF3F0FAECD3B996B0EB7EFB74535B04764AC71DA39828B3F168EB4DEB51D334C9DA4D590F9AB897513971I" TargetMode="External"/><Relationship Id="rId278" Type="http://schemas.openxmlformats.org/officeDocument/2006/relationships/hyperlink" Target="consultantplus://offline/ref=685D2F466DC0104B3FB107D3DC9184BEF1F5FAE4D1BD96B0EB7EFB74535B047658C745AF982FADF76CFE1BBA173877I" TargetMode="External"/><Relationship Id="rId303" Type="http://schemas.openxmlformats.org/officeDocument/2006/relationships/hyperlink" Target="consultantplus://offline/ref=685D2F466DC0104B3FB102DCDF9184BEF7F2F9E7DEEBC1B2BA2BF5715B0B5E665C8E10A58628B7E96AE01B3B7BI" TargetMode="External"/><Relationship Id="rId42" Type="http://schemas.openxmlformats.org/officeDocument/2006/relationships/hyperlink" Target="consultantplus://offline/ref=685D2F466DC0104B3FB107D3DC9184BEF2FFFCE0DEEBC1B2BA2BF5715B0B5E665C8E10A58628B7E96AE01B3B7BI" TargetMode="External"/><Relationship Id="rId84" Type="http://schemas.openxmlformats.org/officeDocument/2006/relationships/hyperlink" Target="consultantplus://offline/ref=685D2F466DC0104B3FB107D3DC9184BEF2F6FBEDD2B6CBBAE327F77654545B614D8E11A29828B3F263B448FE408B39CEC3535D1586BA953572I" TargetMode="External"/><Relationship Id="rId138" Type="http://schemas.openxmlformats.org/officeDocument/2006/relationships/hyperlink" Target="consultantplus://offline/ref=685D2F466DC0104B3FB107D3DC9184BEF3F2F3EDD7B496B0EB7EFB74535B04764AC71DA09123E7A62CB514BA129839CDC35159093875I" TargetMode="External"/><Relationship Id="rId191" Type="http://schemas.openxmlformats.org/officeDocument/2006/relationships/hyperlink" Target="consultantplus://offline/ref=685D2F466DC0104B3FB107D3DC9184BEF3F0FCE2D6B496B0EB7EFB74535B04764AC71DA6902CB8A339A44CB7158127C9D94D5B0B863B7BI" TargetMode="External"/><Relationship Id="rId205" Type="http://schemas.openxmlformats.org/officeDocument/2006/relationships/hyperlink" Target="consultantplus://offline/ref=685D2F466DC0104B3FB107D3DC9184BEF3F0FCE2D6B496B0EB7EFB74535B04764AC71DA39829BBF16BEB4DEB51D334C9DA4D590F9AB897513971I" TargetMode="External"/><Relationship Id="rId247" Type="http://schemas.openxmlformats.org/officeDocument/2006/relationships/hyperlink" Target="consultantplus://offline/ref=685D2F466DC0104B3FB107D3DC9184BEF3F2F3EDD7B496B0EB7EFB74535B04764AC71DA09023E7A62CB514BA129839CDC35159093875I" TargetMode="External"/><Relationship Id="rId107" Type="http://schemas.openxmlformats.org/officeDocument/2006/relationships/hyperlink" Target="consultantplus://offline/ref=685D2F466DC0104B3FB107D3DC9184BEF1FEFFECD4B896B0EB7EFB74535B047658C745AF982FADF76CFE1BBA173877I" TargetMode="External"/><Relationship Id="rId289" Type="http://schemas.openxmlformats.org/officeDocument/2006/relationships/hyperlink" Target="consultantplus://offline/ref=685D2F466DC0104B3FB107D3DC9184BEF1F5FAE0D1B996B0EB7EFB74535B04764AC71DA39828B7FF6CEB4DEB51D334C9DA4D590F9AB897513971I" TargetMode="External"/><Relationship Id="rId11" Type="http://schemas.openxmlformats.org/officeDocument/2006/relationships/hyperlink" Target="consultantplus://offline/ref=685D2F466DC0104B3FB107D3DC9184BEF3F2F3EDD7B496B0EB7EFB74535B04764AC71DAB9A23E7A62CB514BA129839CDC35159093875I" TargetMode="External"/><Relationship Id="rId53" Type="http://schemas.openxmlformats.org/officeDocument/2006/relationships/hyperlink" Target="consultantplus://offline/ref=685D2F466DC0104B3FB107D3DC9184BEF3F2F3EDD7B496B0EB7EFB74535B04764AC71DA39A2BB8A339A44CB7158127C9D94D5B0B863B7BI" TargetMode="External"/><Relationship Id="rId149" Type="http://schemas.openxmlformats.org/officeDocument/2006/relationships/hyperlink" Target="consultantplus://offline/ref=685D2F466DC0104B3FB107D3DC9184BEF3F2F3EDD7B496B0EB7EFB74535B04764AC71DA39828B2F668EB4DEB51D334C9DA4D590F9AB897513971I" TargetMode="External"/><Relationship Id="rId95" Type="http://schemas.openxmlformats.org/officeDocument/2006/relationships/hyperlink" Target="consultantplus://offline/ref=685D2F466DC0104B3FB107D3DC9184BEF3F0FCEDD1B996B0EB7EFB74535B04764AC71DA69E2FB3FC3CB15DEF18863ED7DD57470984B83976I" TargetMode="External"/><Relationship Id="rId160" Type="http://schemas.openxmlformats.org/officeDocument/2006/relationships/hyperlink" Target="consultantplus://offline/ref=685D2F466DC0104B3FB107D3DC9184BEF3F0FCE2D6B496B0EB7EFB74535B04764AC71DA69D29B8A339A44CB7158127C9D94D5B0B863B7BI" TargetMode="External"/><Relationship Id="rId216" Type="http://schemas.openxmlformats.org/officeDocument/2006/relationships/hyperlink" Target="consultantplus://offline/ref=685D2F466DC0104B3FB107D3DC9184BEF3F0FCE2D6B496B0EB7EFB74535B04764AC71DA39829BAFF6FEB4DEB51D334C9DA4D590F9AB897513971I" TargetMode="External"/><Relationship Id="rId258" Type="http://schemas.openxmlformats.org/officeDocument/2006/relationships/hyperlink" Target="consultantplus://offline/ref=685D2F466DC0104B3FB107D3DC9184BEF3F2F3EDD7B496B0EB7EFB74535B04764AC71DA39820B8A339A44CB7158127C9D94D5B0B863B7BI" TargetMode="External"/><Relationship Id="rId22" Type="http://schemas.openxmlformats.org/officeDocument/2006/relationships/hyperlink" Target="consultantplus://offline/ref=685D2F466DC0104B3FB107D3DC9184BEF3F0FAE2D4BE96B0EB7EFB74535B04764AC71DA39828B2F160EB4DEB51D334C9DA4D590F9AB897513971I" TargetMode="External"/><Relationship Id="rId64" Type="http://schemas.openxmlformats.org/officeDocument/2006/relationships/hyperlink" Target="consultantplus://offline/ref=685D2F466DC0104B3FB107D3DC9184BEF3F0FDE5DCBD96B0EB7EFB74535B04764AC71DA39828B3F261EB4DEB51D334C9DA4D590F9AB897513971I" TargetMode="External"/><Relationship Id="rId118" Type="http://schemas.openxmlformats.org/officeDocument/2006/relationships/hyperlink" Target="consultantplus://offline/ref=685D2F466DC0104B3FB107D3DC9184BEF1FEFFECD1BB96B0EB7EFB74535B04764AC71DA0982BB8A339A44CB7158127C9D94D5B0B863B7BI" TargetMode="External"/><Relationship Id="rId171" Type="http://schemas.openxmlformats.org/officeDocument/2006/relationships/hyperlink" Target="consultantplus://offline/ref=685D2F466DC0104B3FB107D3DC9184BEF3F0FCE2D6B496B0EB7EFB74535B04764AC71DA69F2BB8A339A44CB7158127C9D94D5B0B863B7BI" TargetMode="External"/><Relationship Id="rId227" Type="http://schemas.openxmlformats.org/officeDocument/2006/relationships/hyperlink" Target="consultantplus://offline/ref=685D2F466DC0104B3FB107D3DC9184BEF3F0FCE2D6B496B0EB7EFB74535B04764AC71DA39829BBF06AEB4DEB51D334C9DA4D590F9AB897513971I" TargetMode="External"/><Relationship Id="rId269" Type="http://schemas.openxmlformats.org/officeDocument/2006/relationships/hyperlink" Target="consultantplus://offline/ref=685D2F466DC0104B3FB107D3DC9184BEF5FEFBE1D2B6CBBAE327F77654545B734DD61DA29F36B3F376E219B83174I" TargetMode="External"/><Relationship Id="rId33" Type="http://schemas.openxmlformats.org/officeDocument/2006/relationships/hyperlink" Target="consultantplus://offline/ref=685D2F466DC0104B3FB107D3DC9184BEF3F0FBE7D7B896B0EB7EFB74535B04764AC71DA39120BBFC3CB15DEF18863ED7DD57470984B83976I" TargetMode="External"/><Relationship Id="rId129" Type="http://schemas.openxmlformats.org/officeDocument/2006/relationships/hyperlink" Target="consultantplus://offline/ref=685D2F466DC0104B3FB107D3DC9184BEF3F7FFE7D6B596B0EB7EFB74535B04764AC71DA39828B2FF6DEB4DEB51D334C9DA4D590F9AB897513971I" TargetMode="External"/><Relationship Id="rId280" Type="http://schemas.openxmlformats.org/officeDocument/2006/relationships/hyperlink" Target="consultantplus://offline/ref=685D2F466DC0104B3FB107D3DC9184BEF1F5FAE4D1BD96B0EB7EFB74535B04764AC71DA39828B2F76EEB4DEB51D334C9DA4D590F9AB897513971I" TargetMode="External"/><Relationship Id="rId75" Type="http://schemas.openxmlformats.org/officeDocument/2006/relationships/hyperlink" Target="consultantplus://offline/ref=685D2F466DC0104B3FB107D3DC9184BEF5F7FCE5D1B6CBBAE327F77654545B614D8E11A29828B2F763B448FE408B39CEC3535D1586BA953572I" TargetMode="External"/><Relationship Id="rId140" Type="http://schemas.openxmlformats.org/officeDocument/2006/relationships/hyperlink" Target="consultantplus://offline/ref=685D2F466DC0104B3FB107D3DC9184BEF3F2F3EDD7B496B0EB7EFB74535B04764AC71DA19B23E7A62CB514BA129839CDC35159093875I" TargetMode="External"/><Relationship Id="rId182" Type="http://schemas.openxmlformats.org/officeDocument/2006/relationships/hyperlink" Target="consultantplus://offline/ref=685D2F466DC0104B3FB107D3DC9184BEF3F0FCE2D6B496B0EB7EFB74535B04764AC71DA6902DB8A339A44CB7158127C9D94D5B0B863B7BI" TargetMode="External"/><Relationship Id="rId6" Type="http://schemas.openxmlformats.org/officeDocument/2006/relationships/hyperlink" Target="consultantplus://offline/ref=685D2F466DC0104B3FB107D3DC9184BEF3F2F3EDD7B496B0EB7EFB74535B04764AC71DA39828B3F669EB4DEB51D334C9DA4D590F9AB897513971I" TargetMode="External"/><Relationship Id="rId238" Type="http://schemas.openxmlformats.org/officeDocument/2006/relationships/hyperlink" Target="consultantplus://offline/ref=685D2F466DC0104B3FB107D3DC9184BEF3F2F3EDD7B496B0EB7EFB74535B047658C745AF982FADF76CFE1BBA173877I" TargetMode="External"/><Relationship Id="rId291" Type="http://schemas.openxmlformats.org/officeDocument/2006/relationships/hyperlink" Target="consultantplus://offline/ref=685D2F466DC0104B3FB102DCDF9184BEF7F2F9E7DEEBC1B2BA2BF5715B0B5E665C8E10A58628B7E96AE01B3B7BI" TargetMode="External"/><Relationship Id="rId305" Type="http://schemas.openxmlformats.org/officeDocument/2006/relationships/hyperlink" Target="consultantplus://offline/ref=685D2F466DC0104B3FB102DCDF9184BEF7F2F9E7DEEBC1B2BA2BF5715B0B5E665C8E10A58628B7E96AE01B3B7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84</Pages>
  <Words>30964</Words>
  <Characters>259793</Characters>
  <Application>Microsoft Office Word</Application>
  <DocSecurity>0</DocSecurity>
  <Lines>6494</Lines>
  <Paragraphs>2769</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287988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Панина Татьяна Анатольевна</dc:creator>
  <cp:keywords/>
  <dc:description/>
  <cp:lastModifiedBy>Панина Татьяна Анатольевна</cp:lastModifiedBy>
  <cp:revision>1</cp:revision>
  <dcterms:created xsi:type="dcterms:W3CDTF">2021-04-07T08:59:00Z</dcterms:created>
  <dcterms:modified xsi:type="dcterms:W3CDTF">2021-04-07T09:00:00Z</dcterms:modified>
</cp:coreProperties>
</file>