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546" w:rsidRPr="00107546" w:rsidRDefault="0010754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107546">
        <w:rPr>
          <w:rFonts w:ascii="Times New Roman" w:hAnsi="Times New Roman" w:cs="Times New Roman"/>
          <w:sz w:val="26"/>
          <w:szCs w:val="26"/>
        </w:rPr>
        <w:t>МИНИСТЕРСТВО ТРУДА И СОЦИАЛЬНОЙ ЗАЩИТЫ РОССИЙСКОЙ ФЕДЕРАЦИИ</w:t>
      </w:r>
    </w:p>
    <w:p w:rsidR="00107546" w:rsidRPr="00107546" w:rsidRDefault="0010754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07546" w:rsidRPr="00107546" w:rsidRDefault="0010754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ПИСЬМО</w:t>
      </w:r>
    </w:p>
    <w:p w:rsidR="00107546" w:rsidRPr="00107546" w:rsidRDefault="0010754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от 30 сентября 2020 г. N 18-2/10/П-9716</w:t>
      </w:r>
    </w:p>
    <w:p w:rsidR="00107546" w:rsidRPr="00107546" w:rsidRDefault="001075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7546" w:rsidRPr="00107546" w:rsidRDefault="0010754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Министерством труда и социальной защиты Российской Федерации во исполнение </w:t>
      </w:r>
      <w:hyperlink r:id="rId4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подпункта "б" пункта 16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Национального плана противодействия коррупции на 2018 - 2020 годы, утвержденного Указом Президента Российской Федерации от 29 июня 2018 г. N 378, совместно с заинтересованными федеральными государственными органами разработаны Методические </w:t>
      </w:r>
      <w:hyperlink r:id="rId5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рекомендации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 (далее - Методические рекомендации).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Указанные Методические </w:t>
      </w:r>
      <w:hyperlink r:id="rId6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рекомендации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размещены в специализированном информационно-методическом ресурсе по вопросам противодействия коррупции, созданном на базе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и доступны для ознакомления и скачивания по ссылке: https://gossluzhba.gov.ru/page/index/metod3.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Предметом Методических </w:t>
      </w:r>
      <w:hyperlink r:id="rId7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рекомендаций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является порядок проведения оценки коррупционных рисков, возникающих при осуществлении закупочной деятельности государственным органом, органом местного самоуправления или организацией (далее - орган (организация)).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Методические </w:t>
      </w:r>
      <w:hyperlink r:id="rId8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рекомендации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направлены, в первую очередь, на оказание методической помощи в проведении оценки коррупционных рисков для целей минимизации уровня коррупции подразделениям органов (организаций) по профилактике коррупционных и иных правонарушений (должностным лицам органов (организаций), ответственным за работу по профилактике коррупционных и иных правонарушений) (далее - подразделения).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Качественное предупреждение коррупции возможно, по нашему мнению, в случае, если оно основано на адекватно проведенной оценке коррупционных рисков.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В этой связи отмечаем, что коррупционные риски, возникающие при осуществлении закупок, обладают определенными особенностями в зависимости от специфики деятельности органа (организации), которым такая закупка осуществляется.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Таким образом, органу (организации) рекомендуется самостоятельно с учетом положений Методических </w:t>
      </w:r>
      <w:hyperlink r:id="rId9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рекомендаций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определить собственные коррупционные риски и индикаторы коррупции.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Вместе с тем обращаем внимание, что реализация в органе (организации) мероприятий, предусмотренных Методическими </w:t>
      </w:r>
      <w:hyperlink r:id="rId10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рекомендациями</w:t>
        </w:r>
      </w:hyperlink>
      <w:r w:rsidRPr="00107546">
        <w:rPr>
          <w:rFonts w:ascii="Times New Roman" w:hAnsi="Times New Roman" w:cs="Times New Roman"/>
          <w:sz w:val="26"/>
          <w:szCs w:val="26"/>
        </w:rPr>
        <w:t>, должна осуществляться исходя из фактических возможностей органа (организации).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Результатом использования Методических </w:t>
      </w:r>
      <w:hyperlink r:id="rId11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рекомендаций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будет обеспечение в органах (организациях) единого подхода к организации работы по: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- выявлению коррупционных рисков, возникающих на разных этапах закупочной деятельности;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- разработке реестра (карты) коррупционных рисков, возникающих при осуществлении </w:t>
      </w:r>
      <w:r w:rsidRPr="00107546">
        <w:rPr>
          <w:rFonts w:ascii="Times New Roman" w:hAnsi="Times New Roman" w:cs="Times New Roman"/>
          <w:sz w:val="26"/>
          <w:szCs w:val="26"/>
        </w:rPr>
        <w:lastRenderedPageBreak/>
        <w:t>закупок, и мер по их минимизации;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- формированию индикаторов коррупции при осуществлении закупок.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Разработка и реализация на основании проведенной оценки коррупционных рисков превентивных мероприятий, направленных на минимизацию возможности реализации таких рисков и (или) на минимизацию величины вероятного вреда от их реализации, окажет положительное влияние на снижение количества коррупционных правонарушений в закупках.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 xml:space="preserve">Дополнительно отмечаем, что Минтруд России рассматривает возможность последующего проведения мониторинга апробации и имплементации в деятельность подразделений заложенных в Методических </w:t>
      </w:r>
      <w:hyperlink r:id="rId12" w:history="1">
        <w:r w:rsidRPr="00107546">
          <w:rPr>
            <w:rFonts w:ascii="Times New Roman" w:hAnsi="Times New Roman" w:cs="Times New Roman"/>
            <w:color w:val="0000FF"/>
            <w:sz w:val="26"/>
            <w:szCs w:val="26"/>
          </w:rPr>
          <w:t>рекомендациях</w:t>
        </w:r>
      </w:hyperlink>
      <w:r w:rsidRPr="00107546">
        <w:rPr>
          <w:rFonts w:ascii="Times New Roman" w:hAnsi="Times New Roman" w:cs="Times New Roman"/>
          <w:sz w:val="26"/>
          <w:szCs w:val="26"/>
        </w:rPr>
        <w:t xml:space="preserve"> мероприятий.</w:t>
      </w:r>
    </w:p>
    <w:p w:rsidR="00107546" w:rsidRPr="00107546" w:rsidRDefault="0010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В этой связи просим довести данную информацию до сведения лиц, на которых возложена персональная ответственность за состояние антикоррупционной работы в органе (организации).</w:t>
      </w:r>
    </w:p>
    <w:p w:rsidR="00107546" w:rsidRPr="00107546" w:rsidRDefault="0010754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07546" w:rsidRPr="00107546" w:rsidRDefault="0010754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107546">
        <w:rPr>
          <w:rFonts w:ascii="Times New Roman" w:hAnsi="Times New Roman" w:cs="Times New Roman"/>
          <w:sz w:val="26"/>
          <w:szCs w:val="26"/>
        </w:rPr>
        <w:t>А.В.ВОВЧЕНКО</w:t>
      </w:r>
    </w:p>
    <w:p w:rsidR="00107546" w:rsidRPr="00107546" w:rsidRDefault="0010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546" w:rsidRPr="00107546" w:rsidRDefault="0010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546" w:rsidRPr="00107546" w:rsidRDefault="0010754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AC2AC4" w:rsidRPr="00107546" w:rsidRDefault="00AC2AC4">
      <w:pPr>
        <w:rPr>
          <w:rFonts w:ascii="Times New Roman" w:hAnsi="Times New Roman" w:cs="Times New Roman"/>
          <w:sz w:val="26"/>
          <w:szCs w:val="26"/>
        </w:rPr>
      </w:pPr>
    </w:p>
    <w:sectPr w:rsidR="00AC2AC4" w:rsidRPr="00107546" w:rsidSect="001075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46"/>
    <w:rsid w:val="00107546"/>
    <w:rsid w:val="00AC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823FA-6024-4524-8857-C5356F21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5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75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75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4BA637CBFF0BD49AE3B5A072FE3FE6221BC342AD81878CEBE975BFDC2B513FC4F5D80488F3B110DEEC7282D637C2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4BA637CBFF0BD49AE3B5A072FE3FE6221BC342AD81878CEBE975BFDC2B513FC4F5D80488F3B110DEEC7282D637C2J" TargetMode="External"/><Relationship Id="rId12" Type="http://schemas.openxmlformats.org/officeDocument/2006/relationships/hyperlink" Target="consultantplus://offline/ref=DE4BA637CBFF0BD49AE3B5A072FE3FE6221BC342AD81878CEBE975BFDC2B513FC4F5D80488F3B110DEEC7282D637C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4BA637CBFF0BD49AE3B5A072FE3FE6221BC342AD81878CEBE975BFDC2B513FC4F5D80488F3B110DEEC7282D637C2J" TargetMode="External"/><Relationship Id="rId11" Type="http://schemas.openxmlformats.org/officeDocument/2006/relationships/hyperlink" Target="consultantplus://offline/ref=DE4BA637CBFF0BD49AE3B5A072FE3FE6221BC342AD81878CEBE975BFDC2B513FC4F5D80488F3B110DEEC7282D637C2J" TargetMode="External"/><Relationship Id="rId5" Type="http://schemas.openxmlformats.org/officeDocument/2006/relationships/hyperlink" Target="consultantplus://offline/ref=DE4BA637CBFF0BD49AE3B5A072FE3FE6221BC342AD81878CEBE975BFDC2B513FC4F5D80488F3B110DEEC7282D637C2J" TargetMode="External"/><Relationship Id="rId10" Type="http://schemas.openxmlformats.org/officeDocument/2006/relationships/hyperlink" Target="consultantplus://offline/ref=DE4BA637CBFF0BD49AE3B5A072FE3FE6221BC342AD81878CEBE975BFDC2B513FC4F5D80488F3B110DEEC7282D637C2J" TargetMode="External"/><Relationship Id="rId4" Type="http://schemas.openxmlformats.org/officeDocument/2006/relationships/hyperlink" Target="consultantplus://offline/ref=DE4BA637CBFF0BD49AE3B5A072FE3FE6221DC148A18B878CEBE975BFDC2B513FD6F5800888F4AE10D2F924D3902688F8EA43E8FF34BFA3A238C5J" TargetMode="External"/><Relationship Id="rId9" Type="http://schemas.openxmlformats.org/officeDocument/2006/relationships/hyperlink" Target="consultantplus://offline/ref=DE4BA637CBFF0BD49AE3B5A072FE3FE6221BC342AD81878CEBE975BFDC2B513FC4F5D80488F3B110DEEC7282D637C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4388</Characters>
  <Application>Microsoft Office Word</Application>
  <DocSecurity>0</DocSecurity>
  <Lines>109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Панина Татьяна Анатольевна</dc:creator>
  <cp:keywords/>
  <dc:description/>
  <cp:lastModifiedBy>Панина Татьяна Анатольевна</cp:lastModifiedBy>
  <cp:revision>1</cp:revision>
  <dcterms:created xsi:type="dcterms:W3CDTF">2021-04-07T09:02:00Z</dcterms:created>
  <dcterms:modified xsi:type="dcterms:W3CDTF">2021-04-07T09:03:00Z</dcterms:modified>
</cp:coreProperties>
</file>