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Доклад о лицензировании отдельных видов деятельности за </w:t>
      </w:r>
      <w:r>
        <w:rPr>
          <w:b/>
          <w:sz w:val="32"/>
          <w:szCs w:val="32"/>
        </w:rPr>
        <w:t xml:space="preserve">2023</w:t>
      </w:r>
      <w:r>
        <w:rPr>
          <w:sz w:val="32"/>
          <w:szCs w:val="32"/>
        </w:rPr>
        <w:t xml:space="preserve"> год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4"/>
      </w:pPr>
      <w:r/>
      <w:r/>
    </w:p>
    <w:p>
      <w:pPr>
        <w:pStyle w:val="644"/>
      </w:pPr>
      <w:r/>
      <w:r/>
    </w:p>
    <w:p>
      <w:pPr>
        <w:pStyle w:val="644"/>
      </w:pPr>
      <w:r/>
      <w:r/>
    </w:p>
    <w:p>
      <w:pPr>
        <w:pStyle w:val="644"/>
      </w:pPr>
      <w:r/>
      <w:r/>
    </w:p>
    <w:p>
      <w:pPr>
        <w:pStyle w:val="644"/>
        <w:jc w:val="center"/>
        <w:rPr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32"/>
          <w:szCs w:val="32"/>
        </w:rPr>
        <w:t xml:space="preserve">Раздел 1.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4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4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Информация о состоянии нормативно-правового регулирования в области</w:t>
      </w:r>
      <w:r>
        <w:rPr>
          <w:b/>
          <w:sz w:val="28"/>
          <w:szCs w:val="28"/>
          <w:lang w:eastAsia="en-US"/>
        </w:rPr>
        <w:t xml:space="preserve"> лицензирования конкретных видов деятельности (данные анализа нормативных правовых актов, регламентирующих деятельность лицензирующих органов и их должностных лиц по осуществлению лицензирования отдельных видов деятельности, конкретизирующих содержание лиц</w:t>
      </w:r>
      <w:r>
        <w:rPr>
          <w:b/>
          <w:sz w:val="28"/>
          <w:szCs w:val="28"/>
          <w:lang w:eastAsia="en-US"/>
        </w:rPr>
        <w:t xml:space="preserve">ензионных требований, устанавливающих формы документов, используемых при лицензировании, а также сведения об опубликовании указанных нормативных правовых актов на официальном сайте лицензирующего органа в информационно-телекоммуникационной сети «Интернет»)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44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15 Федерального закона от 21.11.2011 № 323-ФЗ «Об основах охраны здоровья граждан в Российской Федерации» Российской Федерацией органам государственной власти субъектов Российской Федерации </w:t>
      </w:r>
      <w:r>
        <w:rPr>
          <w:sz w:val="28"/>
          <w:szCs w:val="28"/>
        </w:rPr>
        <w:t xml:space="preserve">переданы </w:t>
      </w:r>
      <w:r>
        <w:rPr>
          <w:sz w:val="28"/>
          <w:szCs w:val="28"/>
        </w:rPr>
        <w:t xml:space="preserve">полномочия по лицензированию </w:t>
      </w:r>
      <w:r>
        <w:rPr>
          <w:rFonts w:eastAsia="Calibri"/>
          <w:sz w:val="28"/>
          <w:szCs w:val="28"/>
        </w:rPr>
        <w:t xml:space="preserve">деятельност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</w:t>
      </w: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https://login.consultant.ru/link/?req=doc&amp;base=LAW&amp;n=452358&amp;dst=123 </w:instrText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списки I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https://login.consultant.ru/link/?req=doc&amp;base=LAW&amp;n=452358&amp;dst=100178 </w:instrText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II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https://login.consultant.ru/link/?req=doc&amp;base=LAW&amp;n=452358&amp;dst=100315 </w:instrText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III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перечня наркотических ср</w:t>
      </w:r>
      <w:r>
        <w:rPr>
          <w:rFonts w:eastAsia="Calibri"/>
          <w:sz w:val="28"/>
          <w:szCs w:val="28"/>
        </w:rPr>
        <w:t xml:space="preserve">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</w:t>
      </w:r>
      <w:r>
        <w:rPr>
          <w:rFonts w:eastAsia="Calibri"/>
          <w:sz w:val="28"/>
          <w:szCs w:val="28"/>
        </w:rPr>
        <w:t xml:space="preserve">исполнительной власти)</w:t>
      </w:r>
      <w:r>
        <w:rPr>
          <w:rFonts w:eastAsia="Calibri"/>
          <w:sz w:val="28"/>
          <w:szCs w:val="28"/>
        </w:rPr>
        <w:t xml:space="preserve"> (далее - </w:t>
      </w:r>
      <w:r>
        <w:rPr>
          <w:sz w:val="28"/>
          <w:szCs w:val="28"/>
        </w:rPr>
        <w:t xml:space="preserve">лицензирование </w:t>
      </w:r>
      <w:r>
        <w:rPr>
          <w:rFonts w:eastAsia="Calibri"/>
          <w:sz w:val="28"/>
          <w:szCs w:val="28"/>
        </w:rPr>
        <w:t xml:space="preserve">деятельности по обороту наркотических средств, психотропных веществ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их прекурсоров, культивированию наркосодержащих растений</w:t>
      </w:r>
      <w:r>
        <w:rPr>
          <w:rFonts w:eastAsia="Calibri"/>
          <w:sz w:val="28"/>
          <w:szCs w:val="28"/>
        </w:rPr>
        <w:t xml:space="preserve">)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44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 xml:space="preserve">Органами государственной власти субъектов Российской Федерации исполняются переданные полномочия по лицензированию указанной деятельности </w:t>
      </w:r>
      <w:r>
        <w:rPr>
          <w:rFonts w:eastAsia="Calibri"/>
          <w:sz w:val="28"/>
          <w:szCs w:val="28"/>
        </w:rPr>
        <w:t xml:space="preserve">в части предоставления</w:t>
      </w:r>
      <w:r>
        <w:rPr>
          <w:rFonts w:eastAsia="Calibri"/>
          <w:sz w:val="28"/>
          <w:szCs w:val="28"/>
        </w:rPr>
        <w:t xml:space="preserve"> лицензий, оценки соответствия соискателей лицензий лицензионным требованиям, оценки соответствия лицензиатов лицензионным требованиям при внесении изменений в реестр лицензий в случаях, предусмотренных Федеральным законом от 04.05.2011 № 99-ФЗ «О лицензир</w:t>
      </w:r>
      <w:r>
        <w:rPr>
          <w:rFonts w:eastAsia="Calibri"/>
          <w:sz w:val="28"/>
          <w:szCs w:val="28"/>
        </w:rPr>
        <w:t xml:space="preserve">овании отдельных видов деятельности»,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лицензий, внесения изменений </w:t>
      </w:r>
      <w:r>
        <w:rPr>
          <w:rFonts w:eastAsia="Calibri"/>
          <w:sz w:val="28"/>
          <w:szCs w:val="28"/>
        </w:rPr>
        <w:t xml:space="preserve">в реестр лицензий, утверждения форм уведомлений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</w:t>
      </w:r>
      <w:r>
        <w:rPr>
          <w:rFonts w:eastAsia="Calibri"/>
          <w:sz w:val="28"/>
          <w:szCs w:val="28"/>
        </w:rPr>
        <w:t xml:space="preserve">ационной сети «Интернет»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4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Областным исполнительным органом государственной власти Новосибирской области, осуществляющим переданные полномочия по лицензированию деятельности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 xml:space="preserve">по обороту наркотических средств, психотропных веществ</w:t>
      </w:r>
      <w:r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их прекурсоров, культивированию наркосодержащих растений</w:t>
      </w:r>
      <w:r>
        <w:rPr>
          <w:sz w:val="28"/>
          <w:szCs w:val="28"/>
          <w:lang w:eastAsia="en-US"/>
        </w:rPr>
        <w:t xml:space="preserve">, является министерство здравоохранения Новосибирской области </w:t>
      </w:r>
      <w:r>
        <w:rPr>
          <w:sz w:val="28"/>
          <w:szCs w:val="28"/>
          <w:lang w:eastAsia="en-US"/>
        </w:rPr>
        <w:t xml:space="preserve">(да</w:t>
      </w:r>
      <w:r>
        <w:rPr>
          <w:sz w:val="28"/>
          <w:szCs w:val="28"/>
          <w:lang w:eastAsia="en-US"/>
        </w:rPr>
        <w:t xml:space="preserve">лее - Минздрав НСО, министерство) </w:t>
      </w:r>
      <w:r>
        <w:rPr>
          <w:sz w:val="28"/>
          <w:szCs w:val="28"/>
        </w:rPr>
        <w:t xml:space="preserve">в соответствии с постановлением Правительства Новосибирской области от 09.11.2015 № 401-п «О министерстве здравоохранения Новосибирской области».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Состояние нормативно-правового регулирования в области лицензирования деятельности по обороту наркотических средств, психотропных веществ и их прекурсоров, культивированию наркосодержащих растений</w:t>
      </w:r>
      <w:r/>
    </w:p>
    <w:p>
      <w:pPr>
        <w:pStyle w:val="644"/>
        <w:ind w:firstLine="709"/>
        <w:jc w:val="center"/>
      </w:pPr>
      <w:r>
        <w:t xml:space="preserve"> </w:t>
      </w:r>
      <w:r/>
    </w:p>
    <w:p>
      <w:pPr>
        <w:pStyle w:val="644"/>
        <w:ind w:firstLine="709"/>
        <w:jc w:val="both"/>
        <w:widowControl w:val="off"/>
      </w:pPr>
      <w:r>
        <w:rPr>
          <w:color w:val="000000"/>
          <w:sz w:val="28"/>
          <w:szCs w:val="28"/>
        </w:rPr>
        <w:t xml:space="preserve">Лицензирование деятельности по обороту наркотических средств, психотропных веществ и их прекурсоров, культивированию наркосодержащих растений в настоящее время регулируется следующими нормативными правовыми актами:</w:t>
      </w:r>
      <w:r/>
    </w:p>
    <w:p>
      <w:pPr>
        <w:pStyle w:val="644"/>
        <w:ind w:firstLine="708"/>
        <w:jc w:val="both"/>
      </w:pPr>
      <w:r>
        <w:rPr>
          <w:color w:val="000000"/>
          <w:sz w:val="28"/>
          <w:szCs w:val="28"/>
        </w:rPr>
        <w:t xml:space="preserve">1) Федеральным законом от 08.01.1998 № 3-ФЗ «О наркотических средствах и психотропных веществах»;</w:t>
      </w:r>
      <w:r/>
    </w:p>
    <w:p>
      <w:pPr>
        <w:pStyle w:val="644"/>
        <w:ind w:firstLine="708"/>
        <w:jc w:val="both"/>
      </w:pPr>
      <w:r>
        <w:rPr>
          <w:color w:val="000000"/>
          <w:sz w:val="28"/>
          <w:szCs w:val="28"/>
        </w:rPr>
        <w:t xml:space="preserve">2) Федеральным законом Российской Федерации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/>
    </w:p>
    <w:p>
      <w:pPr>
        <w:pStyle w:val="644"/>
        <w:ind w:firstLine="708"/>
        <w:jc w:val="both"/>
      </w:pPr>
      <w:r>
        <w:rPr>
          <w:color w:val="000000"/>
          <w:sz w:val="28"/>
          <w:szCs w:val="28"/>
        </w:rPr>
        <w:t xml:space="preserve">3) Федеральным законом от 12.04.2010 № 61-ФЗ «Об обращении лекарственных средств»;</w:t>
      </w:r>
      <w:r/>
    </w:p>
    <w:p>
      <w:pPr>
        <w:pStyle w:val="644"/>
        <w:ind w:firstLine="708"/>
        <w:jc w:val="both"/>
      </w:pPr>
      <w:r>
        <w:rPr>
          <w:color w:val="000000"/>
          <w:sz w:val="28"/>
          <w:szCs w:val="28"/>
        </w:rPr>
        <w:t xml:space="preserve">4) Федеральным законом от 27.07.2010 № 210-ФЗ «Об организации предоставления государственных и муниципальных услуг»;</w:t>
      </w:r>
      <w:r/>
    </w:p>
    <w:p>
      <w:pPr>
        <w:pStyle w:val="644"/>
        <w:ind w:firstLine="708"/>
        <w:jc w:val="both"/>
      </w:pPr>
      <w:r>
        <w:rPr>
          <w:color w:val="000000"/>
          <w:sz w:val="28"/>
          <w:szCs w:val="28"/>
        </w:rPr>
        <w:t xml:space="preserve">5) Федеральным законом от 04.05.2011 № 99-ФЗ «О лицензировании отдельных видов деятельности»;</w:t>
      </w:r>
      <w:r/>
    </w:p>
    <w:p>
      <w:pPr>
        <w:pStyle w:val="644"/>
        <w:ind w:firstLine="708"/>
        <w:jc w:val="both"/>
      </w:pPr>
      <w:r>
        <w:rPr>
          <w:color w:val="000000"/>
          <w:sz w:val="28"/>
          <w:szCs w:val="28"/>
        </w:rPr>
        <w:t xml:space="preserve">6) Федеральным законом от 21.11.2011 № 323-ФЗ «Об основах охраны здоровья граждан в Российской Федерации»;</w:t>
      </w:r>
      <w:r/>
    </w:p>
    <w:p>
      <w:pPr>
        <w:pStyle w:val="644"/>
        <w:ind w:firstLine="709"/>
        <w:jc w:val="both"/>
      </w:pPr>
      <w:r>
        <w:rPr>
          <w:color w:val="000000"/>
          <w:sz w:val="28"/>
          <w:szCs w:val="28"/>
        </w:rPr>
        <w:t xml:space="preserve">7) Законом Новосибирской области от 28.09.2012 № 255-ОЗ «О регулировании отношений в сфере охраны здоровья граждан в Новосибирской области»;</w:t>
      </w:r>
      <w:r/>
    </w:p>
    <w:p>
      <w:pPr>
        <w:pStyle w:val="644"/>
        <w:ind w:firstLine="708"/>
        <w:jc w:val="both"/>
      </w:pPr>
      <w:r>
        <w:rPr>
          <w:color w:val="000000"/>
          <w:sz w:val="28"/>
          <w:szCs w:val="28"/>
        </w:rPr>
        <w:t xml:space="preserve">8) постановлением Правительства Российской Федерации от 30.06.1998 № 681 «Об утверждении перечня наркотических средств, психотропных веществ и их прекурсоров, подлежащих контролю в Российской Федерации»;</w:t>
      </w:r>
      <w:r/>
    </w:p>
    <w:p>
      <w:pPr>
        <w:pStyle w:val="644"/>
        <w:ind w:firstLine="708"/>
        <w:jc w:val="both"/>
      </w:pPr>
      <w:r>
        <w:rPr>
          <w:color w:val="000000"/>
          <w:sz w:val="28"/>
          <w:szCs w:val="28"/>
        </w:rPr>
        <w:t xml:space="preserve">9)</w:t>
      </w:r>
      <w:r>
        <w:rPr>
          <w:color w:val="000000"/>
          <w:sz w:val="28"/>
          <w:szCs w:val="28"/>
        </w:rPr>
        <w:t xml:space="preserve"> постановлением</w:t>
      </w:r>
      <w:r>
        <w:rPr>
          <w:color w:val="000000"/>
          <w:sz w:val="28"/>
          <w:szCs w:val="28"/>
        </w:rPr>
        <w:t xml:space="preserve"> Правительства Российской Федерации от 18.06.1999 № 647 «О порядке дальнейшег</w:t>
      </w:r>
      <w:r>
        <w:rPr>
          <w:color w:val="000000"/>
          <w:sz w:val="28"/>
          <w:szCs w:val="28"/>
        </w:rPr>
        <w:t xml:space="preserve">о использования или уничтожения наркотических средств, психотропных веществ и их прекурсоров, а также инструментов и оборудования, которые были конфискованы или изъяты из незаконного оборота либо дальнейшее использование которых признано нецелесообразным»;</w:t>
      </w:r>
      <w:r/>
    </w:p>
    <w:p>
      <w:pPr>
        <w:pStyle w:val="644"/>
        <w:ind w:firstLine="709"/>
        <w:jc w:val="both"/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) </w:t>
      </w:r>
      <w:r>
        <w:fldChar w:fldCharType="begin"/>
      </w:r>
      <w:r>
        <w:instrText xml:space="preserve"> HYPERLINK "consultantplus://offline/ref=0DD19D488BEFDDC73BD2FF9B9099737C32EE6BA675C42EE825E0950D76XFT5F" \o "consultantplus://offline/ref=0DD19D488BEFDDC73BD2FF9B9099737C32EE6BA675C42EE825E0950D76XFT5F" </w:instrText>
      </w:r>
      <w:r>
        <w:fldChar w:fldCharType="separate"/>
      </w:r>
      <w:r>
        <w:rPr>
          <w:color w:val="000000"/>
          <w:sz w:val="28"/>
          <w:szCs w:val="28"/>
          <w:u w:val="single"/>
        </w:rPr>
        <w:t xml:space="preserve">постановление</w:t>
      </w:r>
      <w:r>
        <w:fldChar w:fldCharType="end"/>
      </w:r>
      <w:r>
        <w:rPr>
          <w:color w:val="000000"/>
          <w:sz w:val="28"/>
          <w:szCs w:val="28"/>
        </w:rPr>
        <w:t xml:space="preserve">м Правительства Российской Федерации от 31.12.2009 № 1148 «О порядке хранения наркотических средств и психотропных веществ»;</w:t>
      </w:r>
      <w:r/>
    </w:p>
    <w:p>
      <w:pPr>
        <w:pStyle w:val="644"/>
        <w:ind w:firstLine="708"/>
        <w:jc w:val="both"/>
      </w:pPr>
      <w:r>
        <w:rPr>
          <w:color w:val="000000"/>
          <w:sz w:val="28"/>
          <w:szCs w:val="28"/>
        </w:rPr>
        <w:t xml:space="preserve">11</w:t>
      </w:r>
      <w:r>
        <w:rPr>
          <w:color w:val="000000"/>
          <w:sz w:val="28"/>
          <w:szCs w:val="28"/>
        </w:rPr>
        <w:t xml:space="preserve">) постановлением Правительства Российской Федерации от 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  <w:r/>
    </w:p>
    <w:p>
      <w:pPr>
        <w:pStyle w:val="644"/>
        <w:ind w:firstLine="708"/>
        <w:jc w:val="both"/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) постановлением Правительства Российской Федерации от 21.11.2011 № 957 «Об организации лицензирования отдельных видов деятельности»;</w:t>
      </w:r>
      <w:r/>
    </w:p>
    <w:p>
      <w:pPr>
        <w:pStyle w:val="644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13) п</w:t>
      </w:r>
      <w:r>
        <w:rPr>
          <w:rFonts w:eastAsia="Calibri"/>
          <w:sz w:val="28"/>
          <w:szCs w:val="28"/>
        </w:rPr>
        <w:t xml:space="preserve">остановление</w:t>
      </w:r>
      <w:r>
        <w:rPr>
          <w:rFonts w:eastAsia="Calibri"/>
          <w:sz w:val="28"/>
          <w:szCs w:val="28"/>
        </w:rPr>
        <w:t xml:space="preserve">м</w:t>
      </w:r>
      <w:r>
        <w:rPr>
          <w:rFonts w:eastAsia="Calibri"/>
          <w:sz w:val="28"/>
          <w:szCs w:val="28"/>
        </w:rPr>
        <w:t xml:space="preserve"> Правительства </w:t>
      </w:r>
      <w:r>
        <w:rPr>
          <w:color w:val="000000"/>
          <w:sz w:val="28"/>
          <w:szCs w:val="28"/>
        </w:rPr>
        <w:t xml:space="preserve">Российской Федерации</w:t>
      </w:r>
      <w:r>
        <w:rPr>
          <w:rFonts w:eastAsia="Calibri"/>
          <w:sz w:val="28"/>
          <w:szCs w:val="28"/>
        </w:rPr>
        <w:t xml:space="preserve"> от 20.10.2021 </w:t>
      </w:r>
      <w:r>
        <w:rPr>
          <w:rFonts w:eastAsia="Calibri"/>
          <w:sz w:val="28"/>
          <w:szCs w:val="28"/>
        </w:rPr>
        <w:t xml:space="preserve">№ </w:t>
      </w:r>
      <w:r>
        <w:rPr>
          <w:rFonts w:eastAsia="Calibri"/>
          <w:sz w:val="28"/>
          <w:szCs w:val="28"/>
        </w:rPr>
        <w:t xml:space="preserve">1794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Об утверждении Положения об использовании наркотических средств и психотропных веществ в ветеринарии и признании утратившими силу постановления Правительства Российской Федерации от 3 сентября 2004 г. </w:t>
      </w:r>
      <w:r>
        <w:rPr>
          <w:rFonts w:eastAsia="Calibri"/>
          <w:sz w:val="28"/>
          <w:szCs w:val="28"/>
        </w:rPr>
        <w:t xml:space="preserve">№ </w:t>
      </w:r>
      <w:r>
        <w:rPr>
          <w:rFonts w:eastAsia="Calibri"/>
          <w:sz w:val="28"/>
          <w:szCs w:val="28"/>
        </w:rPr>
        <w:t xml:space="preserve">453 и отдельных положений некоторых актов Правительства Российской Федерации</w:t>
      </w:r>
      <w:r>
        <w:rPr>
          <w:rFonts w:eastAsia="Calibri"/>
          <w:sz w:val="28"/>
          <w:szCs w:val="28"/>
        </w:rPr>
        <w:t xml:space="preserve">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4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14) п</w:t>
      </w:r>
      <w:r>
        <w:rPr>
          <w:rFonts w:eastAsia="Calibri"/>
          <w:sz w:val="28"/>
          <w:szCs w:val="28"/>
        </w:rPr>
        <w:t xml:space="preserve">остановление</w:t>
      </w:r>
      <w:r>
        <w:rPr>
          <w:rFonts w:eastAsia="Calibri"/>
          <w:sz w:val="28"/>
          <w:szCs w:val="28"/>
        </w:rPr>
        <w:t xml:space="preserve">м</w:t>
      </w:r>
      <w:r>
        <w:rPr>
          <w:rFonts w:eastAsia="Calibri"/>
          <w:sz w:val="28"/>
          <w:szCs w:val="28"/>
        </w:rPr>
        <w:t xml:space="preserve"> Правительства </w:t>
      </w:r>
      <w:r>
        <w:rPr>
          <w:color w:val="000000"/>
          <w:sz w:val="28"/>
          <w:szCs w:val="28"/>
        </w:rPr>
        <w:t xml:space="preserve">Российской Федерации</w:t>
      </w:r>
      <w:r>
        <w:rPr>
          <w:rFonts w:eastAsia="Calibri"/>
          <w:sz w:val="28"/>
          <w:szCs w:val="28"/>
        </w:rPr>
        <w:t xml:space="preserve"> от 30.10.2021 </w:t>
      </w:r>
      <w:r>
        <w:rPr>
          <w:rFonts w:eastAsia="Calibri"/>
          <w:sz w:val="28"/>
          <w:szCs w:val="28"/>
        </w:rPr>
        <w:t xml:space="preserve">№ </w:t>
      </w:r>
      <w:r>
        <w:rPr>
          <w:rFonts w:eastAsia="Calibri"/>
          <w:sz w:val="28"/>
          <w:szCs w:val="28"/>
        </w:rPr>
        <w:t xml:space="preserve">1871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Об утверж</w:t>
      </w:r>
      <w:r>
        <w:rPr>
          <w:rFonts w:eastAsia="Calibri"/>
          <w:sz w:val="28"/>
          <w:szCs w:val="28"/>
        </w:rPr>
        <w:t xml:space="preserve">дении Правил распределения, реализации и отпуска наркотических средств и психотропных веществ, а также реализации и отпуска их прекурсоров и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eastAsia="Calibri"/>
          <w:sz w:val="28"/>
          <w:szCs w:val="28"/>
        </w:rPr>
        <w:t xml:space="preserve">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4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15) п</w:t>
      </w:r>
      <w:r>
        <w:rPr>
          <w:rFonts w:eastAsia="Calibri"/>
          <w:sz w:val="28"/>
          <w:szCs w:val="28"/>
        </w:rPr>
        <w:t xml:space="preserve">остановление</w:t>
      </w:r>
      <w:r>
        <w:rPr>
          <w:rFonts w:eastAsia="Calibri"/>
          <w:sz w:val="28"/>
          <w:szCs w:val="28"/>
        </w:rPr>
        <w:t xml:space="preserve">м</w:t>
      </w:r>
      <w:r>
        <w:rPr>
          <w:rFonts w:eastAsia="Calibri"/>
          <w:sz w:val="28"/>
          <w:szCs w:val="28"/>
        </w:rPr>
        <w:t xml:space="preserve"> Правительства </w:t>
      </w:r>
      <w:r>
        <w:rPr>
          <w:color w:val="000000"/>
          <w:sz w:val="28"/>
          <w:szCs w:val="28"/>
        </w:rPr>
        <w:t xml:space="preserve">Российской Федерации</w:t>
      </w:r>
      <w:r>
        <w:rPr>
          <w:rFonts w:eastAsia="Calibri"/>
          <w:sz w:val="28"/>
          <w:szCs w:val="28"/>
        </w:rPr>
        <w:t xml:space="preserve"> от 30.11.2021 </w:t>
      </w:r>
      <w:r>
        <w:rPr>
          <w:rFonts w:eastAsia="Calibri"/>
          <w:sz w:val="28"/>
          <w:szCs w:val="28"/>
        </w:rPr>
        <w:t xml:space="preserve">№ </w:t>
      </w:r>
      <w:r>
        <w:rPr>
          <w:rFonts w:eastAsia="Calibri"/>
          <w:sz w:val="28"/>
          <w:szCs w:val="28"/>
        </w:rPr>
        <w:t xml:space="preserve">2117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 порядке представления сведе</w:t>
      </w:r>
      <w:r>
        <w:rPr>
          <w:rFonts w:eastAsia="Calibri"/>
          <w:sz w:val="28"/>
          <w:szCs w:val="28"/>
        </w:rPr>
        <w:t xml:space="preserve">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</w:t>
      </w:r>
      <w:r>
        <w:rPr>
          <w:rFonts w:eastAsia="Calibri"/>
          <w:sz w:val="28"/>
          <w:szCs w:val="28"/>
        </w:rPr>
        <w:t xml:space="preserve">еских средств 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eastAsia="Calibri"/>
          <w:sz w:val="28"/>
          <w:szCs w:val="28"/>
        </w:rPr>
        <w:t xml:space="preserve">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4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16) п</w:t>
      </w:r>
      <w:r>
        <w:rPr>
          <w:rFonts w:eastAsia="Calibri"/>
          <w:sz w:val="28"/>
          <w:szCs w:val="28"/>
        </w:rPr>
        <w:t xml:space="preserve">остановление</w:t>
      </w:r>
      <w:r>
        <w:rPr>
          <w:rFonts w:eastAsia="Calibri"/>
          <w:sz w:val="28"/>
          <w:szCs w:val="28"/>
        </w:rPr>
        <w:t xml:space="preserve">м</w:t>
      </w:r>
      <w:r>
        <w:rPr>
          <w:rFonts w:eastAsia="Calibri"/>
          <w:sz w:val="28"/>
          <w:szCs w:val="28"/>
        </w:rPr>
        <w:t xml:space="preserve"> Правительства </w:t>
      </w:r>
      <w:r>
        <w:rPr>
          <w:color w:val="000000"/>
          <w:sz w:val="28"/>
          <w:szCs w:val="28"/>
        </w:rPr>
        <w:t xml:space="preserve">Российской Федерации</w:t>
      </w:r>
      <w:r>
        <w:rPr>
          <w:rFonts w:eastAsia="Calibri"/>
          <w:sz w:val="28"/>
          <w:szCs w:val="28"/>
        </w:rPr>
        <w:t xml:space="preserve"> от 30.11.2021 </w:t>
      </w:r>
      <w:r>
        <w:rPr>
          <w:rFonts w:eastAsia="Calibri"/>
          <w:sz w:val="28"/>
          <w:szCs w:val="28"/>
        </w:rPr>
        <w:t xml:space="preserve">№ </w:t>
      </w:r>
      <w:r>
        <w:rPr>
          <w:rFonts w:eastAsia="Calibri"/>
          <w:sz w:val="28"/>
          <w:szCs w:val="28"/>
        </w:rPr>
        <w:t xml:space="preserve">2126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Об утверждении перечня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Прав</w:t>
      </w:r>
      <w:r>
        <w:rPr>
          <w:rFonts w:eastAsia="Calibri"/>
          <w:sz w:val="28"/>
          <w:szCs w:val="28"/>
        </w:rPr>
        <w:t xml:space="preserve">ил разработки, производства, изготовления, хранения, перевозки, пересылки, отпуска, реализации, распределения, приобретения, использования, ввоза на территорию Российской Федерации, вывоза с территории Российской Федерации, уничтожения инструментов и обору</w:t>
      </w:r>
      <w:r>
        <w:rPr>
          <w:rFonts w:eastAsia="Calibri"/>
          <w:sz w:val="28"/>
          <w:szCs w:val="28"/>
        </w:rPr>
        <w:t xml:space="preserve">дования, находящихся под специальным контролем и используемых для производства и изготовления наркотических средств, психотропных веществ, и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eastAsia="Calibri"/>
          <w:sz w:val="28"/>
          <w:szCs w:val="28"/>
        </w:rPr>
        <w:t xml:space="preserve">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4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17) п</w:t>
      </w:r>
      <w:r>
        <w:rPr>
          <w:rFonts w:eastAsia="Calibri"/>
          <w:sz w:val="28"/>
          <w:szCs w:val="28"/>
        </w:rPr>
        <w:t xml:space="preserve">остановление</w:t>
      </w:r>
      <w:r>
        <w:rPr>
          <w:rFonts w:eastAsia="Calibri"/>
          <w:sz w:val="28"/>
          <w:szCs w:val="28"/>
        </w:rPr>
        <w:t xml:space="preserve">м</w:t>
      </w:r>
      <w:r>
        <w:rPr>
          <w:rFonts w:eastAsia="Calibri"/>
          <w:sz w:val="28"/>
          <w:szCs w:val="28"/>
        </w:rPr>
        <w:t xml:space="preserve"> Правительства </w:t>
      </w:r>
      <w:r>
        <w:rPr>
          <w:color w:val="000000"/>
          <w:sz w:val="28"/>
          <w:szCs w:val="28"/>
        </w:rPr>
        <w:t xml:space="preserve">Российской Федерации</w:t>
      </w:r>
      <w:r>
        <w:rPr>
          <w:rFonts w:eastAsia="Calibri"/>
          <w:sz w:val="28"/>
          <w:szCs w:val="28"/>
        </w:rPr>
        <w:t xml:space="preserve"> от 31.03.2022 </w:t>
      </w:r>
      <w:r>
        <w:rPr>
          <w:rFonts w:eastAsia="Calibri"/>
          <w:sz w:val="28"/>
          <w:szCs w:val="28"/>
        </w:rPr>
        <w:t xml:space="preserve">№ </w:t>
      </w:r>
      <w:r>
        <w:rPr>
          <w:rFonts w:eastAsia="Calibri"/>
          <w:sz w:val="28"/>
          <w:szCs w:val="28"/>
        </w:rPr>
        <w:t xml:space="preserve">526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Об утверждении Правил перевозки наркотически</w:t>
      </w:r>
      <w:r>
        <w:rPr>
          <w:rFonts w:eastAsia="Calibri"/>
          <w:sz w:val="28"/>
          <w:szCs w:val="28"/>
        </w:rPr>
        <w:t xml:space="preserve">х средств, психотропных веществ и их прекурсоров на территории Российской Федерации,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eastAsia="Calibri"/>
          <w:sz w:val="28"/>
          <w:szCs w:val="28"/>
        </w:rPr>
        <w:t xml:space="preserve">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4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18) п</w:t>
      </w:r>
      <w:r>
        <w:rPr>
          <w:rFonts w:eastAsia="Calibri"/>
          <w:sz w:val="28"/>
          <w:szCs w:val="28"/>
        </w:rPr>
        <w:t xml:space="preserve">остановление</w:t>
      </w:r>
      <w:r>
        <w:rPr>
          <w:rFonts w:eastAsia="Calibri"/>
          <w:sz w:val="28"/>
          <w:szCs w:val="28"/>
        </w:rPr>
        <w:t xml:space="preserve">м</w:t>
      </w:r>
      <w:r>
        <w:rPr>
          <w:rFonts w:eastAsia="Calibri"/>
          <w:sz w:val="28"/>
          <w:szCs w:val="28"/>
        </w:rPr>
        <w:t xml:space="preserve"> Правительства </w:t>
      </w:r>
      <w:r>
        <w:rPr>
          <w:color w:val="000000"/>
          <w:sz w:val="28"/>
          <w:szCs w:val="28"/>
        </w:rPr>
        <w:t xml:space="preserve">Российской Федерации</w:t>
      </w:r>
      <w:r>
        <w:rPr>
          <w:rFonts w:eastAsia="Calibri"/>
          <w:sz w:val="28"/>
          <w:szCs w:val="28"/>
        </w:rPr>
        <w:t xml:space="preserve"> от 20.05.2022 </w:t>
      </w:r>
      <w:r>
        <w:rPr>
          <w:rFonts w:eastAsia="Calibri"/>
          <w:sz w:val="28"/>
          <w:szCs w:val="28"/>
        </w:rPr>
        <w:t xml:space="preserve">№ </w:t>
      </w:r>
      <w:r>
        <w:rPr>
          <w:rFonts w:eastAsia="Calibri"/>
          <w:sz w:val="28"/>
          <w:szCs w:val="28"/>
        </w:rPr>
        <w:t xml:space="preserve">911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 допуске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</w:t>
      </w:r>
      <w:r>
        <w:rPr>
          <w:rFonts w:eastAsia="Calibri"/>
          <w:sz w:val="28"/>
          <w:szCs w:val="28"/>
        </w:rPr>
        <w:t xml:space="preserve">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4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19) п</w:t>
      </w:r>
      <w:r>
        <w:rPr>
          <w:rFonts w:eastAsia="Calibri"/>
          <w:sz w:val="28"/>
          <w:szCs w:val="28"/>
        </w:rPr>
        <w:t xml:space="preserve">остановление</w:t>
      </w:r>
      <w:r>
        <w:rPr>
          <w:rFonts w:eastAsia="Calibri"/>
          <w:sz w:val="28"/>
          <w:szCs w:val="28"/>
        </w:rPr>
        <w:t xml:space="preserve">м</w:t>
      </w:r>
      <w:r>
        <w:rPr>
          <w:rFonts w:eastAsia="Calibri"/>
          <w:sz w:val="28"/>
          <w:szCs w:val="28"/>
        </w:rPr>
        <w:t xml:space="preserve"> Правительства </w:t>
      </w:r>
      <w:r>
        <w:rPr>
          <w:color w:val="000000"/>
          <w:sz w:val="28"/>
          <w:szCs w:val="28"/>
        </w:rPr>
        <w:t xml:space="preserve">Российской Федерации</w:t>
      </w:r>
      <w:r>
        <w:rPr>
          <w:rFonts w:eastAsia="Calibri"/>
          <w:sz w:val="28"/>
          <w:szCs w:val="28"/>
        </w:rPr>
        <w:t xml:space="preserve"> от 02.06.2022 </w:t>
      </w:r>
      <w:r>
        <w:rPr>
          <w:rFonts w:eastAsia="Calibri"/>
          <w:sz w:val="28"/>
          <w:szCs w:val="28"/>
        </w:rPr>
        <w:t xml:space="preserve">№ </w:t>
      </w:r>
      <w:r>
        <w:rPr>
          <w:rFonts w:eastAsia="Calibri"/>
          <w:sz w:val="28"/>
          <w:szCs w:val="28"/>
        </w:rPr>
        <w:t xml:space="preserve">1007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 лицензировании деятельности по обороту наркотических средств, психотропных веществ и их прекурсоров, культивированию наркосодержащих растений</w:t>
      </w:r>
      <w:r>
        <w:rPr>
          <w:rFonts w:eastAsia="Calibri"/>
          <w:sz w:val="28"/>
          <w:szCs w:val="28"/>
        </w:rPr>
        <w:t xml:space="preserve">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4"/>
        <w:ind w:firstLine="709"/>
        <w:jc w:val="both"/>
      </w:pPr>
      <w:r>
        <w:rPr>
          <w:color w:val="000000"/>
          <w:sz w:val="28"/>
          <w:szCs w:val="28"/>
        </w:rPr>
        <w:t xml:space="preserve">20)</w:t>
      </w:r>
      <w:r>
        <w:rPr>
          <w:color w:val="000000"/>
          <w:sz w:val="28"/>
          <w:szCs w:val="28"/>
        </w:rPr>
        <w:t xml:space="preserve"> приказом</w:t>
      </w:r>
      <w:r>
        <w:rPr>
          <w:color w:val="000000"/>
          <w:sz w:val="28"/>
          <w:szCs w:val="28"/>
        </w:rPr>
        <w:t xml:space="preserve"> Министерства здравоохранения и социального развития Российской Федерации от 23.08.2010 № 706н «Об утверждении Правил хранения лекарственных средств»;</w:t>
      </w:r>
      <w:r/>
    </w:p>
    <w:p>
      <w:pPr>
        <w:pStyle w:val="644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21) приказом Министерства здравоохранения Российской Федерации от 10.11.2017 № 908н «Об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деят</w:t>
      </w:r>
      <w:r>
        <w:rPr>
          <w:color w:val="000000"/>
          <w:sz w:val="28"/>
          <w:szCs w:val="28"/>
        </w:rPr>
        <w:t xml:space="preserve">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4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22) приказом </w:t>
      </w:r>
      <w:r>
        <w:rPr>
          <w:color w:val="000000"/>
          <w:sz w:val="28"/>
          <w:szCs w:val="28"/>
        </w:rPr>
        <w:t xml:space="preserve">Министерства здравоохранения Российской Федерации </w:t>
      </w:r>
      <w:r>
        <w:rPr>
          <w:rFonts w:eastAsia="Calibri"/>
          <w:sz w:val="28"/>
          <w:szCs w:val="28"/>
        </w:rPr>
        <w:t xml:space="preserve">от 26.11.2021 № 103н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Об утверждении специальных требований к условиям хранения наркотических и психотропных лекарственных средств, предназначенных для медицинского применения</w:t>
      </w:r>
      <w:r>
        <w:rPr>
          <w:rFonts w:eastAsia="Calibri"/>
          <w:sz w:val="28"/>
          <w:szCs w:val="28"/>
        </w:rPr>
        <w:t xml:space="preserve">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4"/>
        <w:ind w:firstLine="709"/>
        <w:jc w:val="both"/>
      </w:pPr>
      <w:r>
        <w:rPr>
          <w:color w:val="000000"/>
          <w:sz w:val="28"/>
          <w:szCs w:val="28"/>
        </w:rPr>
        <w:t xml:space="preserve">23) приказом Министерства</w:t>
      </w:r>
      <w:r>
        <w:rPr>
          <w:color w:val="000000"/>
          <w:sz w:val="28"/>
          <w:szCs w:val="28"/>
        </w:rPr>
        <w:t xml:space="preserve">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/>
    </w:p>
    <w:p>
      <w:pPr>
        <w:pStyle w:val="644"/>
        <w:ind w:firstLine="708"/>
        <w:jc w:val="both"/>
      </w:pPr>
      <w:r>
        <w:rPr>
          <w:color w:val="000000"/>
          <w:sz w:val="28"/>
          <w:szCs w:val="28"/>
        </w:rPr>
        <w:t xml:space="preserve">24) постановлением Правительства Новосибирской области от 09.11.2015 № 401-п «О министерстве здравоохранения Новосибирской области».</w:t>
      </w:r>
      <w:r/>
    </w:p>
    <w:p>
      <w:pPr>
        <w:pStyle w:val="644"/>
        <w:ind w:firstLine="709"/>
        <w:jc w:val="both"/>
        <w:widowControl w:val="off"/>
      </w:pPr>
      <w:r>
        <w:rPr>
          <w:color w:val="000000"/>
          <w:sz w:val="28"/>
          <w:szCs w:val="28"/>
        </w:rPr>
        <w:t xml:space="preserve">Для исполнения полномочий по лицензированию деятельности по обороту наркотических средств, психотропных веществ </w:t>
      </w:r>
      <w:r>
        <w:rPr>
          <w:color w:val="000000"/>
          <w:sz w:val="28"/>
          <w:szCs w:val="28"/>
        </w:rPr>
        <w:t xml:space="preserve">Минздравом НСО</w:t>
      </w:r>
      <w:r>
        <w:rPr>
          <w:color w:val="000000"/>
          <w:sz w:val="28"/>
          <w:szCs w:val="28"/>
        </w:rPr>
        <w:t xml:space="preserve"> разработаны и утверждены в установленном порядке необходимые нормативные документы:   </w:t>
      </w:r>
      <w:r/>
    </w:p>
    <w:p>
      <w:pPr>
        <w:pStyle w:val="838"/>
        <w:ind w:firstLine="708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приказ министерства здравоохранения Новосибирской области от </w:t>
      </w:r>
      <w:r>
        <w:rPr>
          <w:color w:val="000000"/>
          <w:sz w:val="28"/>
          <w:szCs w:val="28"/>
        </w:rPr>
        <w:t xml:space="preserve">22.11.2022 № 3649</w:t>
      </w:r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Об утверждении форм акта оценки и оценочного листа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(списка контрольных вопросов), в соответствии с которым министерство здравоохранения </w:t>
      </w:r>
      <w:r>
        <w:rPr>
          <w:bCs/>
          <w:color w:val="000000"/>
          <w:sz w:val="28"/>
          <w:szCs w:val="28"/>
        </w:rPr>
        <w:t xml:space="preserve">Новосибирской области проводит оценку соответствия соискателя лицензии или лицензиата лицензионным требованиям при лицензировании деятельности по обороту наркотических средств, психотропных веществ и их прекурсоров, культивированию наркосодержащих растений</w:t>
      </w:r>
      <w:r>
        <w:rPr>
          <w:color w:val="000000"/>
          <w:sz w:val="28"/>
          <w:szCs w:val="28"/>
        </w:rPr>
        <w:t xml:space="preserve">»;</w:t>
      </w:r>
      <w:r/>
    </w:p>
    <w:p>
      <w:pPr>
        <w:pStyle w:val="64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министерства здравоохранения Новосибирской области от 28.05.</w:t>
      </w:r>
      <w:r>
        <w:rPr>
          <w:color w:val="000000"/>
          <w:sz w:val="28"/>
          <w:szCs w:val="28"/>
        </w:rPr>
        <w:t xml:space="preserve">2018 № 1591 «Об утверждении форм документов, используемых министерством здравоохранения Новосибирской области при лицензировании деятельности по обороту наркотических средств, психотропных веществ и их прекурсоров, культивированию наркосодержащих растений»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4"/>
        <w:ind w:firstLine="709"/>
        <w:jc w:val="both"/>
      </w:pPr>
      <w:r>
        <w:rPr>
          <w:color w:val="000000"/>
          <w:sz w:val="28"/>
          <w:szCs w:val="28"/>
        </w:rPr>
        <w:t xml:space="preserve">приказ министерства здравоохранения Новосибирской области от </w:t>
      </w:r>
      <w:r>
        <w:rPr>
          <w:color w:val="000000"/>
          <w:sz w:val="28"/>
          <w:szCs w:val="28"/>
        </w:rPr>
        <w:t xml:space="preserve">16.11.2023 № 3125-НПА</w:t>
      </w:r>
      <w:r>
        <w:rPr>
          <w:color w:val="000000"/>
          <w:sz w:val="28"/>
          <w:szCs w:val="28"/>
        </w:rPr>
        <w:t xml:space="preserve"> № 1591 «Об утверждении форм документов, используемых министерством здравоохранения Новосибирской области при лицензировании деятельности по обороту наркотических средств, психотропных веществ и их прекурсоров, культивированию наркосодержащих растений»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644"/>
        <w:ind w:firstLine="709"/>
        <w:jc w:val="both"/>
      </w:pPr>
      <w:r>
        <w:rPr>
          <w:color w:val="000000"/>
          <w:sz w:val="28"/>
          <w:szCs w:val="28"/>
        </w:rPr>
        <w:t xml:space="preserve">Информация о порядке лицензирования деятельности по обороту наркотических средств, психо</w:t>
      </w:r>
      <w:r>
        <w:rPr>
          <w:color w:val="000000"/>
          <w:sz w:val="28"/>
          <w:szCs w:val="28"/>
        </w:rPr>
        <w:t xml:space="preserve">тропных веществ и их прекурсоров, культивированию наркосодержащих растений юридических лиц, в рамках переданных полномочий, нормативные документы по лицензированию размещены на официальном Интернет-сайте министерства здравоохранения Новосибирской области: </w:t>
      </w:r>
      <w:r>
        <w:fldChar w:fldCharType="begin"/>
      </w:r>
      <w:r>
        <w:instrText xml:space="preserve"> HYPERLINK "http://www.zdrav.nso.ru/" \o "http://www.zdrav.nso.ru/" </w:instrText>
      </w:r>
      <w:r>
        <w:fldChar w:fldCharType="separate"/>
      </w:r>
      <w:r>
        <w:rPr>
          <w:color w:val="000000"/>
          <w:sz w:val="28"/>
          <w:szCs w:val="28"/>
          <w:u w:val="single"/>
        </w:rPr>
        <w:t xml:space="preserve">zdrav.nso.ru</w:t>
      </w:r>
      <w:r>
        <w:fldChar w:fldCharType="end"/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644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4"/>
        <w:jc w:val="center"/>
        <w:rPr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32"/>
          <w:szCs w:val="32"/>
        </w:rPr>
        <w:t xml:space="preserve">Раздел 2.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4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4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Организация и осуществление </w:t>
      </w:r>
      <w:r>
        <w:rPr>
          <w:b/>
          <w:sz w:val="28"/>
          <w:szCs w:val="28"/>
          <w:lang w:eastAsia="en-US"/>
        </w:rPr>
        <w:t xml:space="preserve">лицензирования </w:t>
      </w:r>
      <w:r>
        <w:rPr>
          <w:rFonts w:eastAsia="Calibri"/>
          <w:b/>
          <w:sz w:val="28"/>
          <w:szCs w:val="28"/>
        </w:rPr>
        <w:t xml:space="preserve">деятельности</w:t>
      </w:r>
      <w:r>
        <w:rPr>
          <w:rFonts w:eastAsia="Calibri"/>
          <w:b/>
          <w:sz w:val="28"/>
          <w:szCs w:val="28"/>
        </w:rPr>
        <w:t xml:space="preserve"> по обороту наркотических средств, психотропных веществ</w:t>
      </w:r>
      <w:r>
        <w:rPr>
          <w:b/>
          <w:bCs/>
          <w:color w:val="000000"/>
          <w:sz w:val="28"/>
          <w:szCs w:val="28"/>
        </w:rPr>
        <w:t xml:space="preserve"> и их прекурсоров, культивированию наркосодержащих растений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4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1. Сведения об организационной структуре лицензирующего органа и о распределении полномочий между структурными подразделениями, осуществляющими лицензирование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9"/>
        <w:ind w:firstLine="709"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переданных полномочий органам государственной власти субъектов Российской Федерации по лицензированию в структуре Минздрава НСО организован отдел лицензирования медицинской и фармацевтической дея</w:t>
      </w:r>
      <w:r>
        <w:rPr>
          <w:sz w:val="28"/>
          <w:szCs w:val="28"/>
        </w:rPr>
        <w:t xml:space="preserve">тельности  министерства здравоохранения Новосибирской области, с 01.10.2021 – отдел лицензирования и ведомственного контроля качества  безопасности медицинской деятельности министерства здравоохранения Новосибирской области (далее - отдел лицензирования).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Минздравом НСО утверждено положение об отделе лицензирования.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8"/>
        <w:ind w:right="0" w:firstLine="709"/>
        <w:jc w:val="both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должностные регламенты государственных гражданских служащих Новосибирской области, в которых установлены должностные обязанности каждого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переданные полномочия по лицензированию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Штатная численность отдела - 6 человек, полномочия по лицензированию видов деятельности в рамках переданных полномочий выполняют 2 специалиста.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отдела: начальник отдела - 1 человек, консультант - 3 человека, 1 должность главного специалиста, 1 должность главного эксперта.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Фактическая численность отдела - 6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8"/>
        <w:ind w:right="0"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Переданные полномочия по лицензированию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по обороту наркотических средств, психотропных веществ и их прекурсоров, культивированию наркосодержащих растений </w:t>
      </w:r>
      <w:r>
        <w:rPr>
          <w:rFonts w:ascii="Times New Roman" w:hAnsi="Times New Roman" w:cs="Times New Roman"/>
          <w:sz w:val="28"/>
          <w:szCs w:val="28"/>
        </w:rPr>
        <w:t xml:space="preserve">в отделе лицензирования выполняет 1 специалист, занимающий должность консультанта</w:t>
      </w:r>
      <w:r>
        <w:rPr>
          <w:rFonts w:ascii="Times New Roman" w:hAnsi="Times New Roman" w:cs="Times New Roman"/>
          <w:sz w:val="28"/>
          <w:szCs w:val="28"/>
        </w:rPr>
        <w:t xml:space="preserve"> (он же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лицензирование фармацевтической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специалистах, осуществляющих полномочия по лицензированию </w:t>
      </w:r>
      <w:r>
        <w:rPr>
          <w:color w:val="000000"/>
          <w:sz w:val="28"/>
          <w:szCs w:val="28"/>
        </w:rPr>
        <w:t xml:space="preserve">деятельности по обороту наркотических средств, психотропных веществ и их прекурсоров, культивированию наркосодержащих растений</w:t>
      </w:r>
      <w:r>
        <w:rPr>
          <w:sz w:val="28"/>
          <w:szCs w:val="28"/>
        </w:rPr>
        <w:t xml:space="preserve">, замещающих государственные должности и должности государственной гражданской службы по возрасту (абс.): 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1938"/>
        <w:gridCol w:w="1230"/>
        <w:gridCol w:w="1236"/>
        <w:gridCol w:w="1260"/>
        <w:gridCol w:w="1262"/>
        <w:gridCol w:w="999"/>
        <w:gridCol w:w="1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1" w:type="pct"/>
            <w:vAlign w:val="top"/>
            <w:vMerge w:val="restart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66" w:type="pct"/>
            <w:vAlign w:val="top"/>
            <w:vMerge w:val="restart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 (должностей) 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3613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специалистов,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1" w:type="pct"/>
            <w:vAlign w:val="top"/>
            <w:vMerge w:val="continue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66" w:type="pct"/>
            <w:vAlign w:val="top"/>
            <w:vMerge w:val="continue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30-39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8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40-49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9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50-59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8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60-65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9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1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66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8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9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8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9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1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66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8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9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8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9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специалистах, замещающих государственные должности и должности государственной гражданской службы, по стажу гражданской службы (абс.)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6"/>
        <w:gridCol w:w="2102"/>
        <w:gridCol w:w="960"/>
        <w:gridCol w:w="708"/>
        <w:gridCol w:w="991"/>
        <w:gridCol w:w="1276"/>
        <w:gridCol w:w="1419"/>
        <w:gridCol w:w="1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6" w:type="pct"/>
            <w:vAlign w:val="top"/>
            <w:vMerge w:val="restart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7" w:type="pct"/>
            <w:vAlign w:val="top"/>
            <w:vMerge w:val="restart"/>
            <w:textDirection w:val="lrTb"/>
            <w:noWrap w:val="false"/>
          </w:tcPr>
          <w:p>
            <w:pPr>
              <w:pStyle w:val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 (должностей) 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3446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Стаж гражданской службы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6" w:type="pct"/>
            <w:vAlign w:val="top"/>
            <w:vMerge w:val="continue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7" w:type="pct"/>
            <w:vAlign w:val="top"/>
            <w:vMerge w:val="continue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8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3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4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6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7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15-25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78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лет и выше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7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8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3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4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6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7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78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7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8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3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4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6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7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78" w:type="pct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4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2. </w:t>
      </w:r>
      <w:r>
        <w:rPr>
          <w:b/>
          <w:bCs/>
          <w:sz w:val="28"/>
          <w:szCs w:val="28"/>
        </w:rPr>
        <w:t xml:space="preserve">Информация в сфере лицензирования, в том числе о применении лицензирующими органами информационных технологий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качества, доступности, прозрачности предоставления государственной услуги в 2023 году прием заявлений и документов на предоставление лицензии на осуществление </w:t>
      </w:r>
      <w:r>
        <w:rPr>
          <w:color w:val="000000"/>
          <w:sz w:val="28"/>
          <w:szCs w:val="28"/>
        </w:rPr>
        <w:t xml:space="preserve">деятельности по обороту наркотических средств, психотропных веществ и их прекурсоров, культивированию наркосодержащих растений</w:t>
      </w:r>
      <w:r>
        <w:rPr>
          <w:sz w:val="28"/>
          <w:szCs w:val="28"/>
        </w:rPr>
        <w:t xml:space="preserve">, внесение изменений в реестр лицензий осуществлялся </w:t>
      </w:r>
      <w:r>
        <w:rPr>
          <w:bCs/>
          <w:sz w:val="28"/>
          <w:szCs w:val="28"/>
        </w:rPr>
        <w:t xml:space="preserve">в электронном виде с использованием единого портала государственных и муниципальных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 официальном Интернет-сайте министерства здравоохранения Новосибирской области: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831"/>
          <w:color w:val="000000"/>
          <w:sz w:val="28"/>
          <w:szCs w:val="28"/>
          <w:u w:val="none"/>
        </w:rPr>
        <w:t xml:space="preserve">zdrav.nso.ru (раздел «государственные услуги», «лицензирование») размещены ссылки для выхода в электронные формы заявлений, размещенных на портале государственных и муниципальных услуг.</w:t>
      </w:r>
      <w:r>
        <w:rPr>
          <w:rStyle w:val="831"/>
          <w:color w:val="000000"/>
          <w:sz w:val="28"/>
          <w:szCs w:val="28"/>
          <w:u w:val="none"/>
        </w:rPr>
        <w:fldChar w:fldCharType="end"/>
      </w:r>
      <w:r>
        <w:rPr>
          <w:rFonts w:cs="TimesNewRomanPSMT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4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Форма документов, перечень документов, представляемых к заявлению о предоставлении государственной услуги по лицензированию </w:t>
      </w:r>
      <w:r>
        <w:rPr>
          <w:color w:val="000000"/>
          <w:sz w:val="28"/>
          <w:szCs w:val="28"/>
        </w:rPr>
        <w:t xml:space="preserve">деятельности по обороту наркотических средств, психотропных веществ и их прекурсоров, </w:t>
      </w:r>
      <w:r>
        <w:rPr>
          <w:color w:val="000000"/>
          <w:sz w:val="28"/>
          <w:szCs w:val="28"/>
        </w:rPr>
        <w:t xml:space="preserve">культивированию наркосодержащих растений </w:t>
      </w:r>
      <w:r>
        <w:rPr>
          <w:sz w:val="28"/>
          <w:szCs w:val="28"/>
        </w:rPr>
        <w:t xml:space="preserve">размещены Интернет-сайте министерства здравоохранения Новосибирской области.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eastAsia="en-US"/>
        </w:rPr>
        <w:t xml:space="preserve">соискателей лицензии, лицензиатов, физических лиц, не имеющих возможности предоставить заявление в лицензирующий орган в электронной форме с применением  </w:t>
      </w:r>
      <w:r>
        <w:rPr>
          <w:bCs/>
          <w:sz w:val="28"/>
          <w:szCs w:val="28"/>
        </w:rPr>
        <w:t xml:space="preserve">единого портала государственных и муниципальных услуг</w:t>
      </w:r>
      <w:r>
        <w:rPr>
          <w:sz w:val="28"/>
          <w:szCs w:val="28"/>
          <w:lang w:eastAsia="en-US"/>
        </w:rPr>
        <w:t xml:space="preserve"> о прекращении лицензируемого вида деятельности, о предоставлении сведений из реестра лицензий, организовано место приема </w:t>
      </w:r>
      <w:r>
        <w:rPr>
          <w:sz w:val="28"/>
          <w:szCs w:val="28"/>
        </w:rPr>
        <w:t xml:space="preserve">заявителей, оборудованное столом, стульями и компьютером с возможностью выхода в интернет, для возможности оформления заявления.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44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Рабочее место специалиста оборудовано персональным компьютером с </w:t>
      </w:r>
      <w:r>
        <w:rPr>
          <w:sz w:val="28"/>
          <w:szCs w:val="28"/>
        </w:rPr>
        <w:t xml:space="preserve">возможным выходом в Интернет, печатающим устройством.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2023 году принято заявлений по лицензированию </w:t>
      </w:r>
      <w:r>
        <w:rPr>
          <w:color w:val="000000"/>
          <w:sz w:val="28"/>
          <w:szCs w:val="28"/>
        </w:rPr>
        <w:t xml:space="preserve">деятельности по обороту наркотических средств, психотропных веществ и их прекурсоров, </w:t>
      </w:r>
      <w:r>
        <w:rPr>
          <w:color w:val="000000"/>
          <w:sz w:val="28"/>
          <w:szCs w:val="28"/>
        </w:rPr>
        <w:t xml:space="preserve">культивированию наркосодержащих растений</w:t>
      </w:r>
      <w:r/>
      <w:r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юридических лиц, индивидуальных предпринимателей (далее вместе именуемые организации), в том числе: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предоставление лицензии – 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внесение изменений в реестр лицензий (переоформление лицензии) – 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прекращение действия лицензии –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предоставление информации из реестра лицензий - </w:t>
      </w:r>
      <w:r>
        <w:rPr>
          <w:bCs/>
          <w:sz w:val="28"/>
          <w:szCs w:val="28"/>
        </w:rPr>
        <w:t xml:space="preserve">0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2023 году рассмотрено </w:t>
      </w:r>
      <w:r>
        <w:rPr>
          <w:bCs/>
          <w:sz w:val="28"/>
          <w:szCs w:val="28"/>
        </w:rPr>
        <w:t xml:space="preserve">12</w:t>
      </w:r>
      <w:r>
        <w:rPr>
          <w:bCs/>
          <w:sz w:val="28"/>
          <w:szCs w:val="28"/>
        </w:rPr>
        <w:t xml:space="preserve"> заявлений организаций на осуществление </w:t>
      </w:r>
      <w:r>
        <w:rPr>
          <w:bCs/>
          <w:sz w:val="28"/>
          <w:szCs w:val="28"/>
        </w:rPr>
        <w:t xml:space="preserve"> деятельности </w:t>
      </w:r>
      <w:r>
        <w:rPr>
          <w:color w:val="000000"/>
          <w:sz w:val="28"/>
          <w:szCs w:val="28"/>
        </w:rPr>
        <w:t xml:space="preserve">по обороту наркотических средств, психотропных веществ и их прекурсоров, </w:t>
      </w:r>
      <w:r>
        <w:rPr>
          <w:color w:val="000000"/>
          <w:sz w:val="28"/>
          <w:szCs w:val="28"/>
        </w:rPr>
        <w:t xml:space="preserve">культивированию наркосодержащих растений</w:t>
      </w:r>
      <w:r/>
      <w:r>
        <w:rPr>
          <w:bCs/>
          <w:sz w:val="28"/>
          <w:szCs w:val="28"/>
        </w:rPr>
        <w:t xml:space="preserve">, в том числе: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предоставление лицензии – 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внесение изменений в реестр лицензий (переоформление лицензии) – 6;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прекращение действия лицензии – 1;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предоставление выписки их реестра лицензий - </w:t>
      </w:r>
      <w:r>
        <w:rPr>
          <w:bCs/>
          <w:sz w:val="28"/>
          <w:szCs w:val="28"/>
        </w:rPr>
        <w:t xml:space="preserve">0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jc w:val="both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3. Сведения об организации межведомственного взаимодействия при осуществлении лицензирования </w:t>
      </w:r>
      <w:r>
        <w:rPr>
          <w:b/>
          <w:bCs/>
          <w:color w:val="000000"/>
          <w:sz w:val="28"/>
          <w:szCs w:val="28"/>
        </w:rPr>
        <w:t xml:space="preserve">деятельности по обороту наркотических средств, психотропных веществ и их прекурсоров, </w:t>
      </w:r>
      <w:r>
        <w:rPr>
          <w:b/>
          <w:bCs/>
          <w:color w:val="000000"/>
          <w:sz w:val="28"/>
          <w:szCs w:val="28"/>
        </w:rPr>
        <w:t xml:space="preserve">культивированию наркосодержащих растений</w:t>
      </w:r>
      <w:r>
        <w:rPr>
          <w:b/>
          <w:bCs/>
          <w:sz w:val="28"/>
          <w:szCs w:val="28"/>
          <w:lang w:eastAsia="en-US"/>
        </w:rPr>
        <w:t xml:space="preserve">, включая перечень запрашиваем</w:t>
      </w:r>
      <w:r>
        <w:rPr>
          <w:b/>
          <w:sz w:val="28"/>
          <w:szCs w:val="28"/>
          <w:lang w:eastAsia="en-US"/>
        </w:rPr>
        <w:t xml:space="preserve">ых в порядке межведомственного взаимодействия документов, в том числе о среднем сроке ответа на </w:t>
      </w:r>
      <w:r>
        <w:rPr>
          <w:rFonts w:eastAsia="Calibri"/>
          <w:b/>
          <w:sz w:val="28"/>
          <w:szCs w:val="28"/>
        </w:rPr>
        <w:t xml:space="preserve">межведомственный запрос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pStyle w:val="6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получения государственной услуги не требуется представление соискателями лицензий, лицензиатами документов, выданных иными органами государственной власти. </w:t>
      </w:r>
      <w:r>
        <w:rPr>
          <w:sz w:val="28"/>
          <w:szCs w:val="28"/>
        </w:rPr>
        <w:t xml:space="preserve">Для предоставления государственной услуги в АИС «Лицензирование» обеспечено получение информации в рамках межведомственного информационного взаимодействия от иных органов исполнительной власти, предоставляющих государственные услуги, документы, содержащие: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540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 </w:t>
        <w:tab/>
        <w:t xml:space="preserve">1) сведения, содержащиеся в едином государственном реестре юридических лиц (государственный регистрационный номер записи о создании юридического лица, данные документа,</w:t>
      </w:r>
      <w:r>
        <w:rPr>
          <w:sz w:val="28"/>
          <w:szCs w:val="28"/>
        </w:rPr>
        <w:t xml:space="preserve"> подтверждающие факт внесения сведений о юридическом лице, его правопреемнике в государственный реестр юридических лиц, адрес места нахождения органа, осуществившего государственную регистрацию), едином государственном реестре индивидуальных предпринимател</w:t>
      </w:r>
      <w:r>
        <w:rPr>
          <w:sz w:val="28"/>
          <w:szCs w:val="28"/>
        </w:rPr>
        <w:t xml:space="preserve">ей (государственный регистрационный номер записи о государственной регистрации индивидуального предпринимателя, данные документа, подтверждающие факт внесения сведений об индивидуальном предпринимателе в  единый государственный реестр индивидуальных предпр</w:t>
      </w:r>
      <w:r>
        <w:rPr>
          <w:sz w:val="28"/>
          <w:szCs w:val="28"/>
        </w:rPr>
        <w:t xml:space="preserve">инимателей, адрес места нахождения органа, осуществившего государственную регистрацию), идентификационный номер налогоплательщика и данные документа о постановке соискателя лицензии, лицензиата на учет в налоговом органе - от  Федеральной налоговой службы;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8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2) сведения о наличии у соискателя лицензии в собственности или на ином законном основании помещен</w:t>
      </w:r>
      <w:r>
        <w:rPr>
          <w:sz w:val="28"/>
          <w:szCs w:val="28"/>
        </w:rPr>
        <w:t xml:space="preserve">ий, заявленных для осуществления лицензируемого вида деятельности, и права на которые зарегистрированы в Едином государственном реестре прав на недвижимое имущество и сделок с ним - от Федеральной службы государственной регистрации, кадастра и картографии;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срок ответа на межведомственный запрос: в течение рабочего дня.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4. Сведения о проведении проверок соискателей лицензии (лицензиатов), в том числе проведенных совместно с органами государственного контроля (надзора)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соискателей лицензии проведены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выездн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оценок</w:t>
      </w:r>
      <w:r>
        <w:rPr>
          <w:sz w:val="28"/>
          <w:szCs w:val="28"/>
        </w:rPr>
        <w:t xml:space="preserve"> соответствия лицензион</w:t>
      </w:r>
      <w:r>
        <w:rPr>
          <w:sz w:val="28"/>
          <w:szCs w:val="28"/>
        </w:rPr>
        <w:t xml:space="preserve">ным требованиям при осуществлении </w:t>
      </w:r>
      <w:r>
        <w:rPr>
          <w:color w:val="000000"/>
          <w:sz w:val="28"/>
          <w:szCs w:val="28"/>
        </w:rPr>
        <w:t xml:space="preserve">деятельности по обороту наркотических средств, психотропных веществ и их прекурсоров, культивированию наркосодержащих растений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адресам мест осуществления деятельности.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лицензиатов, представивших заявление о переоформлении лицензии, проведены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выездных </w:t>
      </w:r>
      <w:r>
        <w:rPr>
          <w:sz w:val="28"/>
          <w:szCs w:val="28"/>
        </w:rPr>
        <w:t xml:space="preserve">оценок</w:t>
      </w:r>
      <w:r>
        <w:rPr>
          <w:sz w:val="28"/>
          <w:szCs w:val="28"/>
        </w:rPr>
        <w:t xml:space="preserve"> юридических лиц, индивидуальных предпринимателей возможности выполнения лицензионных требований при осуществлении </w:t>
      </w:r>
      <w:r>
        <w:rPr>
          <w:color w:val="000000"/>
          <w:sz w:val="28"/>
          <w:szCs w:val="28"/>
        </w:rPr>
        <w:t xml:space="preserve">деятельности по обороту наркотических средств, психотропных веществ и их прекурсоров, </w:t>
      </w:r>
      <w:r>
        <w:rPr>
          <w:color w:val="000000"/>
          <w:sz w:val="28"/>
          <w:szCs w:val="28"/>
        </w:rPr>
        <w:t xml:space="preserve">культивированию наркосодержащих растений</w:t>
      </w:r>
      <w:r/>
      <w:r>
        <w:rPr>
          <w:sz w:val="28"/>
          <w:szCs w:val="28"/>
        </w:rPr>
        <w:t xml:space="preserve"> по 6 адресам мест осуществления деятельности.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5. Сведения о квалификации работников, осуществляющих лицензирование деятельности</w:t>
      </w:r>
      <w:r>
        <w:rPr>
          <w:b/>
          <w:color w:val="000000"/>
          <w:sz w:val="28"/>
          <w:szCs w:val="28"/>
        </w:rPr>
        <w:t xml:space="preserve"> по обороту наркотических средств, психотропных веществ и их прекурсоров, культивированию наркосодержащих растений растений</w:t>
      </w:r>
      <w:r>
        <w:rPr>
          <w:b/>
          <w:sz w:val="28"/>
          <w:szCs w:val="28"/>
          <w:lang w:eastAsia="en-US"/>
        </w:rPr>
        <w:t xml:space="preserve">, и о мероприятиях по повышению квалификации этих работников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специалисты, работающие в отделе лицензирования имеют необходимую профессиональную подготовку для исполнения переданных полномочий органам государственной власти субъектов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пециалист, осуществляющий лицензирование </w:t>
      </w:r>
      <w:r>
        <w:rPr>
          <w:color w:val="000000"/>
          <w:sz w:val="28"/>
          <w:szCs w:val="28"/>
        </w:rPr>
        <w:t xml:space="preserve">деятельности по обороту наркотических средств, психотропных веществ и их прекурсоров, культивир</w:t>
      </w:r>
      <w:r>
        <w:rPr>
          <w:color w:val="000000"/>
          <w:sz w:val="28"/>
          <w:szCs w:val="28"/>
        </w:rPr>
        <w:t xml:space="preserve">ованию наркосодержащих растений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высш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фармацевтическое</w:t>
      </w:r>
      <w:r>
        <w:rPr>
          <w:sz w:val="28"/>
          <w:szCs w:val="28"/>
        </w:rPr>
        <w:t xml:space="preserve"> образование.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имеет классный чин в соответствии с замещаемой должностью.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специалист участвовала в очном образовательном мероприятии «Эффективные деловые коммуникации» на базе Корпоративном университете Правительства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6. Сведения о способах проведения и показателях методической работы с лицензиатами, направленной на предотвращение ими нарушений </w:t>
      </w:r>
      <w:r>
        <w:rPr>
          <w:b/>
          <w:sz w:val="28"/>
          <w:szCs w:val="28"/>
          <w:lang w:eastAsia="en-US"/>
        </w:rPr>
        <w:t xml:space="preserve">лицензионных требований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4"/>
        <w:ind w:right="-1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методической и консультационной помощи юридическим лицам, индивидуальным предпринимателям по вопросам лицензирования </w:t>
      </w:r>
      <w:r>
        <w:rPr>
          <w:color w:val="000000"/>
          <w:sz w:val="28"/>
          <w:szCs w:val="28"/>
        </w:rPr>
        <w:t xml:space="preserve">деятельности по обороту наркотических средств, психотропных веществ и их прекурсоров, культивированию наркосодержащих растений </w:t>
      </w:r>
      <w:r>
        <w:rPr>
          <w:sz w:val="28"/>
          <w:szCs w:val="28"/>
        </w:rPr>
        <w:t xml:space="preserve">специалистами отдела проводится консультирование юридических лиц, индивидуальных предпринимателей, физических лиц при личном обращении, по телефону по лицензионным требованиям, предъявляем</w:t>
      </w:r>
      <w:r>
        <w:rPr>
          <w:sz w:val="28"/>
          <w:szCs w:val="28"/>
        </w:rPr>
        <w:t xml:space="preserve">ым к соискателю лицензии, лицензиату; по перечню документов, необходимых для лицензирования; по вопросам заполнения заявлений на предоставление, переоформление лицензии, предоставляются письменные и устные разъяснения по порядку лицензирования деятельности</w:t>
      </w:r>
      <w:r>
        <w:rPr>
          <w:color w:val="000000"/>
          <w:sz w:val="28"/>
          <w:szCs w:val="28"/>
        </w:rPr>
        <w:t xml:space="preserve"> по обороту наркотических средств, психотропных веществ и их прекурсоров, культивированию наркосодержащих растений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доступности государственной услуги нормативные правовые документы, регламентирующие порядок лицензирования </w:t>
      </w:r>
      <w:r>
        <w:rPr>
          <w:color w:val="000000"/>
          <w:sz w:val="28"/>
          <w:szCs w:val="28"/>
        </w:rPr>
        <w:t xml:space="preserve">деятельности по обороту наркотических средств, психотропных веществ и их прекурсоров, </w:t>
      </w:r>
      <w:r>
        <w:rPr>
          <w:color w:val="000000"/>
          <w:sz w:val="28"/>
          <w:szCs w:val="28"/>
        </w:rPr>
        <w:t xml:space="preserve">культивированию наркосодержащих растений</w:t>
      </w:r>
      <w:r/>
      <w:r>
        <w:rPr>
          <w:sz w:val="28"/>
          <w:szCs w:val="28"/>
        </w:rPr>
        <w:t xml:space="preserve"> размещены на официальном интернет-сайте министерства здравоохранения Новосибирской области.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поступило 1 обращение в письменном виде по вопросу лицензирования деятельности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обороту наркотических средств, психотропных веществ и их прекурсоров, </w:t>
      </w:r>
      <w:r>
        <w:rPr>
          <w:color w:val="000000"/>
          <w:sz w:val="28"/>
          <w:szCs w:val="28"/>
        </w:rPr>
        <w:t xml:space="preserve">культивированию наркосодержащих растений</w:t>
      </w:r>
      <w:r>
        <w:rPr>
          <w:sz w:val="28"/>
          <w:szCs w:val="28"/>
        </w:rPr>
        <w:t xml:space="preserve">, всем заявител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разъяснения о порядке предоставления, </w:t>
      </w:r>
      <w:r>
        <w:rPr>
          <w:sz w:val="28"/>
          <w:szCs w:val="28"/>
        </w:rPr>
        <w:t xml:space="preserve">переоформления лицензии, требованиях, предъявляемых к лицензируемому виду деятельности (в 2022 году – 1 обращени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left="0" w:firstLine="708"/>
        <w:jc w:val="both"/>
        <w:rPr>
          <w:szCs w:val="28"/>
        </w:rPr>
      </w:pPr>
      <w:r>
        <w:rPr>
          <w:szCs w:val="28"/>
        </w:rPr>
        <w:t xml:space="preserve">Информация о изменениях в законодательстве Российской Федерации, регулирующих лицензируемый вид деятельности, своевременно размещается на интернет-сайте министерства здравоохранения Новосибирской области. </w:t>
      </w: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официальном Интернет-сайте Минздрава НСО: </w:t>
      </w:r>
      <w:r>
        <w:fldChar w:fldCharType="begin"/>
      </w:r>
      <w:r>
        <w:instrText xml:space="preserve"> HYPERLINK "http://www.zdrav.nso.ru/" \o "http://www.zdrav.nso.ru/" </w:instrText>
      </w:r>
      <w:r>
        <w:fldChar w:fldCharType="separate"/>
      </w:r>
      <w:r>
        <w:rPr>
          <w:rStyle w:val="831"/>
          <w:color w:val="000000"/>
          <w:sz w:val="28"/>
          <w:szCs w:val="28"/>
          <w:u w:val="none"/>
        </w:rPr>
        <w:t xml:space="preserve">zdrav.nso.ru</w:t>
      </w:r>
      <w:r>
        <w:rPr>
          <w:rStyle w:val="831"/>
          <w:color w:val="000000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размещены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4"/>
        <w:ind w:firstLine="708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Административн</w:t>
      </w:r>
      <w:r>
        <w:rPr>
          <w:rFonts w:eastAsia="Calibri"/>
          <w:sz w:val="28"/>
          <w:szCs w:val="28"/>
        </w:rPr>
        <w:t xml:space="preserve">ый</w:t>
      </w:r>
      <w:r>
        <w:rPr>
          <w:rFonts w:eastAsia="Calibri"/>
          <w:sz w:val="28"/>
          <w:szCs w:val="28"/>
        </w:rPr>
        <w:t xml:space="preserve"> регламент п</w:t>
      </w:r>
      <w:r>
        <w:rPr>
          <w:rFonts w:eastAsia="Calibri"/>
          <w:sz w:val="28"/>
          <w:szCs w:val="28"/>
        </w:rPr>
        <w:t xml:space="preserve">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</w:t>
      </w:r>
      <w:r>
        <w:rPr>
          <w:rFonts w:eastAsia="Calibri"/>
          <w:sz w:val="28"/>
          <w:szCs w:val="28"/>
        </w:rPr>
        <w:t xml:space="preserve">торговли лекарственными средствами и аптечными организациями, подведомственными федеральным органам исполнительной власти)</w:t>
      </w:r>
      <w:r>
        <w:rPr>
          <w:rFonts w:eastAsia="Calibri"/>
          <w:sz w:val="28"/>
          <w:szCs w:val="28"/>
        </w:rPr>
        <w:t xml:space="preserve">, утвержденный п</w:t>
      </w:r>
      <w:r>
        <w:rPr>
          <w:rFonts w:eastAsia="Calibri"/>
          <w:sz w:val="28"/>
          <w:szCs w:val="28"/>
        </w:rPr>
        <w:t xml:space="preserve">риказ</w:t>
      </w:r>
      <w:r>
        <w:rPr>
          <w:rFonts w:eastAsia="Calibri"/>
          <w:sz w:val="28"/>
          <w:szCs w:val="28"/>
        </w:rPr>
        <w:t xml:space="preserve">ом</w:t>
      </w:r>
      <w:r>
        <w:rPr>
          <w:rFonts w:eastAsia="Calibri"/>
          <w:sz w:val="28"/>
          <w:szCs w:val="28"/>
        </w:rPr>
        <w:t xml:space="preserve"> Мин</w:t>
      </w:r>
      <w:r>
        <w:rPr>
          <w:rFonts w:eastAsia="Calibri"/>
          <w:sz w:val="28"/>
          <w:szCs w:val="28"/>
        </w:rPr>
        <w:t xml:space="preserve">истерства </w:t>
      </w:r>
      <w:r>
        <w:rPr>
          <w:rFonts w:eastAsia="Calibri"/>
          <w:sz w:val="28"/>
          <w:szCs w:val="28"/>
        </w:rPr>
        <w:t xml:space="preserve">здрав</w:t>
      </w:r>
      <w:r>
        <w:rPr>
          <w:rFonts w:eastAsia="Calibri"/>
          <w:sz w:val="28"/>
          <w:szCs w:val="28"/>
        </w:rPr>
        <w:t xml:space="preserve">оохранения</w:t>
      </w:r>
      <w:r>
        <w:rPr>
          <w:rFonts w:eastAsia="Calibri"/>
          <w:sz w:val="28"/>
          <w:szCs w:val="28"/>
        </w:rPr>
        <w:t xml:space="preserve"> Росси</w:t>
      </w:r>
      <w:r>
        <w:rPr>
          <w:rFonts w:eastAsia="Calibri"/>
          <w:sz w:val="28"/>
          <w:szCs w:val="28"/>
        </w:rPr>
        <w:t xml:space="preserve">йской Федерации</w:t>
      </w:r>
      <w:r>
        <w:rPr>
          <w:rFonts w:eastAsia="Calibri"/>
          <w:sz w:val="28"/>
          <w:szCs w:val="28"/>
        </w:rPr>
        <w:t xml:space="preserve"> от 10.11.2017 </w:t>
      </w:r>
      <w:r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 xml:space="preserve">908н</w:t>
      </w:r>
      <w:r>
        <w:rPr>
          <w:b/>
          <w:sz w:val="28"/>
          <w:szCs w:val="28"/>
        </w:rPr>
        <w:t xml:space="preserve">;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4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документов, используемые для</w:t>
      </w:r>
      <w:r>
        <w:rPr>
          <w:color w:val="000000"/>
          <w:sz w:val="28"/>
          <w:szCs w:val="28"/>
        </w:rPr>
        <w:t xml:space="preserve"> целей лицензирования деятельности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обороту наркотических средств, психотропных веществ и их прекурсоров, </w:t>
      </w:r>
      <w:r>
        <w:rPr>
          <w:color w:val="000000"/>
          <w:sz w:val="28"/>
          <w:szCs w:val="28"/>
        </w:rPr>
        <w:t xml:space="preserve">культивированию наркосодержащих растений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4"/>
        <w:jc w:val="center"/>
        <w:rPr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32"/>
          <w:szCs w:val="32"/>
        </w:rPr>
        <w:t xml:space="preserve">Раздел 3.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4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4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4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4"/>
        <w:jc w:val="center"/>
        <w:rPr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32"/>
          <w:szCs w:val="32"/>
        </w:rPr>
        <w:t xml:space="preserve">Раздел 4.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4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Анализ и оценка эффективности лицензирования деятельности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по обороту наркотических средств, психотропных веществ и их прекурсоров, культивированию наркосодержащих растений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1. Показатели эффективности лицензирования деятельности </w:t>
      </w:r>
      <w:r>
        <w:rPr>
          <w:b/>
          <w:color w:val="000000"/>
          <w:sz w:val="28"/>
          <w:szCs w:val="28"/>
        </w:rPr>
        <w:t xml:space="preserve">по обороту </w:t>
      </w:r>
      <w:r>
        <w:rPr>
          <w:b/>
          <w:color w:val="000000"/>
          <w:sz w:val="28"/>
          <w:szCs w:val="28"/>
        </w:rPr>
        <w:t xml:space="preserve">наркотических средств, психотропных веществ и их прекурсоров, культивированию наркосодержащих растений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8"/>
        <w:ind w:right="0" w:firstLine="709"/>
        <w:jc w:val="both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Рассмотрено заявлений организаций о предоставлении лицензии,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реестр лицензий (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переоформлении лицензии</w:t>
      </w:r>
      <w:r>
        <w:rPr>
          <w:rFonts w:ascii="Times New Roman" w:hAnsi="Times New Roman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прекращении на осуществление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обороту наркотических средств, психотропных веществ и их прекурсоров, культивированию наркосодержащих растений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28"/>
        <w:ind w:right="0" w:firstLine="709"/>
        <w:jc w:val="both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7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8"/>
        <w:gridCol w:w="1690"/>
        <w:gridCol w:w="1843"/>
        <w:gridCol w:w="2021"/>
        <w:gridCol w:w="1665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69" w:type="dxa"/>
            <w:vAlign w:val="top"/>
            <w:textDirection w:val="lrTb"/>
            <w:noWrap w:val="false"/>
          </w:tcPr>
          <w:p>
            <w:pPr>
              <w:pStyle w:val="828"/>
              <w:ind w:right="0"/>
              <w:jc w:val="both"/>
              <w:widowControl w:val="o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690" w:type="dxa"/>
            <w:vAlign w:val="top"/>
            <w:textDirection w:val="lrTb"/>
            <w:noWrap w:val="false"/>
          </w:tcPr>
          <w:p>
            <w:pPr>
              <w:pStyle w:val="828"/>
              <w:ind w:right="0"/>
              <w:jc w:val="center"/>
              <w:widowControl w:val="o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Рассмотрено заявлений о предоставлении лицензии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28"/>
              <w:ind w:right="0"/>
              <w:jc w:val="center"/>
              <w:widowControl w:val="o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Рассмотрено заявлений о переоформлении лицензий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2021" w:type="dxa"/>
            <w:vAlign w:val="top"/>
            <w:textDirection w:val="lrTb"/>
            <w:noWrap w:val="false"/>
          </w:tcPr>
          <w:p>
            <w:pPr>
              <w:pStyle w:val="828"/>
              <w:ind w:right="0"/>
              <w:jc w:val="center"/>
              <w:widowControl w:val="o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Рассмотрено заявлений о прекращении лицензий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665" w:type="dxa"/>
            <w:vAlign w:val="top"/>
            <w:textDirection w:val="lrTb"/>
            <w:noWrap w:val="false"/>
          </w:tcPr>
          <w:p>
            <w:pPr>
              <w:pStyle w:val="828"/>
              <w:ind w:right="0"/>
              <w:jc w:val="center"/>
              <w:widowControl w:val="o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Рассмотрено заявлений о предоставлении сведений из реестра лицензий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8"/>
              <w:ind w:right="0"/>
              <w:jc w:val="center"/>
              <w:widowControl w:val="o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рассмотрено заявлений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69" w:type="dxa"/>
            <w:vAlign w:val="top"/>
            <w:textDirection w:val="lrTb"/>
            <w:noWrap w:val="false"/>
          </w:tcPr>
          <w:p>
            <w:pPr>
              <w:pStyle w:val="828"/>
              <w:ind w:right="0"/>
              <w:jc w:val="both"/>
              <w:widowControl w:val="o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690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21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69" w:type="dxa"/>
            <w:vAlign w:val="top"/>
            <w:textDirection w:val="lrTb"/>
            <w:noWrap w:val="false"/>
          </w:tcPr>
          <w:p>
            <w:pPr>
              <w:pStyle w:val="828"/>
              <w:ind w:right="0"/>
              <w:jc w:val="both"/>
              <w:widowControl w:val="o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1690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21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по сравнению с 2022 годом </w:t>
      </w:r>
      <w:r>
        <w:rPr>
          <w:sz w:val="28"/>
          <w:szCs w:val="28"/>
        </w:rPr>
        <w:t xml:space="preserve">уменьшилось</w:t>
      </w:r>
      <w:r>
        <w:rPr>
          <w:sz w:val="28"/>
          <w:szCs w:val="28"/>
        </w:rPr>
        <w:t xml:space="preserve"> количество </w:t>
      </w:r>
      <w:r>
        <w:rPr>
          <w:sz w:val="28"/>
          <w:szCs w:val="28"/>
        </w:rPr>
        <w:t xml:space="preserve">рассмотренных заявлений о предоставлении государственной услуги по лицензированию деятельности</w:t>
      </w:r>
      <w:r>
        <w:rPr>
          <w:color w:val="000000"/>
          <w:sz w:val="28"/>
          <w:szCs w:val="28"/>
        </w:rPr>
        <w:t xml:space="preserve"> по обороту наркотических средств, психотропных веществ и их прекурсоров, культивированию наркосодержащих растений </w:t>
      </w:r>
      <w:r>
        <w:rPr>
          <w:sz w:val="28"/>
          <w:szCs w:val="28"/>
        </w:rPr>
        <w:t xml:space="preserve">в 2,5 раза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Уменьшение рассмотренных заявлений обусловлено за счет предоставления государственной услуги по предоставлению информации из реестра лицензий.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</w:t>
      </w:r>
      <w:r>
        <w:rPr>
          <w:sz w:val="28"/>
          <w:szCs w:val="28"/>
        </w:rPr>
        <w:t xml:space="preserve"> предоставления государственных услуг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заявлений о предоставлении лицензии рассмотрено в 2023 году  по сравнению с 2022 годом </w:t>
      </w:r>
      <w:r>
        <w:rPr>
          <w:sz w:val="28"/>
          <w:szCs w:val="28"/>
        </w:rPr>
        <w:t xml:space="preserve">в 2,5 раза больше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заявлений о переоформлении лицензии рассмотрено в 2023 году  по сравнению с 2022 годом на </w:t>
      </w:r>
      <w:r>
        <w:rPr>
          <w:sz w:val="28"/>
          <w:szCs w:val="28"/>
        </w:rPr>
        <w:t xml:space="preserve">2,5</w:t>
      </w:r>
      <w:r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меньше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заявлений о прекращении лицензий рассмотрено в 2023 году  </w:t>
      </w:r>
      <w:r>
        <w:rPr>
          <w:sz w:val="28"/>
          <w:szCs w:val="28"/>
        </w:rPr>
        <w:t xml:space="preserve">на уровне</w:t>
      </w:r>
      <w:r>
        <w:rPr>
          <w:sz w:val="28"/>
          <w:szCs w:val="28"/>
        </w:rPr>
        <w:t xml:space="preserve">  2022 годом.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Заявлений о предоставлении сведений из реестра лицензий </w:t>
      </w:r>
      <w:r>
        <w:rPr>
          <w:sz w:val="28"/>
          <w:szCs w:val="28"/>
          <w:lang w:eastAsia="en-US"/>
        </w:rPr>
        <w:t xml:space="preserve">в 2023 году не рассматривались </w:t>
      </w:r>
      <w:r>
        <w:rPr>
          <w:sz w:val="28"/>
          <w:szCs w:val="28"/>
          <w:lang w:eastAsia="en-US"/>
        </w:rPr>
        <w:t xml:space="preserve">в связи с рассмотрением заявлений Федеральной службой по надзору в сфере здравоохранения.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2023 году рассмотрено 6 заявлений о внесении изменений в реестр лицензий (переоформлении лицензии).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Структура причин представления заявлений о переоформлении лицензии на осуществление деятельности</w:t>
      </w:r>
      <w:r>
        <w:rPr>
          <w:color w:val="000000"/>
          <w:sz w:val="28"/>
          <w:szCs w:val="28"/>
        </w:rPr>
        <w:t xml:space="preserve"> по обороту наркотических средств, психотропных веществ и их прекурсоров, культивированию наркосодержащих растений</w:t>
      </w:r>
      <w:r>
        <w:rPr>
          <w:sz w:val="28"/>
          <w:szCs w:val="28"/>
          <w:lang w:eastAsia="en-US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2127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2"/>
        </w:trPr>
        <w:tc>
          <w:tcPr>
            <w:tcW w:w="5529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eastAsia="en-US"/>
              </w:rPr>
              <w:t xml:space="preserve">Причины для переоформления лицензии на осуществление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деятельности по обороту наркотических средств, психотропных веществ и их прекурсоров,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культивированию наркосодержащих растений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b/>
              </w:rPr>
            </w:pPr>
            <w:r>
              <w:rPr>
                <w:b/>
                <w:lang w:eastAsia="en-US"/>
              </w:rPr>
              <w:t xml:space="preserve">Количество заявлений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44"/>
              <w:jc w:val="center"/>
              <w:rPr>
                <w:b/>
              </w:rPr>
            </w:pPr>
            <w:r>
              <w:rPr>
                <w:b/>
                <w:lang w:eastAsia="en-US"/>
              </w:rPr>
              <w:t xml:space="preserve">в 2023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b/>
              </w:rPr>
            </w:pPr>
            <w:r>
              <w:rPr>
                <w:b/>
                <w:lang w:eastAsia="en-US"/>
              </w:rPr>
              <w:t xml:space="preserve">Количество заявлений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lang w:eastAsia="en-US"/>
              </w:rPr>
              <w:t xml:space="preserve">в 2022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29" w:type="dxa"/>
            <w:vAlign w:val="top"/>
            <w:textDirection w:val="lrTb"/>
            <w:noWrap w:val="false"/>
          </w:tcPr>
          <w:p>
            <w:pPr>
              <w:pStyle w:val="644"/>
              <w:jc w:val="both"/>
            </w:pPr>
            <w:r>
              <w:rPr>
                <w:lang w:eastAsia="en-US"/>
              </w:rPr>
              <w:t xml:space="preserve">изменение перечня выполняемых работ, оказываемых услуг, составляющих лицензируемый вид деятельности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</w:pPr>
            <w:r>
              <w:t xml:space="preserve">0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</w:pPr>
            <w:r>
              <w:t xml:space="preserve">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8"/>
        </w:trPr>
        <w:tc>
          <w:tcPr>
            <w:tcW w:w="5529" w:type="dxa"/>
            <w:vAlign w:val="top"/>
            <w:textDirection w:val="lrTb"/>
            <w:noWrap w:val="false"/>
          </w:tcPr>
          <w:p>
            <w:pPr>
              <w:pStyle w:val="644"/>
              <w:jc w:val="both"/>
            </w:pPr>
            <w:r>
              <w:rPr>
                <w:lang w:eastAsia="en-US"/>
              </w:rPr>
              <w:t xml:space="preserve">изменение адресов мест осуществления юридическим лицом или индивидуальным  предпринимателем лицензируемого вида деятельности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</w:pPr>
            <w:r>
              <w:t xml:space="preserve">3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</w:pPr>
            <w:r>
              <w:t xml:space="preserve">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29" w:type="dxa"/>
            <w:vAlign w:val="top"/>
            <w:textDirection w:val="lrTb"/>
            <w:noWrap w:val="false"/>
          </w:tcPr>
          <w:p>
            <w:pPr>
              <w:pStyle w:val="644"/>
              <w:jc w:val="both"/>
            </w:pPr>
            <w:r>
              <w:rPr>
                <w:rFonts w:eastAsia="Calibri"/>
                <w:color w:val="000000"/>
              </w:rPr>
              <w:t xml:space="preserve">реорганизация юридическог</w:t>
            </w:r>
            <w:r>
              <w:rPr>
                <w:rFonts w:eastAsia="Calibri"/>
                <w:color w:val="000000"/>
              </w:rPr>
              <w:t xml:space="preserve">о лица в форме преобразования; изменение его наименования; адреса места нахождения, а также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личность; </w:t>
            </w:r>
            <w:r>
              <w:rPr>
                <w:bCs/>
              </w:rPr>
              <w:t xml:space="preserve">истечение срока действия лицензии в связи с изменением наименования лицензируемого вида деятельности; </w:t>
            </w:r>
            <w:r>
              <w:t xml:space="preserve">прекращение лицен</w:t>
            </w:r>
            <w:r>
              <w:t xml:space="preserve">зируемого вида деятельности по одному адресу или нескольким адресам мест осуществления деятельности, указанным в лицензии; прекращение выполнения некоторых работ, оказания некоторых услуг, составляющих лицензируемый вид деятельность, и указанных в лицензии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</w:pPr>
            <w:r>
              <w:t xml:space="preserve">3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</w:pPr>
            <w:r>
              <w:t xml:space="preserve">5</w:t>
            </w:r>
            <w:r/>
          </w:p>
        </w:tc>
      </w:tr>
    </w:tbl>
    <w:p>
      <w:pPr>
        <w:pStyle w:val="6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прекращено действие лицензи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одного</w:t>
      </w:r>
      <w:r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лица (в 2022 году – </w:t>
      </w:r>
      <w:r>
        <w:rPr>
          <w:sz w:val="28"/>
          <w:szCs w:val="28"/>
        </w:rPr>
        <w:t xml:space="preserve">3 юридических лица</w:t>
      </w:r>
      <w:r>
        <w:rPr>
          <w:sz w:val="28"/>
          <w:szCs w:val="28"/>
        </w:rPr>
        <w:t xml:space="preserve">),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поступлением заявления от юридического лица о прекращении действия лицензии –  1 (в 2022 году – 1 </w:t>
      </w: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причине ликвидации юридического лица или прекращения его деятельности в результате реорганизации либо прекращения физическим лицом деятельности в качестве индивидуального предпринимателя –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по </w:t>
      </w:r>
      <w:r>
        <w:rPr>
          <w:sz w:val="28"/>
          <w:szCs w:val="28"/>
        </w:rPr>
        <w:t xml:space="preserve">всем</w:t>
      </w:r>
      <w:r>
        <w:rPr>
          <w:sz w:val="28"/>
          <w:szCs w:val="28"/>
        </w:rPr>
        <w:t xml:space="preserve"> рассмотренным заявлениям о предоставлени</w:t>
      </w:r>
      <w:r>
        <w:rPr>
          <w:sz w:val="28"/>
          <w:szCs w:val="28"/>
        </w:rPr>
        <w:t xml:space="preserve">и лицензии, внесении изменений в реестр лицензий (переоформлении лицензии), прекращении действия лицензии, предоставлении выписки из реестра лицензий приняты положительные решения. Отказов юридическим лицам в предоставлении государственной услуги не было.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44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поступившим в Минздрав НСО на рассмотрение заявлениям о предоставлении лицензии, о переоформлении лицензии и документам в 2023 году проведено </w:t>
      </w:r>
      <w:r>
        <w:rPr>
          <w:sz w:val="28"/>
          <w:szCs w:val="28"/>
          <w:lang w:eastAsia="en-US"/>
        </w:rPr>
        <w:t xml:space="preserve">12</w:t>
      </w:r>
      <w:r>
        <w:rPr>
          <w:sz w:val="28"/>
          <w:szCs w:val="28"/>
          <w:lang w:eastAsia="en-US"/>
        </w:rPr>
        <w:t xml:space="preserve"> документарных проверок полноты и достоверности сведений, представленных соискателем лицензии, лицензиатом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 2022 – </w:t>
      </w:r>
      <w:r>
        <w:rPr>
          <w:sz w:val="28"/>
          <w:szCs w:val="28"/>
          <w:lang w:eastAsia="en-US"/>
        </w:rPr>
        <w:t xml:space="preserve">1</w:t>
      </w:r>
      <w:r>
        <w:rPr>
          <w:sz w:val="28"/>
          <w:szCs w:val="28"/>
          <w:lang w:eastAsia="en-US"/>
        </w:rPr>
        <w:t xml:space="preserve">3 документарных проверок).          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соискателей лицензии проведены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выездн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оценок </w:t>
      </w:r>
      <w:r>
        <w:rPr>
          <w:sz w:val="28"/>
          <w:szCs w:val="28"/>
        </w:rPr>
        <w:t xml:space="preserve">соответствия лицензионным требованиям при осуществлении деятельности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обороту наркотических средств, психотропных веществ и их прекурсоров, культивированию наркосодержащих растений,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адресам мест осуществления деятельности.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лицензиатов, представивших заявление о внесении изменений в реестр (переоформлении лицензии) проведены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выездных </w:t>
      </w:r>
      <w:r>
        <w:rPr>
          <w:sz w:val="28"/>
          <w:szCs w:val="28"/>
        </w:rPr>
        <w:t xml:space="preserve">оценок</w:t>
      </w:r>
      <w:r>
        <w:rPr>
          <w:sz w:val="28"/>
          <w:szCs w:val="28"/>
        </w:rPr>
        <w:t xml:space="preserve"> юридических лиц возможности выполнения лицензионных требований при осуществлении </w:t>
      </w:r>
      <w:r>
        <w:rPr>
          <w:color w:val="000000"/>
          <w:sz w:val="28"/>
          <w:szCs w:val="28"/>
        </w:rPr>
        <w:t xml:space="preserve">деятельности по обороту наркотических средств, психотропных веществ и их прекурсоров, </w:t>
      </w:r>
      <w:r>
        <w:rPr>
          <w:color w:val="000000"/>
          <w:sz w:val="28"/>
          <w:szCs w:val="28"/>
        </w:rPr>
        <w:t xml:space="preserve">культивированию наркосодержащих растений</w:t>
      </w:r>
      <w:r/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адресам места осуществления деятельности.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8"/>
        <w:ind w:right="0"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4"/>
        <w:ind w:firstLine="54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Исполнение критериев оценки эффективности лицензирования</w:t>
      </w:r>
      <w:r>
        <w:rPr>
          <w:b/>
          <w:bCs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деятельности по обороту наркотических средств, психотропных веществ и их прекурсоров, </w:t>
      </w:r>
      <w:r>
        <w:rPr>
          <w:b/>
          <w:bCs/>
          <w:color w:val="000000"/>
          <w:sz w:val="28"/>
          <w:szCs w:val="28"/>
        </w:rPr>
        <w:t xml:space="preserve">культивированию наркосодержащих растений</w:t>
      </w:r>
      <w:r>
        <w:rPr>
          <w:b/>
          <w:bCs/>
        </w:rPr>
      </w:r>
      <w:r>
        <w:rPr>
          <w:b/>
          <w:bCs/>
        </w:rPr>
      </w:r>
    </w:p>
    <w:p>
      <w:pPr>
        <w:pStyle w:val="644"/>
        <w:ind w:firstLine="540"/>
        <w:jc w:val="both"/>
      </w:pPr>
      <w:r/>
      <w:r/>
    </w:p>
    <w:p>
      <w:pPr>
        <w:pStyle w:val="6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Процент заявлений о предоставлении лицензий, поданных с использованием федеральной государственной информационной системы «Единый портал государственных и муниципальных услуг (функций)» - </w:t>
      </w:r>
      <w:r>
        <w:rPr>
          <w:sz w:val="28"/>
          <w:szCs w:val="28"/>
        </w:rPr>
        <w:t xml:space="preserve">100</w:t>
      </w:r>
      <w:r>
        <w:rPr>
          <w:sz w:val="28"/>
          <w:szCs w:val="28"/>
        </w:rPr>
        <w:t xml:space="preserve">%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540"/>
        <w:jc w:val="both"/>
      </w:pP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заявлений на предоставление государственной услуги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заявлений представлены </w:t>
      </w:r>
      <w:r>
        <w:rPr>
          <w:sz w:val="28"/>
          <w:szCs w:val="28"/>
        </w:rPr>
        <w:t xml:space="preserve">с применением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 xml:space="preserve">.  </w:t>
      </w:r>
      <w:r/>
    </w:p>
    <w:p>
      <w:pPr>
        <w:pStyle w:val="6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Достижение ключевых показателей вида государственного лицензионного контроля (надзора).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 о предоставлении лицензии на осуществление деятельности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обороту наркотических средств, психотропных веществ и их прекурсоров, культивированию наркосодержащих растений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соискателей лицензии проведены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выездн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оценка соответствия лицензионным требованиям при осуществлении деятельности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обороту наркотических средств, психотропных веществ и их прекурсоров, культивированию наркосодержащих растений</w:t>
      </w:r>
      <w:r>
        <w:rPr>
          <w:sz w:val="28"/>
          <w:szCs w:val="28"/>
        </w:rPr>
        <w:t xml:space="preserve">. Отношение количества проведенных внеплановых проверок соискателей лицензий в текущем периоде к общему количеству рассмотренных </w:t>
      </w:r>
      <w:r>
        <w:rPr>
          <w:sz w:val="28"/>
          <w:szCs w:val="28"/>
        </w:rPr>
        <w:t xml:space="preserve">заявлений о предоставлении лицензии в текущем периоде составляет 100%.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6 заявлениям о внесении изменений в реестр лицензий (переоформлении лицензии) проведены 3 выездных оценк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возможности выполнения лицензионных требований при осуществлении деятельности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обороту наркотических средств, психотропных веществ и их прекурсоров, культивированию наркосодержащих растений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Выездная оценка проведена по заявлениям о внесении изменений в реестр лицензий в связи с намерением лицензиата осуществлять деятельность по адресам, не предусмотренным лицензией.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540"/>
        <w:jc w:val="both"/>
      </w:pPr>
      <w:r/>
      <w:r/>
    </w:p>
    <w:p>
      <w:pPr>
        <w:pStyle w:val="6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Средний срок предоставления лицензии.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Средний срок рассмотрения министерством заявлений соискателей лицензий о предоставлении лицензии на осуществление деятельности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обороту наркотических средств, психотропных веществ и их прекурсоров, культивированию наркосодержащих растений</w:t>
      </w:r>
      <w:r>
        <w:rPr>
          <w:sz w:val="28"/>
          <w:szCs w:val="28"/>
          <w:lang w:eastAsia="en-US"/>
        </w:rPr>
        <w:t xml:space="preserve"> в 2023 году составляет 10</w:t>
      </w:r>
      <w:r>
        <w:rPr>
          <w:sz w:val="28"/>
          <w:szCs w:val="28"/>
          <w:lang w:eastAsia="en-US"/>
        </w:rPr>
        <w:t xml:space="preserve">,6</w:t>
      </w:r>
      <w:r>
        <w:rPr>
          <w:sz w:val="28"/>
          <w:szCs w:val="28"/>
          <w:lang w:eastAsia="en-US"/>
        </w:rPr>
        <w:t xml:space="preserve"> рабочих дней (пунктом 1</w:t>
      </w:r>
      <w:r>
        <w:rPr>
          <w:sz w:val="28"/>
          <w:szCs w:val="28"/>
          <w:lang w:eastAsia="en-US"/>
        </w:rPr>
        <w:t xml:space="preserve">6</w:t>
      </w:r>
      <w:r>
        <w:rPr>
          <w:sz w:val="28"/>
          <w:szCs w:val="28"/>
          <w:lang w:eastAsia="en-US"/>
        </w:rPr>
        <w:t xml:space="preserve"> Положения о лицензировании деятельности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обороту наркотических средств, психотропных веществ и их прекурсоров, культивированию наркосодержащих растений</w:t>
      </w:r>
      <w:r>
        <w:rPr>
          <w:sz w:val="28"/>
          <w:szCs w:val="28"/>
          <w:lang w:eastAsia="en-US"/>
        </w:rPr>
        <w:t xml:space="preserve">, утвержденного постановлением Правительства Российской Федерации</w:t>
      </w:r>
      <w:r>
        <w:rPr>
          <w:rFonts w:eastAsia="Calibri"/>
          <w:sz w:val="28"/>
          <w:szCs w:val="28"/>
        </w:rPr>
        <w:t xml:space="preserve"> от 02.06.2022 № 1007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нормативный срок рассмотрения не должен превышать 15 рабочих дней со дня приема заявления о предоставлении лицензии и прилагаемых к нему документов или сведений)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540"/>
        <w:jc w:val="both"/>
      </w:pPr>
      <w:r/>
      <w:r/>
    </w:p>
    <w:p>
      <w:pPr>
        <w:pStyle w:val="6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Средний срок внесения изменений в реестр лицензий (при намерении лицензиата осуществлять лицензируемую деятельность по новому адресу или при намерении выполнять (оказывать) новые работы (услуги) в составе лицензируемого вида деятельности).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Средний срок рассмотрения заявлений лицензиатов о внесении изменений в реестр лицензий (переоформлении лицензии) на осуществление </w:t>
      </w:r>
      <w:r>
        <w:rPr>
          <w:sz w:val="28"/>
          <w:szCs w:val="28"/>
          <w:lang w:eastAsia="en-US"/>
        </w:rPr>
        <w:t xml:space="preserve">деятельности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обороту наркотических средств, психотропных веществ и их прекурсоров, культивированию наркосодержащих растений</w:t>
      </w:r>
      <w:r>
        <w:rPr>
          <w:sz w:val="28"/>
          <w:szCs w:val="28"/>
          <w:lang w:eastAsia="en-US"/>
        </w:rPr>
        <w:t xml:space="preserve"> в связи с </w:t>
      </w:r>
      <w:r>
        <w:rPr>
          <w:color w:val="000000"/>
          <w:sz w:val="28"/>
          <w:szCs w:val="28"/>
        </w:rPr>
        <w:t xml:space="preserve">изменением адресов мест осуществления, намерением выполнять новые работы, услуги в 2023 году составляет 8</w:t>
      </w:r>
      <w:r>
        <w:rPr>
          <w:color w:val="000000"/>
          <w:sz w:val="28"/>
          <w:szCs w:val="28"/>
        </w:rPr>
        <w:t xml:space="preserve">,3</w:t>
      </w:r>
      <w:r>
        <w:rPr>
          <w:color w:val="000000"/>
          <w:sz w:val="28"/>
          <w:szCs w:val="28"/>
        </w:rPr>
        <w:t xml:space="preserve">  рабочих дней (</w:t>
      </w:r>
      <w:r>
        <w:rPr>
          <w:sz w:val="28"/>
          <w:szCs w:val="28"/>
          <w:lang w:eastAsia="en-US"/>
        </w:rPr>
        <w:t xml:space="preserve">пунктом 1</w:t>
      </w:r>
      <w:r>
        <w:rPr>
          <w:sz w:val="28"/>
          <w:szCs w:val="28"/>
          <w:lang w:eastAsia="en-US"/>
        </w:rPr>
        <w:t xml:space="preserve">7</w:t>
      </w:r>
      <w:r>
        <w:rPr>
          <w:sz w:val="28"/>
          <w:szCs w:val="28"/>
          <w:lang w:eastAsia="en-US"/>
        </w:rPr>
        <w:t xml:space="preserve"> Положения о лицензировании деятельности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обороту наркотических средств, психотропных веществ и их прекурсоров, культивированию наркосодержащих растений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утвержденного постановлением Правительства Российской Федерации</w:t>
      </w:r>
      <w:r>
        <w:rPr>
          <w:rFonts w:eastAsia="Calibri"/>
          <w:sz w:val="28"/>
          <w:szCs w:val="28"/>
        </w:rPr>
        <w:t xml:space="preserve"> от 02.06.2022 № 1007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нормативный срок рассмотрения не должен превышать 10 рабочих дней со дня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приема заявления о предоставлении лицензии и прилагаемых к нему документов или</w:t>
      </w:r>
      <w:r>
        <w:rPr>
          <w:sz w:val="28"/>
          <w:szCs w:val="28"/>
          <w:lang w:eastAsia="en-US"/>
        </w:rPr>
        <w:t xml:space="preserve"> сведений</w:t>
      </w:r>
      <w:r>
        <w:rPr>
          <w:color w:val="000000"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4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Средний срок рассмотрения заявлений лицензиатов о внесении изменений в реестр лицензий на осуществление </w:t>
      </w:r>
      <w:r>
        <w:rPr>
          <w:sz w:val="28"/>
          <w:szCs w:val="28"/>
          <w:lang w:eastAsia="en-US"/>
        </w:rPr>
        <w:t xml:space="preserve">деятельности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обороту наркотических средств, психотропных веществ и их прекурсоров, культивированию наркосодержащих растений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связи с </w:t>
      </w:r>
      <w:r>
        <w:rPr>
          <w:color w:val="000000"/>
          <w:sz w:val="28"/>
          <w:szCs w:val="28"/>
        </w:rPr>
        <w:t xml:space="preserve">реорганизацией юридического лица в форме преобразования, изменением наиме</w:t>
      </w:r>
      <w:r>
        <w:rPr>
          <w:color w:val="000000"/>
          <w:sz w:val="28"/>
          <w:szCs w:val="28"/>
        </w:rPr>
        <w:t xml:space="preserve">нования, адреса места нахождения юридического лица,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 в 2023 году составляет </w:t>
      </w:r>
      <w:r>
        <w:rPr>
          <w:color w:val="000000"/>
          <w:sz w:val="28"/>
          <w:szCs w:val="28"/>
        </w:rPr>
        <w:t xml:space="preserve">3 </w:t>
      </w:r>
      <w:r>
        <w:rPr>
          <w:color w:val="000000"/>
          <w:sz w:val="28"/>
          <w:szCs w:val="28"/>
        </w:rPr>
        <w:t xml:space="preserve">рабочих дней (</w:t>
      </w:r>
      <w:r>
        <w:rPr>
          <w:sz w:val="28"/>
          <w:szCs w:val="28"/>
          <w:lang w:eastAsia="en-US"/>
        </w:rPr>
        <w:t xml:space="preserve">Положением</w:t>
      </w:r>
      <w:r>
        <w:rPr>
          <w:sz w:val="28"/>
          <w:szCs w:val="28"/>
          <w:lang w:eastAsia="en-US"/>
        </w:rPr>
        <w:t xml:space="preserve"> о лицензировании </w:t>
      </w:r>
      <w:r>
        <w:rPr>
          <w:sz w:val="28"/>
          <w:szCs w:val="28"/>
          <w:lang w:eastAsia="en-US"/>
        </w:rPr>
        <w:t xml:space="preserve">деятельности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обороту наркотических средств, психотропных веществ и их прекурсоров, культивированию наркосодержащих растений</w:t>
      </w:r>
      <w:r>
        <w:rPr>
          <w:sz w:val="28"/>
          <w:szCs w:val="28"/>
          <w:lang w:eastAsia="en-US"/>
        </w:rPr>
        <w:t xml:space="preserve">, утвержденного постановлением Правительства Российской Федерации </w:t>
      </w:r>
      <w:r>
        <w:rPr>
          <w:rFonts w:eastAsia="Calibri"/>
          <w:sz w:val="28"/>
          <w:szCs w:val="28"/>
        </w:rPr>
        <w:t xml:space="preserve">от 02.06.2022 № 1007, </w:t>
      </w:r>
      <w:r>
        <w:rPr>
          <w:sz w:val="28"/>
          <w:szCs w:val="28"/>
          <w:lang w:eastAsia="en-US"/>
        </w:rPr>
        <w:t xml:space="preserve">нормативный срок рассмотрения не должен превышать 5 рабочих дней со дня приема заявления о предоставлении лицензии и прилагаемых к нему документов или сведений</w:t>
      </w:r>
      <w:r>
        <w:rPr>
          <w:color w:val="000000"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540"/>
        <w:jc w:val="both"/>
      </w:pPr>
      <w:r>
        <w:rPr>
          <w:sz w:val="28"/>
          <w:szCs w:val="28"/>
        </w:rPr>
        <w:t xml:space="preserve">5. Процент заявлений о предоставлении лицензии, рассмотренных лицензирующим органом с нарушением установленного срока- - 0%.</w:t>
      </w:r>
      <w:r/>
    </w:p>
    <w:p>
      <w:pPr>
        <w:pStyle w:val="6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Процент заявлений о внесении изменений в реестр лицензий (при нам</w:t>
      </w:r>
      <w:r>
        <w:rPr>
          <w:sz w:val="28"/>
          <w:szCs w:val="28"/>
        </w:rPr>
        <w:t xml:space="preserve">ерении лицензиата осуществлять лицензируемую деятельность по новому адресу или при намерении выполнять (оказывать) новые работы (услуги) в составе лицензируемого вида деятельности), рассмотренных лицензирующим органом с нарушением установленного срока - 0%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7. Причины отказа в предоставлении лицензии, переоформлении лицензии, продлении срока действия лицензии в случаях, предусмотренных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2023 году отказов в предоставлении лицензии, </w:t>
      </w:r>
      <w:r>
        <w:rPr>
          <w:sz w:val="28"/>
          <w:szCs w:val="28"/>
          <w:lang w:eastAsia="en-US"/>
        </w:rPr>
        <w:t xml:space="preserve">внесении изменений в реестр лицензий (</w:t>
      </w:r>
      <w:r>
        <w:rPr>
          <w:sz w:val="28"/>
          <w:szCs w:val="28"/>
          <w:lang w:eastAsia="en-US"/>
        </w:rPr>
        <w:t xml:space="preserve">переоформлении лицензии</w:t>
      </w:r>
      <w:r>
        <w:rPr>
          <w:sz w:val="28"/>
          <w:szCs w:val="28"/>
          <w:lang w:eastAsia="en-US"/>
        </w:rPr>
        <w:t xml:space="preserve">)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прекращении</w:t>
      </w:r>
      <w:r>
        <w:rPr>
          <w:sz w:val="28"/>
          <w:szCs w:val="28"/>
          <w:lang w:eastAsia="en-US"/>
        </w:rPr>
        <w:t xml:space="preserve"> лицензии, в прекращении на осуществление </w:t>
      </w:r>
      <w:r>
        <w:rPr>
          <w:color w:val="000000"/>
          <w:sz w:val="28"/>
          <w:szCs w:val="28"/>
        </w:rPr>
        <w:t xml:space="preserve">деятельности по обороту наркотических средств, психотропных веществ и их прекурсоров, </w:t>
      </w:r>
      <w:r>
        <w:rPr>
          <w:color w:val="000000"/>
          <w:sz w:val="28"/>
          <w:szCs w:val="28"/>
        </w:rPr>
        <w:t xml:space="preserve">культивированию наркосодержащих растений</w:t>
      </w:r>
      <w:r/>
      <w:r>
        <w:rPr>
          <w:sz w:val="28"/>
          <w:szCs w:val="28"/>
          <w:lang w:eastAsia="en-US"/>
        </w:rPr>
        <w:t xml:space="preserve"> не было, в том числе по основаниям, предусмотренным законодательством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8. Сведения об используемой лицензирующим органом системе мониторинга случаев причинения лицензиатами вреда жизни и здоровью граждан, связанных с деятельностью лицензиатов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При получении об</w:t>
      </w:r>
      <w:r>
        <w:rPr>
          <w:sz w:val="28"/>
          <w:szCs w:val="28"/>
          <w:lang w:eastAsia="en-US"/>
        </w:rPr>
        <w:t xml:space="preserve">ращений граждан, содержащих информацию о причинении вреда жизни и здоровью граждан лицензиатами, информация направляется для рассмотрения и принятия мер в Территориальный орган Федеральной службы по надзору в сфере здравоохранения по Новосибирской области.</w:t>
      </w:r>
      <w:r>
        <w:rPr>
          <w:sz w:val="28"/>
          <w:szCs w:val="28"/>
          <w:lang w:eastAsia="en-US"/>
        </w:rPr>
        <w:t xml:space="preserve"> В 2023 году в министерство не поступала информация о причинении вреда </w:t>
      </w:r>
      <w:r>
        <w:rPr>
          <w:sz w:val="28"/>
          <w:szCs w:val="28"/>
          <w:lang w:eastAsia="en-US"/>
        </w:rPr>
        <w:t xml:space="preserve">жизни и здоровью граждан</w:t>
      </w:r>
      <w:r>
        <w:rPr>
          <w:sz w:val="28"/>
          <w:szCs w:val="28"/>
          <w:lang w:eastAsia="en-US"/>
        </w:rPr>
        <w:t xml:space="preserve"> при осуществлении деятельности </w:t>
      </w:r>
      <w:r>
        <w:rPr>
          <w:color w:val="000000"/>
          <w:sz w:val="28"/>
          <w:szCs w:val="28"/>
        </w:rPr>
        <w:t xml:space="preserve">по обороту наркотических средств, психотропных веществ и их прекурсоров, культивированию наркосодержащих растений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9. Сведения об оспаривании в суде оснований и результатов проведения лицензирующими органами мероприятий по контролю за деятельностью лицензиатов, сведени</w:t>
      </w:r>
      <w:r>
        <w:rPr>
          <w:sz w:val="28"/>
          <w:szCs w:val="28"/>
          <w:lang w:eastAsia="en-US"/>
        </w:rPr>
        <w:t xml:space="preserve">й об оспаривании результатов рассмотрения заявлений лицензиатов (количество удовлетворенных судом исков, наиболее распространенные основания для удовлетворения обращений истцов, меры реагирования, принятые в отношении должностных лиц лицензирующих органов)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2023 году отсутствуют случаи оспаривания в суде оснований и результатов проведения Минздравом НСО мероприятий  по результатам  рассмотрения заявлений юридических лиц о предоставлении, переоформлении, прекращении лицензий.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8"/>
        <w:ind w:right="0"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4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4"/>
        <w:jc w:val="center"/>
        <w:rPr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32"/>
          <w:szCs w:val="32"/>
        </w:rPr>
        <w:t xml:space="preserve">Раздел 5.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4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Предложения по осуществлению лицензирования конкретных видов деятельности, по совершенствованию нормативно-правового регулирования лицензирования конкретных видов деятельности, а также при необходимости иные предложения, связанные с</w:t>
      </w:r>
      <w:r>
        <w:rPr>
          <w:b/>
          <w:sz w:val="28"/>
          <w:szCs w:val="28"/>
          <w:lang w:eastAsia="en-US"/>
        </w:rPr>
        <w:t xml:space="preserve"> осуществлением лицензирования конкретных видов деятельности, направленные на повышение эффективности лицензирования и сокращение административных ограничений в деятельности лицензиатов, включая оценку целесообразности сохранения режима лицензирования для </w:t>
      </w:r>
      <w:r>
        <w:rPr>
          <w:b/>
          <w:sz w:val="28"/>
          <w:szCs w:val="28"/>
          <w:lang w:eastAsia="en-US"/>
        </w:rPr>
        <w:t xml:space="preserve">регулирования конкретных видов деятельности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tabs>
          <w:tab w:val="left" w:pos="720" w:leader="none"/>
        </w:tabs>
        <w:rPr>
          <w:sz w:val="28"/>
        </w:rPr>
      </w:pPr>
      <w:r>
        <w:rPr>
          <w:sz w:val="28"/>
        </w:rPr>
        <w:t xml:space="preserve">В целом по лицензированию деятельности</w:t>
      </w:r>
      <w:r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по обороту наркотических средств, психотропных веществ и их прекурсоров, культивированию наркосодержащих растений</w:t>
      </w:r>
      <w:r>
        <w:rPr>
          <w:sz w:val="28"/>
        </w:rPr>
        <w:t xml:space="preserve"> разработаны и утверждены необходимые нормативные правовые документы.</w:t>
      </w:r>
      <w:r>
        <w:rPr>
          <w:sz w:val="28"/>
        </w:rPr>
      </w:r>
      <w:r>
        <w:rPr>
          <w:sz w:val="28"/>
        </w:rPr>
      </w:r>
    </w:p>
    <w:p>
      <w:pPr>
        <w:pStyle w:val="644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Но, п</w:t>
      </w:r>
      <w:r>
        <w:rPr>
          <w:color w:val="000000"/>
          <w:sz w:val="28"/>
          <w:szCs w:val="28"/>
        </w:rPr>
        <w:t xml:space="preserve">ри осуществлении переданных полномочий по лицензированию деятельности</w:t>
      </w:r>
      <w:r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по обороту наркотических средств, психотропных веществ и их прекурсоров, культивированию наркосодержащих растений</w:t>
      </w:r>
      <w:r>
        <w:rPr>
          <w:color w:val="000000"/>
          <w:sz w:val="28"/>
          <w:szCs w:val="28"/>
        </w:rPr>
        <w:t xml:space="preserve"> имеют место следующие проблемы.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4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целом по лицензированию деятельности по обороту наркотических средств, психотропных веще</w:t>
      </w:r>
      <w:r>
        <w:rPr>
          <w:sz w:val="28"/>
          <w:szCs w:val="28"/>
        </w:rPr>
        <w:t xml:space="preserve">ств и их прекурсоров, культивированию наркосодержащих растений разработаны и утверждены необходимые нормативные правовые документы, но требуется внесение ряда поправок. Необходимо внести изменения в подпункт «в» пункта 1 части 1 статьи 15 Федерального зако</w:t>
      </w:r>
      <w:r>
        <w:rPr>
          <w:sz w:val="28"/>
          <w:szCs w:val="28"/>
        </w:rPr>
        <w:t xml:space="preserve">на от 21.11.2011 № 323-ФЗ «Об основах охраны здоровья граждан в Российской Федерации», установив однозначно определенный субъектный состав и круг полномочий лицензирующих органов. В соответствии с указанными нормами органы исполнительной власти субъектов Р</w:t>
      </w:r>
      <w:r>
        <w:rPr>
          <w:sz w:val="28"/>
          <w:szCs w:val="28"/>
        </w:rPr>
        <w:t xml:space="preserve">оссийской Федерации (далее - лицензирующие органы) уполномочены на осуществление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</w:t>
      </w:r>
      <w:r>
        <w:rPr>
          <w:sz w:val="28"/>
          <w:szCs w:val="28"/>
        </w:rPr>
        <w:t xml:space="preserve">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Федерации), за исключением деятельности, осуществляемой организациями оптовой торговли лека</w:t>
      </w:r>
      <w:r>
        <w:rPr>
          <w:sz w:val="28"/>
          <w:szCs w:val="28"/>
        </w:rPr>
        <w:t xml:space="preserve">рственными средствами и аптечными организациями, подведомственными федеральным органам исполнительной власти. Установленное ограничение полномочий лицензирующих органов по лицензированию деятельности, осуществляемой организациями оптовой торговли лекарстве</w:t>
      </w:r>
      <w:r>
        <w:rPr>
          <w:sz w:val="28"/>
          <w:szCs w:val="28"/>
        </w:rPr>
        <w:t xml:space="preserve">нными средствами и аптечными организациями, подведомственными федеральным органам исполнительной власти, создает проблемы правоприменения, в частности, при определении организаций, которые лицензирующие органы не вправе лицензировать (предоставлять, переоф</w:t>
      </w:r>
      <w:r>
        <w:rPr>
          <w:sz w:val="28"/>
          <w:szCs w:val="28"/>
        </w:rPr>
        <w:t xml:space="preserve">ормлять лицензию, прекращать действия лицензий). Организация одновременно может быть оптовой организаций, аптечной организаций, медицинской организацией. Запрашивать у заявителя документы и информацию или осуществлять действия, представление или осуществле</w:t>
      </w:r>
      <w:r>
        <w:rPr>
          <w:sz w:val="28"/>
          <w:szCs w:val="28"/>
        </w:rPr>
        <w:t xml:space="preserve">ние которых не предусмотрено нормативными правовыми актами, регулирующими отношения, возникающие в связи с предоставлением государственных услуг (в т.ч. по лицензированию) не допускается согласно статье 7 Федерального закона от 27.07.2010 № 210-ФЗ «Об орга</w:t>
      </w:r>
      <w:r>
        <w:rPr>
          <w:sz w:val="28"/>
          <w:szCs w:val="28"/>
        </w:rPr>
        <w:t xml:space="preserve">низации предоставления государственных и муниципальных услуг». В целях соблюдения прав юридических лиц и индивидуальных предпринимателей при лицензировании вышеуказанных видов деятельности, исключения споров по предоставленным полномочиям с контролирующими</w:t>
      </w:r>
      <w:r>
        <w:rPr>
          <w:sz w:val="28"/>
          <w:szCs w:val="28"/>
        </w:rPr>
        <w:t xml:space="preserve"> органами предлагаются ограничения полномочий лицензирующих органов установить по видам работ и услуг, составляющих лицензируемый вид 16 деятельности, или по организационно-правовой форме заявителя, указываемых в заявлении соискателя лицензии (лицензиата).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------------------------------------------------------------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4"/>
        <w:rPr>
          <w:sz w:val="32"/>
          <w:szCs w:val="32"/>
        </w:rPr>
      </w:pPr>
      <w:r>
        <w:rPr>
          <w:sz w:val="32"/>
          <w:szCs w:val="32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16</w:t>
    </w:r>
    <w:r>
      <w:fldChar w:fldCharType="end"/>
    </w:r>
    <w:r/>
  </w:p>
  <w:p>
    <w:pPr>
      <w:pStyle w:val="8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4"/>
    <w:next w:val="64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4"/>
    <w:next w:val="64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4"/>
    <w:next w:val="64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4"/>
    <w:next w:val="64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4"/>
    <w:next w:val="64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4"/>
    <w:next w:val="64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4"/>
    <w:next w:val="64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4"/>
    <w:next w:val="64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4"/>
    <w:next w:val="64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4"/>
    <w:next w:val="64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4"/>
    <w:next w:val="64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4"/>
    <w:next w:val="64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4"/>
    <w:next w:val="64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next w:val="644"/>
    <w:link w:val="644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45">
    <w:name w:val="Заголовок 1"/>
    <w:basedOn w:val="644"/>
    <w:next w:val="64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6">
    <w:name w:val="Заголовок 2"/>
    <w:basedOn w:val="644"/>
    <w:next w:val="644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7">
    <w:name w:val="Заголовок 3"/>
    <w:basedOn w:val="644"/>
    <w:next w:val="644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8">
    <w:name w:val="Заголовок 4"/>
    <w:basedOn w:val="644"/>
    <w:next w:val="644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9">
    <w:name w:val="Заголовок 5"/>
    <w:basedOn w:val="644"/>
    <w:next w:val="644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0">
    <w:name w:val="Заголовок 6"/>
    <w:basedOn w:val="644"/>
    <w:next w:val="644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1">
    <w:name w:val="Заголовок 7"/>
    <w:basedOn w:val="644"/>
    <w:next w:val="644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Заголовок 8"/>
    <w:basedOn w:val="644"/>
    <w:next w:val="644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3">
    <w:name w:val="Заголовок 9"/>
    <w:basedOn w:val="644"/>
    <w:next w:val="64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Основной шрифт абзаца"/>
    <w:next w:val="654"/>
    <w:link w:val="644"/>
    <w:uiPriority w:val="1"/>
    <w:semiHidden/>
    <w:unhideWhenUsed/>
  </w:style>
  <w:style w:type="table" w:styleId="655">
    <w:name w:val="Обычная таблица"/>
    <w:next w:val="655"/>
    <w:link w:val="644"/>
    <w:uiPriority w:val="99"/>
    <w:semiHidden/>
    <w:unhideWhenUsed/>
    <w:tblPr/>
  </w:style>
  <w:style w:type="numbering" w:styleId="656">
    <w:name w:val="Нет списка"/>
    <w:next w:val="656"/>
    <w:link w:val="644"/>
    <w:uiPriority w:val="99"/>
    <w:semiHidden/>
    <w:unhideWhenUsed/>
  </w:style>
  <w:style w:type="character" w:styleId="657">
    <w:name w:val="Заголовок 1 Знак"/>
    <w:next w:val="657"/>
    <w:link w:val="645"/>
    <w:uiPriority w:val="9"/>
    <w:rPr>
      <w:rFonts w:ascii="Arial" w:hAnsi="Arial" w:eastAsia="Arial" w:cs="Arial"/>
      <w:sz w:val="40"/>
      <w:szCs w:val="40"/>
    </w:rPr>
  </w:style>
  <w:style w:type="character" w:styleId="658">
    <w:name w:val="Заголовок 2 Знак"/>
    <w:next w:val="658"/>
    <w:link w:val="646"/>
    <w:uiPriority w:val="9"/>
    <w:rPr>
      <w:rFonts w:ascii="Arial" w:hAnsi="Arial" w:eastAsia="Arial" w:cs="Arial"/>
      <w:sz w:val="34"/>
    </w:rPr>
  </w:style>
  <w:style w:type="character" w:styleId="659">
    <w:name w:val="Заголовок 3 Знак"/>
    <w:next w:val="659"/>
    <w:link w:val="647"/>
    <w:uiPriority w:val="9"/>
    <w:rPr>
      <w:rFonts w:ascii="Arial" w:hAnsi="Arial" w:eastAsia="Arial" w:cs="Arial"/>
      <w:sz w:val="30"/>
      <w:szCs w:val="30"/>
    </w:rPr>
  </w:style>
  <w:style w:type="character" w:styleId="660">
    <w:name w:val="Заголовок 4 Знак"/>
    <w:next w:val="660"/>
    <w:link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661">
    <w:name w:val="Заголовок 5 Знак"/>
    <w:next w:val="661"/>
    <w:link w:val="649"/>
    <w:uiPriority w:val="9"/>
    <w:rPr>
      <w:rFonts w:ascii="Arial" w:hAnsi="Arial" w:eastAsia="Arial" w:cs="Arial"/>
      <w:b/>
      <w:bCs/>
      <w:sz w:val="24"/>
      <w:szCs w:val="24"/>
    </w:rPr>
  </w:style>
  <w:style w:type="character" w:styleId="662">
    <w:name w:val="Заголовок 6 Знак"/>
    <w:next w:val="662"/>
    <w:link w:val="650"/>
    <w:uiPriority w:val="9"/>
    <w:rPr>
      <w:rFonts w:ascii="Arial" w:hAnsi="Arial" w:eastAsia="Arial" w:cs="Arial"/>
      <w:b/>
      <w:bCs/>
      <w:sz w:val="22"/>
      <w:szCs w:val="22"/>
    </w:rPr>
  </w:style>
  <w:style w:type="character" w:styleId="663">
    <w:name w:val="Заголовок 7 Знак"/>
    <w:next w:val="663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Заголовок 8 Знак"/>
    <w:next w:val="664"/>
    <w:link w:val="652"/>
    <w:uiPriority w:val="9"/>
    <w:rPr>
      <w:rFonts w:ascii="Arial" w:hAnsi="Arial" w:eastAsia="Arial" w:cs="Arial"/>
      <w:i/>
      <w:iCs/>
      <w:sz w:val="22"/>
      <w:szCs w:val="22"/>
    </w:rPr>
  </w:style>
  <w:style w:type="character" w:styleId="665">
    <w:name w:val="Заголовок 9 Знак"/>
    <w:next w:val="665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Без интервала"/>
    <w:next w:val="666"/>
    <w:link w:val="644"/>
    <w:uiPriority w:val="1"/>
    <w:qFormat/>
    <w:rPr>
      <w:lang w:val="ru-RU" w:eastAsia="ru-RU" w:bidi="ar-SA"/>
    </w:rPr>
  </w:style>
  <w:style w:type="paragraph" w:styleId="667">
    <w:name w:val="Заголовок"/>
    <w:basedOn w:val="644"/>
    <w:next w:val="644"/>
    <w:link w:val="6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8">
    <w:name w:val="Заголовок Знак"/>
    <w:next w:val="668"/>
    <w:link w:val="667"/>
    <w:uiPriority w:val="10"/>
    <w:rPr>
      <w:sz w:val="48"/>
      <w:szCs w:val="48"/>
    </w:rPr>
  </w:style>
  <w:style w:type="paragraph" w:styleId="669">
    <w:name w:val="Подзаголовок"/>
    <w:basedOn w:val="644"/>
    <w:next w:val="644"/>
    <w:link w:val="670"/>
    <w:uiPriority w:val="11"/>
    <w:qFormat/>
    <w:pPr>
      <w:spacing w:before="200" w:after="200"/>
    </w:pPr>
    <w:rPr>
      <w:sz w:val="24"/>
      <w:szCs w:val="24"/>
    </w:rPr>
  </w:style>
  <w:style w:type="character" w:styleId="670">
    <w:name w:val="Подзаголовок Знак"/>
    <w:next w:val="670"/>
    <w:link w:val="669"/>
    <w:uiPriority w:val="11"/>
    <w:rPr>
      <w:sz w:val="24"/>
      <w:szCs w:val="24"/>
    </w:rPr>
  </w:style>
  <w:style w:type="paragraph" w:styleId="671">
    <w:name w:val="Цитата 2"/>
    <w:basedOn w:val="644"/>
    <w:next w:val="644"/>
    <w:link w:val="672"/>
    <w:uiPriority w:val="29"/>
    <w:qFormat/>
    <w:pPr>
      <w:ind w:left="720" w:right="720"/>
    </w:pPr>
    <w:rPr>
      <w:i/>
    </w:rPr>
  </w:style>
  <w:style w:type="character" w:styleId="672">
    <w:name w:val="Цитата 2 Знак"/>
    <w:next w:val="672"/>
    <w:link w:val="671"/>
    <w:uiPriority w:val="29"/>
    <w:rPr>
      <w:i/>
    </w:rPr>
  </w:style>
  <w:style w:type="paragraph" w:styleId="673">
    <w:name w:val="Выделенная цитата"/>
    <w:basedOn w:val="644"/>
    <w:next w:val="644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Выделенная цитата Знак"/>
    <w:next w:val="674"/>
    <w:link w:val="673"/>
    <w:uiPriority w:val="30"/>
    <w:rPr>
      <w:i/>
    </w:rPr>
  </w:style>
  <w:style w:type="character" w:styleId="675">
    <w:name w:val="Верхний колонтитул Знак1"/>
    <w:basedOn w:val="654"/>
    <w:next w:val="675"/>
    <w:link w:val="822"/>
    <w:uiPriority w:val="99"/>
  </w:style>
  <w:style w:type="character" w:styleId="676">
    <w:name w:val="Footer Char"/>
    <w:basedOn w:val="654"/>
    <w:next w:val="676"/>
    <w:link w:val="644"/>
    <w:uiPriority w:val="99"/>
  </w:style>
  <w:style w:type="paragraph" w:styleId="677">
    <w:name w:val="Название объекта"/>
    <w:basedOn w:val="644"/>
    <w:next w:val="644"/>
    <w:link w:val="64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78">
    <w:name w:val="Нижний колонтитул Знак1"/>
    <w:next w:val="678"/>
    <w:link w:val="824"/>
    <w:uiPriority w:val="99"/>
  </w:style>
  <w:style w:type="table" w:styleId="679">
    <w:name w:val="Сетка таблицы"/>
    <w:basedOn w:val="655"/>
    <w:next w:val="679"/>
    <w:link w:val="644"/>
    <w:uiPriority w:val="59"/>
    <w:pPr>
      <w:spacing w:after="0" w:line="240" w:lineRule="auto"/>
    </w:pPr>
    <w:tblPr/>
  </w:style>
  <w:style w:type="table" w:styleId="680">
    <w:name w:val="Table Grid Light"/>
    <w:basedOn w:val="655"/>
    <w:next w:val="680"/>
    <w:link w:val="644"/>
    <w:uiPriority w:val="59"/>
    <w:pPr>
      <w:spacing w:after="0" w:line="240" w:lineRule="auto"/>
    </w:pPr>
    <w:tblPr/>
  </w:style>
  <w:style w:type="table" w:styleId="681">
    <w:name w:val="Таблица простая 1"/>
    <w:basedOn w:val="655"/>
    <w:next w:val="681"/>
    <w:link w:val="644"/>
    <w:uiPriority w:val="59"/>
    <w:pPr>
      <w:spacing w:after="0" w:line="240" w:lineRule="auto"/>
    </w:pPr>
    <w:tblPr/>
  </w:style>
  <w:style w:type="table" w:styleId="682">
    <w:name w:val="Таблица простая 2"/>
    <w:basedOn w:val="655"/>
    <w:next w:val="682"/>
    <w:link w:val="644"/>
    <w:uiPriority w:val="59"/>
    <w:pPr>
      <w:spacing w:after="0" w:line="240" w:lineRule="auto"/>
    </w:pPr>
    <w:tblPr/>
  </w:style>
  <w:style w:type="table" w:styleId="683">
    <w:name w:val="Таблица простая 3"/>
    <w:basedOn w:val="655"/>
    <w:next w:val="683"/>
    <w:link w:val="644"/>
    <w:uiPriority w:val="99"/>
    <w:pPr>
      <w:spacing w:after="0" w:line="240" w:lineRule="auto"/>
    </w:pPr>
    <w:tblPr/>
  </w:style>
  <w:style w:type="table" w:styleId="684">
    <w:name w:val="Таблица простая 4"/>
    <w:basedOn w:val="655"/>
    <w:next w:val="684"/>
    <w:link w:val="644"/>
    <w:uiPriority w:val="99"/>
    <w:pPr>
      <w:spacing w:after="0" w:line="240" w:lineRule="auto"/>
    </w:pPr>
    <w:tblPr/>
  </w:style>
  <w:style w:type="table" w:styleId="685">
    <w:name w:val="Таблица простая 5"/>
    <w:basedOn w:val="655"/>
    <w:next w:val="685"/>
    <w:link w:val="644"/>
    <w:uiPriority w:val="99"/>
    <w:tblPr/>
  </w:style>
  <w:style w:type="table" w:styleId="686">
    <w:name w:val="Таблица-сетка 1 светлая"/>
    <w:basedOn w:val="655"/>
    <w:next w:val="686"/>
    <w:link w:val="644"/>
    <w:uiPriority w:val="99"/>
    <w:pPr>
      <w:spacing w:after="0" w:line="240" w:lineRule="auto"/>
    </w:pPr>
    <w:tblPr/>
  </w:style>
  <w:style w:type="table" w:styleId="687">
    <w:name w:val="Grid Table 1 Light - Accent 1"/>
    <w:basedOn w:val="655"/>
    <w:next w:val="687"/>
    <w:link w:val="644"/>
    <w:uiPriority w:val="99"/>
    <w:pPr>
      <w:spacing w:after="0" w:line="240" w:lineRule="auto"/>
    </w:pPr>
    <w:tblPr/>
  </w:style>
  <w:style w:type="table" w:styleId="688">
    <w:name w:val="Grid Table 1 Light - Accent 2"/>
    <w:basedOn w:val="655"/>
    <w:next w:val="688"/>
    <w:link w:val="644"/>
    <w:uiPriority w:val="99"/>
    <w:pPr>
      <w:spacing w:after="0" w:line="240" w:lineRule="auto"/>
    </w:pPr>
    <w:tblPr/>
  </w:style>
  <w:style w:type="table" w:styleId="689">
    <w:name w:val="Grid Table 1 Light - Accent 3"/>
    <w:basedOn w:val="655"/>
    <w:next w:val="689"/>
    <w:link w:val="644"/>
    <w:uiPriority w:val="99"/>
    <w:pPr>
      <w:spacing w:after="0" w:line="240" w:lineRule="auto"/>
    </w:pPr>
    <w:tblPr/>
  </w:style>
  <w:style w:type="table" w:styleId="690">
    <w:name w:val="Grid Table 1 Light - Accent 4"/>
    <w:basedOn w:val="655"/>
    <w:next w:val="690"/>
    <w:link w:val="644"/>
    <w:uiPriority w:val="99"/>
    <w:pPr>
      <w:spacing w:after="0" w:line="240" w:lineRule="auto"/>
    </w:pPr>
    <w:tblPr/>
  </w:style>
  <w:style w:type="table" w:styleId="691">
    <w:name w:val="Grid Table 1 Light - Accent 5"/>
    <w:basedOn w:val="655"/>
    <w:next w:val="691"/>
    <w:link w:val="644"/>
    <w:uiPriority w:val="99"/>
    <w:pPr>
      <w:spacing w:after="0" w:line="240" w:lineRule="auto"/>
    </w:pPr>
    <w:tblPr/>
  </w:style>
  <w:style w:type="table" w:styleId="692">
    <w:name w:val="Grid Table 1 Light - Accent 6"/>
    <w:basedOn w:val="655"/>
    <w:next w:val="692"/>
    <w:link w:val="644"/>
    <w:uiPriority w:val="99"/>
    <w:pPr>
      <w:spacing w:after="0" w:line="240" w:lineRule="auto"/>
    </w:pPr>
    <w:tblPr/>
  </w:style>
  <w:style w:type="table" w:styleId="693">
    <w:name w:val="Таблица-сетка 2"/>
    <w:basedOn w:val="655"/>
    <w:next w:val="693"/>
    <w:link w:val="644"/>
    <w:uiPriority w:val="99"/>
    <w:pPr>
      <w:spacing w:after="0" w:line="240" w:lineRule="auto"/>
    </w:pPr>
    <w:tblPr/>
  </w:style>
  <w:style w:type="table" w:styleId="694">
    <w:name w:val="Grid Table 2 - Accent 1"/>
    <w:basedOn w:val="655"/>
    <w:next w:val="694"/>
    <w:link w:val="644"/>
    <w:uiPriority w:val="99"/>
    <w:pPr>
      <w:spacing w:after="0" w:line="240" w:lineRule="auto"/>
    </w:pPr>
    <w:tblPr/>
  </w:style>
  <w:style w:type="table" w:styleId="695">
    <w:name w:val="Grid Table 2 - Accent 2"/>
    <w:basedOn w:val="655"/>
    <w:next w:val="695"/>
    <w:link w:val="644"/>
    <w:uiPriority w:val="99"/>
    <w:pPr>
      <w:spacing w:after="0" w:line="240" w:lineRule="auto"/>
    </w:pPr>
    <w:tblPr/>
  </w:style>
  <w:style w:type="table" w:styleId="696">
    <w:name w:val="Grid Table 2 - Accent 3"/>
    <w:basedOn w:val="655"/>
    <w:next w:val="696"/>
    <w:link w:val="644"/>
    <w:uiPriority w:val="99"/>
    <w:pPr>
      <w:spacing w:after="0" w:line="240" w:lineRule="auto"/>
    </w:pPr>
    <w:tblPr/>
  </w:style>
  <w:style w:type="table" w:styleId="697">
    <w:name w:val="Grid Table 2 - Accent 4"/>
    <w:basedOn w:val="655"/>
    <w:next w:val="697"/>
    <w:link w:val="644"/>
    <w:uiPriority w:val="99"/>
    <w:pPr>
      <w:spacing w:after="0" w:line="240" w:lineRule="auto"/>
    </w:pPr>
    <w:tblPr/>
  </w:style>
  <w:style w:type="table" w:styleId="698">
    <w:name w:val="Grid Table 2 - Accent 5"/>
    <w:basedOn w:val="655"/>
    <w:next w:val="698"/>
    <w:link w:val="644"/>
    <w:uiPriority w:val="99"/>
    <w:pPr>
      <w:spacing w:after="0" w:line="240" w:lineRule="auto"/>
    </w:pPr>
    <w:tblPr/>
  </w:style>
  <w:style w:type="table" w:styleId="699">
    <w:name w:val="Grid Table 2 - Accent 6"/>
    <w:basedOn w:val="655"/>
    <w:next w:val="699"/>
    <w:link w:val="644"/>
    <w:uiPriority w:val="99"/>
    <w:pPr>
      <w:spacing w:after="0" w:line="240" w:lineRule="auto"/>
    </w:pPr>
    <w:tblPr/>
  </w:style>
  <w:style w:type="table" w:styleId="700">
    <w:name w:val="Таблица-сетка 3"/>
    <w:basedOn w:val="655"/>
    <w:next w:val="700"/>
    <w:link w:val="644"/>
    <w:uiPriority w:val="99"/>
    <w:tblPr/>
  </w:style>
  <w:style w:type="table" w:styleId="701">
    <w:name w:val="Grid Table 3 - Accent 1"/>
    <w:basedOn w:val="655"/>
    <w:next w:val="701"/>
    <w:link w:val="644"/>
    <w:uiPriority w:val="99"/>
    <w:tblPr/>
  </w:style>
  <w:style w:type="table" w:styleId="702">
    <w:name w:val="Grid Table 3 - Accent 2"/>
    <w:basedOn w:val="655"/>
    <w:next w:val="702"/>
    <w:link w:val="644"/>
    <w:uiPriority w:val="99"/>
    <w:tblPr/>
  </w:style>
  <w:style w:type="table" w:styleId="703">
    <w:name w:val="Grid Table 3 - Accent 3"/>
    <w:basedOn w:val="655"/>
    <w:next w:val="703"/>
    <w:link w:val="644"/>
    <w:uiPriority w:val="99"/>
    <w:tblPr/>
  </w:style>
  <w:style w:type="table" w:styleId="704">
    <w:name w:val="Grid Table 3 - Accent 4"/>
    <w:basedOn w:val="655"/>
    <w:next w:val="704"/>
    <w:link w:val="644"/>
    <w:uiPriority w:val="99"/>
    <w:tblPr/>
  </w:style>
  <w:style w:type="table" w:styleId="705">
    <w:name w:val="Grid Table 3 - Accent 5"/>
    <w:basedOn w:val="655"/>
    <w:next w:val="705"/>
    <w:link w:val="644"/>
    <w:uiPriority w:val="99"/>
    <w:tblPr/>
  </w:style>
  <w:style w:type="table" w:styleId="706">
    <w:name w:val="Grid Table 3 - Accent 6"/>
    <w:basedOn w:val="655"/>
    <w:next w:val="706"/>
    <w:link w:val="644"/>
    <w:uiPriority w:val="99"/>
    <w:tblPr/>
  </w:style>
  <w:style w:type="table" w:styleId="707">
    <w:name w:val="Таблица-сетка 4"/>
    <w:basedOn w:val="655"/>
    <w:next w:val="707"/>
    <w:link w:val="644"/>
    <w:uiPriority w:val="59"/>
    <w:pPr>
      <w:spacing w:after="0" w:line="240" w:lineRule="auto"/>
    </w:pPr>
    <w:tblPr/>
  </w:style>
  <w:style w:type="table" w:styleId="708">
    <w:name w:val="Grid Table 4 - Accent 1"/>
    <w:basedOn w:val="655"/>
    <w:next w:val="708"/>
    <w:link w:val="644"/>
    <w:uiPriority w:val="59"/>
    <w:pPr>
      <w:spacing w:after="0" w:line="240" w:lineRule="auto"/>
    </w:pPr>
    <w:tblPr/>
  </w:style>
  <w:style w:type="table" w:styleId="709">
    <w:name w:val="Grid Table 4 - Accent 2"/>
    <w:basedOn w:val="655"/>
    <w:next w:val="709"/>
    <w:link w:val="644"/>
    <w:uiPriority w:val="59"/>
    <w:pPr>
      <w:spacing w:after="0" w:line="240" w:lineRule="auto"/>
    </w:pPr>
    <w:tblPr/>
  </w:style>
  <w:style w:type="table" w:styleId="710">
    <w:name w:val="Grid Table 4 - Accent 3"/>
    <w:basedOn w:val="655"/>
    <w:next w:val="710"/>
    <w:link w:val="644"/>
    <w:uiPriority w:val="59"/>
    <w:pPr>
      <w:spacing w:after="0" w:line="240" w:lineRule="auto"/>
    </w:pPr>
    <w:tblPr/>
  </w:style>
  <w:style w:type="table" w:styleId="711">
    <w:name w:val="Grid Table 4 - Accent 4"/>
    <w:basedOn w:val="655"/>
    <w:next w:val="711"/>
    <w:link w:val="644"/>
    <w:uiPriority w:val="59"/>
    <w:pPr>
      <w:spacing w:after="0" w:line="240" w:lineRule="auto"/>
    </w:pPr>
    <w:tblPr/>
  </w:style>
  <w:style w:type="table" w:styleId="712">
    <w:name w:val="Grid Table 4 - Accent 5"/>
    <w:basedOn w:val="655"/>
    <w:next w:val="712"/>
    <w:link w:val="644"/>
    <w:uiPriority w:val="59"/>
    <w:pPr>
      <w:spacing w:after="0" w:line="240" w:lineRule="auto"/>
    </w:pPr>
    <w:tblPr/>
  </w:style>
  <w:style w:type="table" w:styleId="713">
    <w:name w:val="Grid Table 4 - Accent 6"/>
    <w:basedOn w:val="655"/>
    <w:next w:val="713"/>
    <w:link w:val="644"/>
    <w:uiPriority w:val="59"/>
    <w:pPr>
      <w:spacing w:after="0" w:line="240" w:lineRule="auto"/>
    </w:pPr>
    <w:tblPr/>
  </w:style>
  <w:style w:type="table" w:styleId="714">
    <w:name w:val="Таблица-сетка 5 темная"/>
    <w:basedOn w:val="655"/>
    <w:next w:val="714"/>
    <w:link w:val="644"/>
    <w:uiPriority w:val="99"/>
    <w:pPr>
      <w:spacing w:after="0" w:line="240" w:lineRule="auto"/>
    </w:pPr>
    <w:tblPr/>
  </w:style>
  <w:style w:type="table" w:styleId="715">
    <w:name w:val="Grid Table 5 Dark- Accent 1"/>
    <w:basedOn w:val="655"/>
    <w:next w:val="715"/>
    <w:link w:val="644"/>
    <w:uiPriority w:val="99"/>
    <w:pPr>
      <w:spacing w:after="0" w:line="240" w:lineRule="auto"/>
    </w:pPr>
    <w:tblPr/>
  </w:style>
  <w:style w:type="table" w:styleId="716">
    <w:name w:val="Grid Table 5 Dark - Accent 2"/>
    <w:basedOn w:val="655"/>
    <w:next w:val="716"/>
    <w:link w:val="644"/>
    <w:uiPriority w:val="99"/>
    <w:pPr>
      <w:spacing w:after="0" w:line="240" w:lineRule="auto"/>
    </w:pPr>
    <w:tblPr/>
  </w:style>
  <w:style w:type="table" w:styleId="717">
    <w:name w:val="Grid Table 5 Dark - Accent 3"/>
    <w:basedOn w:val="655"/>
    <w:next w:val="717"/>
    <w:link w:val="644"/>
    <w:uiPriority w:val="99"/>
    <w:pPr>
      <w:spacing w:after="0" w:line="240" w:lineRule="auto"/>
    </w:pPr>
    <w:tblPr/>
  </w:style>
  <w:style w:type="table" w:styleId="718">
    <w:name w:val="Grid Table 5 Dark- Accent 4"/>
    <w:basedOn w:val="655"/>
    <w:next w:val="718"/>
    <w:link w:val="644"/>
    <w:uiPriority w:val="99"/>
    <w:pPr>
      <w:spacing w:after="0" w:line="240" w:lineRule="auto"/>
    </w:pPr>
    <w:tblPr/>
  </w:style>
  <w:style w:type="table" w:styleId="719">
    <w:name w:val="Grid Table 5 Dark - Accent 5"/>
    <w:basedOn w:val="655"/>
    <w:next w:val="719"/>
    <w:link w:val="644"/>
    <w:uiPriority w:val="99"/>
    <w:pPr>
      <w:spacing w:after="0" w:line="240" w:lineRule="auto"/>
    </w:pPr>
    <w:tblPr/>
  </w:style>
  <w:style w:type="table" w:styleId="720">
    <w:name w:val="Grid Table 5 Dark - Accent 6"/>
    <w:basedOn w:val="655"/>
    <w:next w:val="720"/>
    <w:link w:val="644"/>
    <w:uiPriority w:val="99"/>
    <w:pPr>
      <w:spacing w:after="0" w:line="240" w:lineRule="auto"/>
    </w:pPr>
    <w:tblPr/>
  </w:style>
  <w:style w:type="table" w:styleId="721">
    <w:name w:val="Таблица-сетка 6 цветная"/>
    <w:basedOn w:val="655"/>
    <w:next w:val="721"/>
    <w:link w:val="644"/>
    <w:uiPriority w:val="99"/>
    <w:pPr>
      <w:spacing w:after="0" w:line="240" w:lineRule="auto"/>
    </w:pPr>
    <w:tblPr/>
  </w:style>
  <w:style w:type="table" w:styleId="722">
    <w:name w:val="Grid Table 6 Colorful - Accent 1"/>
    <w:basedOn w:val="655"/>
    <w:next w:val="722"/>
    <w:link w:val="644"/>
    <w:uiPriority w:val="99"/>
    <w:pPr>
      <w:spacing w:after="0" w:line="240" w:lineRule="auto"/>
    </w:pPr>
    <w:tblPr/>
  </w:style>
  <w:style w:type="table" w:styleId="723">
    <w:name w:val="Grid Table 6 Colorful - Accent 2"/>
    <w:basedOn w:val="655"/>
    <w:next w:val="723"/>
    <w:link w:val="644"/>
    <w:uiPriority w:val="99"/>
    <w:pPr>
      <w:spacing w:after="0" w:line="240" w:lineRule="auto"/>
    </w:pPr>
    <w:tblPr/>
  </w:style>
  <w:style w:type="table" w:styleId="724">
    <w:name w:val="Grid Table 6 Colorful - Accent 3"/>
    <w:basedOn w:val="655"/>
    <w:next w:val="724"/>
    <w:link w:val="644"/>
    <w:uiPriority w:val="99"/>
    <w:pPr>
      <w:spacing w:after="0" w:line="240" w:lineRule="auto"/>
    </w:pPr>
    <w:tblPr/>
  </w:style>
  <w:style w:type="table" w:styleId="725">
    <w:name w:val="Grid Table 6 Colorful - Accent 4"/>
    <w:basedOn w:val="655"/>
    <w:next w:val="725"/>
    <w:link w:val="644"/>
    <w:uiPriority w:val="99"/>
    <w:pPr>
      <w:spacing w:after="0" w:line="240" w:lineRule="auto"/>
    </w:pPr>
    <w:tblPr/>
  </w:style>
  <w:style w:type="table" w:styleId="726">
    <w:name w:val="Grid Table 6 Colorful - Accent 5"/>
    <w:basedOn w:val="655"/>
    <w:next w:val="726"/>
    <w:link w:val="644"/>
    <w:uiPriority w:val="99"/>
    <w:pPr>
      <w:spacing w:after="0" w:line="240" w:lineRule="auto"/>
    </w:pPr>
    <w:tblPr/>
  </w:style>
  <w:style w:type="table" w:styleId="727">
    <w:name w:val="Grid Table 6 Colorful - Accent 6"/>
    <w:basedOn w:val="655"/>
    <w:next w:val="727"/>
    <w:link w:val="644"/>
    <w:uiPriority w:val="99"/>
    <w:pPr>
      <w:spacing w:after="0" w:line="240" w:lineRule="auto"/>
    </w:pPr>
    <w:tblPr/>
  </w:style>
  <w:style w:type="table" w:styleId="728">
    <w:name w:val="Таблица-сетка 7 цветная"/>
    <w:basedOn w:val="655"/>
    <w:next w:val="728"/>
    <w:link w:val="644"/>
    <w:uiPriority w:val="99"/>
    <w:tblPr/>
  </w:style>
  <w:style w:type="table" w:styleId="729">
    <w:name w:val="Grid Table 7 Colorful - Accent 1"/>
    <w:basedOn w:val="655"/>
    <w:next w:val="729"/>
    <w:link w:val="644"/>
    <w:uiPriority w:val="99"/>
    <w:tblPr/>
  </w:style>
  <w:style w:type="table" w:styleId="730">
    <w:name w:val="Grid Table 7 Colorful - Accent 2"/>
    <w:basedOn w:val="655"/>
    <w:next w:val="730"/>
    <w:link w:val="644"/>
    <w:uiPriority w:val="99"/>
    <w:tblPr/>
  </w:style>
  <w:style w:type="table" w:styleId="731">
    <w:name w:val="Grid Table 7 Colorful - Accent 3"/>
    <w:basedOn w:val="655"/>
    <w:next w:val="731"/>
    <w:link w:val="644"/>
    <w:uiPriority w:val="99"/>
    <w:tblPr/>
  </w:style>
  <w:style w:type="table" w:styleId="732">
    <w:name w:val="Grid Table 7 Colorful - Accent 4"/>
    <w:basedOn w:val="655"/>
    <w:next w:val="732"/>
    <w:link w:val="644"/>
    <w:uiPriority w:val="99"/>
    <w:tblPr/>
  </w:style>
  <w:style w:type="table" w:styleId="733">
    <w:name w:val="Grid Table 7 Colorful - Accent 5"/>
    <w:basedOn w:val="655"/>
    <w:next w:val="733"/>
    <w:link w:val="644"/>
    <w:uiPriority w:val="99"/>
    <w:tblPr/>
  </w:style>
  <w:style w:type="table" w:styleId="734">
    <w:name w:val="Grid Table 7 Colorful - Accent 6"/>
    <w:basedOn w:val="655"/>
    <w:next w:val="734"/>
    <w:link w:val="644"/>
    <w:uiPriority w:val="99"/>
    <w:tblPr/>
  </w:style>
  <w:style w:type="table" w:styleId="735">
    <w:name w:val="Список-таблица 1 светлая"/>
    <w:basedOn w:val="655"/>
    <w:next w:val="735"/>
    <w:link w:val="644"/>
    <w:uiPriority w:val="99"/>
    <w:pPr>
      <w:spacing w:after="0" w:line="240" w:lineRule="auto"/>
    </w:pPr>
    <w:tblPr/>
  </w:style>
  <w:style w:type="table" w:styleId="736">
    <w:name w:val="List Table 1 Light - Accent 1"/>
    <w:basedOn w:val="655"/>
    <w:next w:val="736"/>
    <w:link w:val="644"/>
    <w:uiPriority w:val="99"/>
    <w:pPr>
      <w:spacing w:after="0" w:line="240" w:lineRule="auto"/>
    </w:pPr>
    <w:tblPr/>
  </w:style>
  <w:style w:type="table" w:styleId="737">
    <w:name w:val="List Table 1 Light - Accent 2"/>
    <w:basedOn w:val="655"/>
    <w:next w:val="737"/>
    <w:link w:val="644"/>
    <w:uiPriority w:val="99"/>
    <w:pPr>
      <w:spacing w:after="0" w:line="240" w:lineRule="auto"/>
    </w:pPr>
    <w:tblPr/>
  </w:style>
  <w:style w:type="table" w:styleId="738">
    <w:name w:val="List Table 1 Light - Accent 3"/>
    <w:basedOn w:val="655"/>
    <w:next w:val="738"/>
    <w:link w:val="644"/>
    <w:uiPriority w:val="99"/>
    <w:pPr>
      <w:spacing w:after="0" w:line="240" w:lineRule="auto"/>
    </w:pPr>
    <w:tblPr/>
  </w:style>
  <w:style w:type="table" w:styleId="739">
    <w:name w:val="List Table 1 Light - Accent 4"/>
    <w:basedOn w:val="655"/>
    <w:next w:val="739"/>
    <w:link w:val="644"/>
    <w:uiPriority w:val="99"/>
    <w:pPr>
      <w:spacing w:after="0" w:line="240" w:lineRule="auto"/>
    </w:pPr>
    <w:tblPr/>
  </w:style>
  <w:style w:type="table" w:styleId="740">
    <w:name w:val="List Table 1 Light - Accent 5"/>
    <w:basedOn w:val="655"/>
    <w:next w:val="740"/>
    <w:link w:val="644"/>
    <w:uiPriority w:val="99"/>
    <w:pPr>
      <w:spacing w:after="0" w:line="240" w:lineRule="auto"/>
    </w:pPr>
    <w:tblPr/>
  </w:style>
  <w:style w:type="table" w:styleId="741">
    <w:name w:val="List Table 1 Light - Accent 6"/>
    <w:basedOn w:val="655"/>
    <w:next w:val="741"/>
    <w:link w:val="644"/>
    <w:uiPriority w:val="99"/>
    <w:pPr>
      <w:spacing w:after="0" w:line="240" w:lineRule="auto"/>
    </w:pPr>
    <w:tblPr/>
  </w:style>
  <w:style w:type="table" w:styleId="742">
    <w:name w:val="Список-таблица 2"/>
    <w:basedOn w:val="655"/>
    <w:next w:val="742"/>
    <w:link w:val="644"/>
    <w:uiPriority w:val="99"/>
    <w:pPr>
      <w:spacing w:after="0" w:line="240" w:lineRule="auto"/>
    </w:pPr>
    <w:tblPr/>
  </w:style>
  <w:style w:type="table" w:styleId="743">
    <w:name w:val="List Table 2 - Accent 1"/>
    <w:basedOn w:val="655"/>
    <w:next w:val="743"/>
    <w:link w:val="644"/>
    <w:uiPriority w:val="99"/>
    <w:pPr>
      <w:spacing w:after="0" w:line="240" w:lineRule="auto"/>
    </w:pPr>
    <w:tblPr/>
  </w:style>
  <w:style w:type="table" w:styleId="744">
    <w:name w:val="List Table 2 - Accent 2"/>
    <w:basedOn w:val="655"/>
    <w:next w:val="744"/>
    <w:link w:val="644"/>
    <w:uiPriority w:val="99"/>
    <w:pPr>
      <w:spacing w:after="0" w:line="240" w:lineRule="auto"/>
    </w:pPr>
    <w:tblPr/>
  </w:style>
  <w:style w:type="table" w:styleId="745">
    <w:name w:val="List Table 2 - Accent 3"/>
    <w:basedOn w:val="655"/>
    <w:next w:val="745"/>
    <w:link w:val="644"/>
    <w:uiPriority w:val="99"/>
    <w:pPr>
      <w:spacing w:after="0" w:line="240" w:lineRule="auto"/>
    </w:pPr>
    <w:tblPr/>
  </w:style>
  <w:style w:type="table" w:styleId="746">
    <w:name w:val="List Table 2 - Accent 4"/>
    <w:basedOn w:val="655"/>
    <w:next w:val="746"/>
    <w:link w:val="644"/>
    <w:uiPriority w:val="99"/>
    <w:pPr>
      <w:spacing w:after="0" w:line="240" w:lineRule="auto"/>
    </w:pPr>
    <w:tblPr/>
  </w:style>
  <w:style w:type="table" w:styleId="747">
    <w:name w:val="List Table 2 - Accent 5"/>
    <w:basedOn w:val="655"/>
    <w:next w:val="747"/>
    <w:link w:val="644"/>
    <w:uiPriority w:val="99"/>
    <w:pPr>
      <w:spacing w:after="0" w:line="240" w:lineRule="auto"/>
    </w:pPr>
    <w:tblPr/>
  </w:style>
  <w:style w:type="table" w:styleId="748">
    <w:name w:val="List Table 2 - Accent 6"/>
    <w:basedOn w:val="655"/>
    <w:next w:val="748"/>
    <w:link w:val="644"/>
    <w:uiPriority w:val="99"/>
    <w:pPr>
      <w:spacing w:after="0" w:line="240" w:lineRule="auto"/>
    </w:pPr>
    <w:tblPr/>
  </w:style>
  <w:style w:type="table" w:styleId="749">
    <w:name w:val="Список-таблица 3"/>
    <w:basedOn w:val="655"/>
    <w:next w:val="749"/>
    <w:link w:val="644"/>
    <w:uiPriority w:val="99"/>
    <w:pPr>
      <w:spacing w:after="0" w:line="240" w:lineRule="auto"/>
    </w:pPr>
    <w:tblPr/>
  </w:style>
  <w:style w:type="table" w:styleId="750">
    <w:name w:val="List Table 3 - Accent 1"/>
    <w:basedOn w:val="655"/>
    <w:next w:val="750"/>
    <w:link w:val="644"/>
    <w:uiPriority w:val="99"/>
    <w:pPr>
      <w:spacing w:after="0" w:line="240" w:lineRule="auto"/>
    </w:pPr>
    <w:tblPr/>
  </w:style>
  <w:style w:type="table" w:styleId="751">
    <w:name w:val="List Table 3 - Accent 2"/>
    <w:basedOn w:val="655"/>
    <w:next w:val="751"/>
    <w:link w:val="644"/>
    <w:uiPriority w:val="99"/>
    <w:pPr>
      <w:spacing w:after="0" w:line="240" w:lineRule="auto"/>
    </w:pPr>
    <w:tblPr/>
  </w:style>
  <w:style w:type="table" w:styleId="752">
    <w:name w:val="List Table 3 - Accent 3"/>
    <w:basedOn w:val="655"/>
    <w:next w:val="752"/>
    <w:link w:val="644"/>
    <w:uiPriority w:val="99"/>
    <w:pPr>
      <w:spacing w:after="0" w:line="240" w:lineRule="auto"/>
    </w:pPr>
    <w:tblPr/>
  </w:style>
  <w:style w:type="table" w:styleId="753">
    <w:name w:val="List Table 3 - Accent 4"/>
    <w:basedOn w:val="655"/>
    <w:next w:val="753"/>
    <w:link w:val="644"/>
    <w:uiPriority w:val="99"/>
    <w:pPr>
      <w:spacing w:after="0" w:line="240" w:lineRule="auto"/>
    </w:pPr>
    <w:tblPr/>
  </w:style>
  <w:style w:type="table" w:styleId="754">
    <w:name w:val="List Table 3 - Accent 5"/>
    <w:basedOn w:val="655"/>
    <w:next w:val="754"/>
    <w:link w:val="644"/>
    <w:uiPriority w:val="99"/>
    <w:pPr>
      <w:spacing w:after="0" w:line="240" w:lineRule="auto"/>
    </w:pPr>
    <w:tblPr/>
  </w:style>
  <w:style w:type="table" w:styleId="755">
    <w:name w:val="List Table 3 - Accent 6"/>
    <w:basedOn w:val="655"/>
    <w:next w:val="755"/>
    <w:link w:val="644"/>
    <w:uiPriority w:val="99"/>
    <w:pPr>
      <w:spacing w:after="0" w:line="240" w:lineRule="auto"/>
    </w:pPr>
    <w:tblPr/>
  </w:style>
  <w:style w:type="table" w:styleId="756">
    <w:name w:val="Список-таблица 4"/>
    <w:basedOn w:val="655"/>
    <w:next w:val="756"/>
    <w:link w:val="644"/>
    <w:uiPriority w:val="99"/>
    <w:pPr>
      <w:spacing w:after="0" w:line="240" w:lineRule="auto"/>
    </w:pPr>
    <w:tblPr/>
  </w:style>
  <w:style w:type="table" w:styleId="757">
    <w:name w:val="List Table 4 - Accent 1"/>
    <w:basedOn w:val="655"/>
    <w:next w:val="757"/>
    <w:link w:val="644"/>
    <w:uiPriority w:val="99"/>
    <w:pPr>
      <w:spacing w:after="0" w:line="240" w:lineRule="auto"/>
    </w:pPr>
    <w:tblPr/>
  </w:style>
  <w:style w:type="table" w:styleId="758">
    <w:name w:val="List Table 4 - Accent 2"/>
    <w:basedOn w:val="655"/>
    <w:next w:val="758"/>
    <w:link w:val="644"/>
    <w:uiPriority w:val="99"/>
    <w:pPr>
      <w:spacing w:after="0" w:line="240" w:lineRule="auto"/>
    </w:pPr>
    <w:tblPr/>
  </w:style>
  <w:style w:type="table" w:styleId="759">
    <w:name w:val="List Table 4 - Accent 3"/>
    <w:basedOn w:val="655"/>
    <w:next w:val="759"/>
    <w:link w:val="644"/>
    <w:uiPriority w:val="99"/>
    <w:pPr>
      <w:spacing w:after="0" w:line="240" w:lineRule="auto"/>
    </w:pPr>
    <w:tblPr/>
  </w:style>
  <w:style w:type="table" w:styleId="760">
    <w:name w:val="List Table 4 - Accent 4"/>
    <w:basedOn w:val="655"/>
    <w:next w:val="760"/>
    <w:link w:val="644"/>
    <w:uiPriority w:val="99"/>
    <w:pPr>
      <w:spacing w:after="0" w:line="240" w:lineRule="auto"/>
    </w:pPr>
    <w:tblPr/>
  </w:style>
  <w:style w:type="table" w:styleId="761">
    <w:name w:val="List Table 4 - Accent 5"/>
    <w:basedOn w:val="655"/>
    <w:next w:val="761"/>
    <w:link w:val="644"/>
    <w:uiPriority w:val="99"/>
    <w:pPr>
      <w:spacing w:after="0" w:line="240" w:lineRule="auto"/>
    </w:pPr>
    <w:tblPr/>
  </w:style>
  <w:style w:type="table" w:styleId="762">
    <w:name w:val="List Table 4 - Accent 6"/>
    <w:basedOn w:val="655"/>
    <w:next w:val="762"/>
    <w:link w:val="644"/>
    <w:uiPriority w:val="99"/>
    <w:pPr>
      <w:spacing w:after="0" w:line="240" w:lineRule="auto"/>
    </w:pPr>
    <w:tblPr/>
  </w:style>
  <w:style w:type="table" w:styleId="763">
    <w:name w:val="Список-таблица 5 темная"/>
    <w:basedOn w:val="655"/>
    <w:next w:val="763"/>
    <w:link w:val="644"/>
    <w:uiPriority w:val="99"/>
    <w:pPr>
      <w:spacing w:after="0" w:line="240" w:lineRule="auto"/>
    </w:pPr>
    <w:tblPr/>
  </w:style>
  <w:style w:type="table" w:styleId="764">
    <w:name w:val="List Table 5 Dark - Accent 1"/>
    <w:basedOn w:val="655"/>
    <w:next w:val="764"/>
    <w:link w:val="644"/>
    <w:uiPriority w:val="99"/>
    <w:pPr>
      <w:spacing w:after="0" w:line="240" w:lineRule="auto"/>
    </w:pPr>
    <w:tblPr/>
  </w:style>
  <w:style w:type="table" w:styleId="765">
    <w:name w:val="List Table 5 Dark - Accent 2"/>
    <w:basedOn w:val="655"/>
    <w:next w:val="765"/>
    <w:link w:val="644"/>
    <w:uiPriority w:val="99"/>
    <w:pPr>
      <w:spacing w:after="0" w:line="240" w:lineRule="auto"/>
    </w:pPr>
    <w:tblPr/>
  </w:style>
  <w:style w:type="table" w:styleId="766">
    <w:name w:val="List Table 5 Dark - Accent 3"/>
    <w:basedOn w:val="655"/>
    <w:next w:val="766"/>
    <w:link w:val="644"/>
    <w:uiPriority w:val="99"/>
    <w:pPr>
      <w:spacing w:after="0" w:line="240" w:lineRule="auto"/>
    </w:pPr>
    <w:tblPr/>
  </w:style>
  <w:style w:type="table" w:styleId="767">
    <w:name w:val="List Table 5 Dark - Accent 4"/>
    <w:basedOn w:val="655"/>
    <w:next w:val="767"/>
    <w:link w:val="644"/>
    <w:uiPriority w:val="99"/>
    <w:pPr>
      <w:spacing w:after="0" w:line="240" w:lineRule="auto"/>
    </w:pPr>
    <w:tblPr/>
  </w:style>
  <w:style w:type="table" w:styleId="768">
    <w:name w:val="List Table 5 Dark - Accent 5"/>
    <w:basedOn w:val="655"/>
    <w:next w:val="768"/>
    <w:link w:val="644"/>
    <w:uiPriority w:val="99"/>
    <w:pPr>
      <w:spacing w:after="0" w:line="240" w:lineRule="auto"/>
    </w:pPr>
    <w:tblPr/>
  </w:style>
  <w:style w:type="table" w:styleId="769">
    <w:name w:val="List Table 5 Dark - Accent 6"/>
    <w:basedOn w:val="655"/>
    <w:next w:val="769"/>
    <w:link w:val="644"/>
    <w:uiPriority w:val="99"/>
    <w:pPr>
      <w:spacing w:after="0" w:line="240" w:lineRule="auto"/>
    </w:pPr>
    <w:tblPr/>
  </w:style>
  <w:style w:type="table" w:styleId="770">
    <w:name w:val="Список-таблица 6 цветная"/>
    <w:basedOn w:val="655"/>
    <w:next w:val="770"/>
    <w:link w:val="644"/>
    <w:uiPriority w:val="99"/>
    <w:pPr>
      <w:spacing w:after="0" w:line="240" w:lineRule="auto"/>
    </w:pPr>
    <w:tblPr/>
  </w:style>
  <w:style w:type="table" w:styleId="771">
    <w:name w:val="List Table 6 Colorful - Accent 1"/>
    <w:basedOn w:val="655"/>
    <w:next w:val="771"/>
    <w:link w:val="644"/>
    <w:uiPriority w:val="99"/>
    <w:pPr>
      <w:spacing w:after="0" w:line="240" w:lineRule="auto"/>
    </w:pPr>
    <w:tblPr/>
  </w:style>
  <w:style w:type="table" w:styleId="772">
    <w:name w:val="List Table 6 Colorful - Accent 2"/>
    <w:basedOn w:val="655"/>
    <w:next w:val="772"/>
    <w:link w:val="644"/>
    <w:uiPriority w:val="99"/>
    <w:pPr>
      <w:spacing w:after="0" w:line="240" w:lineRule="auto"/>
    </w:pPr>
    <w:tblPr/>
  </w:style>
  <w:style w:type="table" w:styleId="773">
    <w:name w:val="List Table 6 Colorful - Accent 3"/>
    <w:basedOn w:val="655"/>
    <w:next w:val="773"/>
    <w:link w:val="644"/>
    <w:uiPriority w:val="99"/>
    <w:pPr>
      <w:spacing w:after="0" w:line="240" w:lineRule="auto"/>
    </w:pPr>
    <w:tblPr/>
  </w:style>
  <w:style w:type="table" w:styleId="774">
    <w:name w:val="List Table 6 Colorful - Accent 4"/>
    <w:basedOn w:val="655"/>
    <w:next w:val="774"/>
    <w:link w:val="644"/>
    <w:uiPriority w:val="99"/>
    <w:pPr>
      <w:spacing w:after="0" w:line="240" w:lineRule="auto"/>
    </w:pPr>
    <w:tblPr/>
  </w:style>
  <w:style w:type="table" w:styleId="775">
    <w:name w:val="List Table 6 Colorful - Accent 5"/>
    <w:basedOn w:val="655"/>
    <w:next w:val="775"/>
    <w:link w:val="644"/>
    <w:uiPriority w:val="99"/>
    <w:pPr>
      <w:spacing w:after="0" w:line="240" w:lineRule="auto"/>
    </w:pPr>
    <w:tblPr/>
  </w:style>
  <w:style w:type="table" w:styleId="776">
    <w:name w:val="List Table 6 Colorful - Accent 6"/>
    <w:basedOn w:val="655"/>
    <w:next w:val="776"/>
    <w:link w:val="644"/>
    <w:uiPriority w:val="99"/>
    <w:pPr>
      <w:spacing w:after="0" w:line="240" w:lineRule="auto"/>
    </w:pPr>
    <w:tblPr/>
  </w:style>
  <w:style w:type="table" w:styleId="777">
    <w:name w:val="Список-таблица 7 цветная"/>
    <w:basedOn w:val="655"/>
    <w:next w:val="777"/>
    <w:link w:val="644"/>
    <w:uiPriority w:val="99"/>
    <w:tblPr/>
  </w:style>
  <w:style w:type="table" w:styleId="778">
    <w:name w:val="List Table 7 Colorful - Accent 1"/>
    <w:basedOn w:val="655"/>
    <w:next w:val="778"/>
    <w:link w:val="644"/>
    <w:uiPriority w:val="99"/>
    <w:tblPr/>
  </w:style>
  <w:style w:type="table" w:styleId="779">
    <w:name w:val="List Table 7 Colorful - Accent 2"/>
    <w:basedOn w:val="655"/>
    <w:next w:val="779"/>
    <w:link w:val="644"/>
    <w:uiPriority w:val="99"/>
    <w:tblPr/>
  </w:style>
  <w:style w:type="table" w:styleId="780">
    <w:name w:val="List Table 7 Colorful - Accent 3"/>
    <w:basedOn w:val="655"/>
    <w:next w:val="780"/>
    <w:link w:val="644"/>
    <w:uiPriority w:val="99"/>
    <w:tblPr/>
  </w:style>
  <w:style w:type="table" w:styleId="781">
    <w:name w:val="List Table 7 Colorful - Accent 4"/>
    <w:basedOn w:val="655"/>
    <w:next w:val="781"/>
    <w:link w:val="644"/>
    <w:uiPriority w:val="99"/>
    <w:tblPr/>
  </w:style>
  <w:style w:type="table" w:styleId="782">
    <w:name w:val="List Table 7 Colorful - Accent 5"/>
    <w:basedOn w:val="655"/>
    <w:next w:val="782"/>
    <w:link w:val="644"/>
    <w:uiPriority w:val="99"/>
    <w:tblPr/>
  </w:style>
  <w:style w:type="table" w:styleId="783">
    <w:name w:val="List Table 7 Colorful - Accent 6"/>
    <w:basedOn w:val="655"/>
    <w:next w:val="783"/>
    <w:link w:val="644"/>
    <w:uiPriority w:val="99"/>
    <w:tblPr/>
  </w:style>
  <w:style w:type="table" w:styleId="784">
    <w:name w:val="Lined - Accent"/>
    <w:basedOn w:val="655"/>
    <w:next w:val="784"/>
    <w:link w:val="644"/>
    <w:uiPriority w:val="99"/>
    <w:pPr>
      <w:spacing w:after="0" w:line="240" w:lineRule="auto"/>
    </w:pPr>
    <w:rPr>
      <w:color w:val="404040"/>
    </w:rPr>
    <w:tblPr/>
  </w:style>
  <w:style w:type="table" w:styleId="785">
    <w:name w:val="Lined - Accent 1"/>
    <w:basedOn w:val="655"/>
    <w:next w:val="785"/>
    <w:link w:val="644"/>
    <w:uiPriority w:val="99"/>
    <w:pPr>
      <w:spacing w:after="0" w:line="240" w:lineRule="auto"/>
    </w:pPr>
    <w:rPr>
      <w:color w:val="404040"/>
    </w:rPr>
    <w:tblPr/>
  </w:style>
  <w:style w:type="table" w:styleId="786">
    <w:name w:val="Lined - Accent 2"/>
    <w:basedOn w:val="655"/>
    <w:next w:val="786"/>
    <w:link w:val="644"/>
    <w:uiPriority w:val="99"/>
    <w:pPr>
      <w:spacing w:after="0" w:line="240" w:lineRule="auto"/>
    </w:pPr>
    <w:rPr>
      <w:color w:val="404040"/>
    </w:rPr>
    <w:tblPr/>
  </w:style>
  <w:style w:type="table" w:styleId="787">
    <w:name w:val="Lined - Accent 3"/>
    <w:basedOn w:val="655"/>
    <w:next w:val="787"/>
    <w:link w:val="644"/>
    <w:uiPriority w:val="99"/>
    <w:pPr>
      <w:spacing w:after="0" w:line="240" w:lineRule="auto"/>
    </w:pPr>
    <w:rPr>
      <w:color w:val="404040"/>
    </w:rPr>
    <w:tblPr/>
  </w:style>
  <w:style w:type="table" w:styleId="788">
    <w:name w:val="Lined - Accent 4"/>
    <w:basedOn w:val="655"/>
    <w:next w:val="788"/>
    <w:link w:val="644"/>
    <w:uiPriority w:val="99"/>
    <w:pPr>
      <w:spacing w:after="0" w:line="240" w:lineRule="auto"/>
    </w:pPr>
    <w:rPr>
      <w:color w:val="404040"/>
    </w:rPr>
    <w:tblPr/>
  </w:style>
  <w:style w:type="table" w:styleId="789">
    <w:name w:val="Lined - Accent 5"/>
    <w:basedOn w:val="655"/>
    <w:next w:val="789"/>
    <w:link w:val="644"/>
    <w:uiPriority w:val="99"/>
    <w:pPr>
      <w:spacing w:after="0" w:line="240" w:lineRule="auto"/>
    </w:pPr>
    <w:rPr>
      <w:color w:val="404040"/>
    </w:rPr>
    <w:tblPr/>
  </w:style>
  <w:style w:type="table" w:styleId="790">
    <w:name w:val="Lined - Accent 6"/>
    <w:basedOn w:val="655"/>
    <w:next w:val="790"/>
    <w:link w:val="644"/>
    <w:uiPriority w:val="99"/>
    <w:pPr>
      <w:spacing w:after="0" w:line="240" w:lineRule="auto"/>
    </w:pPr>
    <w:rPr>
      <w:color w:val="404040"/>
    </w:rPr>
    <w:tblPr/>
  </w:style>
  <w:style w:type="table" w:styleId="791">
    <w:name w:val="Bordered &amp; Lined - Accent"/>
    <w:basedOn w:val="655"/>
    <w:next w:val="791"/>
    <w:link w:val="644"/>
    <w:uiPriority w:val="99"/>
    <w:pPr>
      <w:spacing w:after="0" w:line="240" w:lineRule="auto"/>
    </w:pPr>
    <w:rPr>
      <w:color w:val="404040"/>
    </w:rPr>
    <w:tblPr/>
  </w:style>
  <w:style w:type="table" w:styleId="792">
    <w:name w:val="Bordered &amp; Lined - Accent 1"/>
    <w:basedOn w:val="655"/>
    <w:next w:val="792"/>
    <w:link w:val="644"/>
    <w:uiPriority w:val="99"/>
    <w:pPr>
      <w:spacing w:after="0" w:line="240" w:lineRule="auto"/>
    </w:pPr>
    <w:rPr>
      <w:color w:val="404040"/>
    </w:rPr>
    <w:tblPr/>
  </w:style>
  <w:style w:type="table" w:styleId="793">
    <w:name w:val="Bordered &amp; Lined - Accent 2"/>
    <w:basedOn w:val="655"/>
    <w:next w:val="793"/>
    <w:link w:val="644"/>
    <w:uiPriority w:val="99"/>
    <w:pPr>
      <w:spacing w:after="0" w:line="240" w:lineRule="auto"/>
    </w:pPr>
    <w:rPr>
      <w:color w:val="404040"/>
    </w:rPr>
    <w:tblPr/>
  </w:style>
  <w:style w:type="table" w:styleId="794">
    <w:name w:val="Bordered &amp; Lined - Accent 3"/>
    <w:basedOn w:val="655"/>
    <w:next w:val="794"/>
    <w:link w:val="644"/>
    <w:uiPriority w:val="99"/>
    <w:pPr>
      <w:spacing w:after="0" w:line="240" w:lineRule="auto"/>
    </w:pPr>
    <w:rPr>
      <w:color w:val="404040"/>
    </w:rPr>
    <w:tblPr/>
  </w:style>
  <w:style w:type="table" w:styleId="795">
    <w:name w:val="Bordered &amp; Lined - Accent 4"/>
    <w:basedOn w:val="655"/>
    <w:next w:val="795"/>
    <w:link w:val="644"/>
    <w:uiPriority w:val="99"/>
    <w:pPr>
      <w:spacing w:after="0" w:line="240" w:lineRule="auto"/>
    </w:pPr>
    <w:rPr>
      <w:color w:val="404040"/>
    </w:rPr>
    <w:tblPr/>
  </w:style>
  <w:style w:type="table" w:styleId="796">
    <w:name w:val="Bordered &amp; Lined - Accent 5"/>
    <w:basedOn w:val="655"/>
    <w:next w:val="796"/>
    <w:link w:val="644"/>
    <w:uiPriority w:val="99"/>
    <w:pPr>
      <w:spacing w:after="0" w:line="240" w:lineRule="auto"/>
    </w:pPr>
    <w:rPr>
      <w:color w:val="404040"/>
    </w:rPr>
    <w:tblPr/>
  </w:style>
  <w:style w:type="table" w:styleId="797">
    <w:name w:val="Bordered &amp; Lined - Accent 6"/>
    <w:basedOn w:val="655"/>
    <w:next w:val="797"/>
    <w:link w:val="644"/>
    <w:uiPriority w:val="99"/>
    <w:pPr>
      <w:spacing w:after="0" w:line="240" w:lineRule="auto"/>
    </w:pPr>
    <w:rPr>
      <w:color w:val="404040"/>
    </w:rPr>
    <w:tblPr/>
  </w:style>
  <w:style w:type="table" w:styleId="798">
    <w:name w:val="Bordered"/>
    <w:basedOn w:val="655"/>
    <w:next w:val="798"/>
    <w:link w:val="644"/>
    <w:uiPriority w:val="99"/>
    <w:pPr>
      <w:spacing w:after="0" w:line="240" w:lineRule="auto"/>
    </w:pPr>
    <w:tblPr/>
  </w:style>
  <w:style w:type="table" w:styleId="799">
    <w:name w:val="Bordered - Accent 1"/>
    <w:basedOn w:val="655"/>
    <w:next w:val="799"/>
    <w:link w:val="644"/>
    <w:uiPriority w:val="99"/>
    <w:pPr>
      <w:spacing w:after="0" w:line="240" w:lineRule="auto"/>
    </w:pPr>
    <w:tblPr/>
  </w:style>
  <w:style w:type="table" w:styleId="800">
    <w:name w:val="Bordered - Accent 2"/>
    <w:basedOn w:val="655"/>
    <w:next w:val="800"/>
    <w:link w:val="644"/>
    <w:uiPriority w:val="99"/>
    <w:pPr>
      <w:spacing w:after="0" w:line="240" w:lineRule="auto"/>
    </w:pPr>
    <w:tblPr/>
  </w:style>
  <w:style w:type="table" w:styleId="801">
    <w:name w:val="Bordered - Accent 3"/>
    <w:basedOn w:val="655"/>
    <w:next w:val="801"/>
    <w:link w:val="644"/>
    <w:uiPriority w:val="99"/>
    <w:pPr>
      <w:spacing w:after="0" w:line="240" w:lineRule="auto"/>
    </w:pPr>
    <w:tblPr/>
  </w:style>
  <w:style w:type="table" w:styleId="802">
    <w:name w:val="Bordered - Accent 4"/>
    <w:basedOn w:val="655"/>
    <w:next w:val="802"/>
    <w:link w:val="644"/>
    <w:uiPriority w:val="99"/>
    <w:pPr>
      <w:spacing w:after="0" w:line="240" w:lineRule="auto"/>
    </w:pPr>
    <w:tblPr/>
  </w:style>
  <w:style w:type="table" w:styleId="803">
    <w:name w:val="Bordered - Accent 5"/>
    <w:basedOn w:val="655"/>
    <w:next w:val="803"/>
    <w:link w:val="644"/>
    <w:uiPriority w:val="99"/>
    <w:pPr>
      <w:spacing w:after="0" w:line="240" w:lineRule="auto"/>
    </w:pPr>
    <w:tblPr/>
  </w:style>
  <w:style w:type="table" w:styleId="804">
    <w:name w:val="Bordered - Accent 6"/>
    <w:basedOn w:val="655"/>
    <w:next w:val="804"/>
    <w:link w:val="644"/>
    <w:uiPriority w:val="99"/>
    <w:pPr>
      <w:spacing w:after="0" w:line="240" w:lineRule="auto"/>
    </w:pPr>
    <w:tblPr/>
  </w:style>
  <w:style w:type="paragraph" w:styleId="805">
    <w:name w:val="Текст сноски"/>
    <w:basedOn w:val="644"/>
    <w:next w:val="805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Текст сноски Знак"/>
    <w:next w:val="806"/>
    <w:link w:val="805"/>
    <w:uiPriority w:val="99"/>
    <w:rPr>
      <w:sz w:val="18"/>
    </w:rPr>
  </w:style>
  <w:style w:type="character" w:styleId="807">
    <w:name w:val="Знак сноски"/>
    <w:next w:val="807"/>
    <w:link w:val="644"/>
    <w:uiPriority w:val="99"/>
    <w:unhideWhenUsed/>
    <w:rPr>
      <w:vertAlign w:val="superscript"/>
    </w:rPr>
  </w:style>
  <w:style w:type="paragraph" w:styleId="808">
    <w:name w:val="Текст концевой сноски"/>
    <w:basedOn w:val="644"/>
    <w:next w:val="808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Текст концевой сноски Знак"/>
    <w:next w:val="809"/>
    <w:link w:val="808"/>
    <w:uiPriority w:val="99"/>
    <w:rPr>
      <w:sz w:val="20"/>
    </w:rPr>
  </w:style>
  <w:style w:type="character" w:styleId="810">
    <w:name w:val="Знак концевой сноски"/>
    <w:next w:val="810"/>
    <w:link w:val="644"/>
    <w:uiPriority w:val="99"/>
    <w:semiHidden/>
    <w:unhideWhenUsed/>
    <w:rPr>
      <w:vertAlign w:val="superscript"/>
    </w:rPr>
  </w:style>
  <w:style w:type="paragraph" w:styleId="811">
    <w:name w:val="Оглавление 1"/>
    <w:basedOn w:val="644"/>
    <w:next w:val="644"/>
    <w:link w:val="644"/>
    <w:uiPriority w:val="39"/>
    <w:unhideWhenUsed/>
    <w:pPr>
      <w:ind w:left="0" w:right="0" w:firstLine="0"/>
      <w:spacing w:after="57"/>
    </w:pPr>
  </w:style>
  <w:style w:type="paragraph" w:styleId="812">
    <w:name w:val="Оглавление 2"/>
    <w:basedOn w:val="644"/>
    <w:next w:val="644"/>
    <w:link w:val="644"/>
    <w:uiPriority w:val="39"/>
    <w:unhideWhenUsed/>
    <w:pPr>
      <w:ind w:left="283" w:right="0" w:firstLine="0"/>
      <w:spacing w:after="57"/>
    </w:pPr>
  </w:style>
  <w:style w:type="paragraph" w:styleId="813">
    <w:name w:val="Оглавление 3"/>
    <w:basedOn w:val="644"/>
    <w:next w:val="644"/>
    <w:link w:val="644"/>
    <w:uiPriority w:val="39"/>
    <w:unhideWhenUsed/>
    <w:pPr>
      <w:ind w:left="567" w:right="0" w:firstLine="0"/>
      <w:spacing w:after="57"/>
    </w:pPr>
  </w:style>
  <w:style w:type="paragraph" w:styleId="814">
    <w:name w:val="Оглавление 4"/>
    <w:basedOn w:val="644"/>
    <w:next w:val="644"/>
    <w:link w:val="644"/>
    <w:uiPriority w:val="39"/>
    <w:unhideWhenUsed/>
    <w:pPr>
      <w:ind w:left="850" w:right="0" w:firstLine="0"/>
      <w:spacing w:after="57"/>
    </w:pPr>
  </w:style>
  <w:style w:type="paragraph" w:styleId="815">
    <w:name w:val="Оглавление 5"/>
    <w:basedOn w:val="644"/>
    <w:next w:val="644"/>
    <w:link w:val="644"/>
    <w:uiPriority w:val="39"/>
    <w:unhideWhenUsed/>
    <w:pPr>
      <w:ind w:left="1134" w:right="0" w:firstLine="0"/>
      <w:spacing w:after="57"/>
    </w:pPr>
  </w:style>
  <w:style w:type="paragraph" w:styleId="816">
    <w:name w:val="Оглавление 6"/>
    <w:basedOn w:val="644"/>
    <w:next w:val="644"/>
    <w:link w:val="644"/>
    <w:uiPriority w:val="39"/>
    <w:unhideWhenUsed/>
    <w:pPr>
      <w:ind w:left="1417" w:right="0" w:firstLine="0"/>
      <w:spacing w:after="57"/>
    </w:pPr>
  </w:style>
  <w:style w:type="paragraph" w:styleId="817">
    <w:name w:val="Оглавление 7"/>
    <w:basedOn w:val="644"/>
    <w:next w:val="644"/>
    <w:link w:val="644"/>
    <w:uiPriority w:val="39"/>
    <w:unhideWhenUsed/>
    <w:pPr>
      <w:ind w:left="1701" w:right="0" w:firstLine="0"/>
      <w:spacing w:after="57"/>
    </w:pPr>
  </w:style>
  <w:style w:type="paragraph" w:styleId="818">
    <w:name w:val="Оглавление 8"/>
    <w:basedOn w:val="644"/>
    <w:next w:val="644"/>
    <w:link w:val="644"/>
    <w:uiPriority w:val="39"/>
    <w:unhideWhenUsed/>
    <w:pPr>
      <w:ind w:left="1984" w:right="0" w:firstLine="0"/>
      <w:spacing w:after="57"/>
    </w:pPr>
  </w:style>
  <w:style w:type="paragraph" w:styleId="819">
    <w:name w:val="Оглавление 9"/>
    <w:basedOn w:val="644"/>
    <w:next w:val="644"/>
    <w:link w:val="644"/>
    <w:uiPriority w:val="39"/>
    <w:unhideWhenUsed/>
    <w:pPr>
      <w:ind w:left="2268" w:right="0" w:firstLine="0"/>
      <w:spacing w:after="57"/>
    </w:pPr>
  </w:style>
  <w:style w:type="paragraph" w:styleId="820">
    <w:name w:val="Заголовок оглавления"/>
    <w:next w:val="820"/>
    <w:link w:val="644"/>
    <w:uiPriority w:val="39"/>
    <w:unhideWhenUsed/>
    <w:rPr>
      <w:lang w:val="ru-RU" w:eastAsia="ru-RU" w:bidi="ar-SA"/>
    </w:rPr>
  </w:style>
  <w:style w:type="paragraph" w:styleId="821">
    <w:name w:val="Перечень рисунков"/>
    <w:basedOn w:val="644"/>
    <w:next w:val="644"/>
    <w:link w:val="644"/>
    <w:uiPriority w:val="99"/>
    <w:unhideWhenUsed/>
    <w:pPr>
      <w:spacing w:after="0" w:afterAutospacing="0"/>
    </w:pPr>
  </w:style>
  <w:style w:type="paragraph" w:styleId="822">
    <w:name w:val="Верхний колонтитул"/>
    <w:basedOn w:val="644"/>
    <w:next w:val="822"/>
    <w:link w:val="675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23">
    <w:name w:val="Верхний колонтитул Знак"/>
    <w:next w:val="823"/>
    <w:link w:val="644"/>
    <w:rPr>
      <w:rFonts w:ascii="Times New Roman" w:hAnsi="Times New Roman" w:eastAsia="Times New Roman"/>
      <w:sz w:val="24"/>
      <w:szCs w:val="24"/>
    </w:rPr>
  </w:style>
  <w:style w:type="paragraph" w:styleId="824">
    <w:name w:val="Нижний колонтитул"/>
    <w:basedOn w:val="644"/>
    <w:next w:val="824"/>
    <w:link w:val="678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25">
    <w:name w:val="Нижний колонтитул Знак"/>
    <w:next w:val="825"/>
    <w:link w:val="644"/>
    <w:rPr>
      <w:rFonts w:ascii="Times New Roman" w:hAnsi="Times New Roman" w:eastAsia="Times New Roman"/>
      <w:sz w:val="24"/>
      <w:szCs w:val="24"/>
    </w:rPr>
  </w:style>
  <w:style w:type="paragraph" w:styleId="826">
    <w:name w:val="Текст выноски"/>
    <w:basedOn w:val="644"/>
    <w:next w:val="826"/>
    <w:link w:val="644"/>
    <w:semiHidden/>
    <w:unhideWhenUsed/>
    <w:rPr>
      <w:rFonts w:ascii="Tahoma" w:hAnsi="Tahoma" w:cs="Tahoma"/>
      <w:sz w:val="16"/>
      <w:szCs w:val="16"/>
    </w:rPr>
  </w:style>
  <w:style w:type="character" w:styleId="827">
    <w:name w:val="Текст выноски Знак"/>
    <w:next w:val="827"/>
    <w:link w:val="644"/>
    <w:semiHidden/>
    <w:rPr>
      <w:rFonts w:ascii="Tahoma" w:hAnsi="Tahoma" w:eastAsia="Times New Roman" w:cs="Tahoma"/>
      <w:sz w:val="16"/>
      <w:szCs w:val="16"/>
    </w:rPr>
  </w:style>
  <w:style w:type="paragraph" w:styleId="828">
    <w:name w:val="ConsNonformat"/>
    <w:next w:val="828"/>
    <w:link w:val="644"/>
    <w:pPr>
      <w:ind w:right="19772"/>
    </w:pPr>
    <w:rPr>
      <w:rFonts w:ascii="Courier New" w:hAnsi="Courier New" w:eastAsia="Arial" w:cs="Courier New"/>
      <w:lang w:val="ru-RU" w:eastAsia="ar-SA" w:bidi="ar-SA"/>
    </w:rPr>
  </w:style>
  <w:style w:type="paragraph" w:styleId="829">
    <w:name w:val="Основной текст"/>
    <w:basedOn w:val="644"/>
    <w:next w:val="829"/>
    <w:link w:val="830"/>
    <w:semiHidden/>
    <w:pPr>
      <w:jc w:val="center"/>
      <w:widowControl w:val="off"/>
    </w:pPr>
    <w:rPr>
      <w:rFonts w:cs="Calibri"/>
      <w:sz w:val="28"/>
      <w:szCs w:val="28"/>
      <w:lang w:bidi="ru-RU"/>
    </w:rPr>
  </w:style>
  <w:style w:type="character" w:styleId="830">
    <w:name w:val="Основной текст Знак"/>
    <w:next w:val="830"/>
    <w:link w:val="829"/>
    <w:semiHidden/>
    <w:rPr>
      <w:rFonts w:ascii="Times New Roman" w:hAnsi="Times New Roman" w:eastAsia="Times New Roman" w:cs="Calibri"/>
      <w:sz w:val="28"/>
      <w:szCs w:val="28"/>
      <w:lang w:bidi="ru-RU"/>
    </w:rPr>
  </w:style>
  <w:style w:type="character" w:styleId="831">
    <w:name w:val="Гиперссылка"/>
    <w:next w:val="831"/>
    <w:link w:val="644"/>
    <w:rPr>
      <w:color w:val="000080"/>
      <w:u w:val="single"/>
    </w:rPr>
  </w:style>
  <w:style w:type="paragraph" w:styleId="832">
    <w:name w:val="Обычный (веб)"/>
    <w:basedOn w:val="644"/>
    <w:next w:val="832"/>
    <w:link w:val="644"/>
    <w:pPr>
      <w:spacing w:before="280" w:after="119"/>
    </w:pPr>
    <w:rPr>
      <w:lang w:eastAsia="ar-SA"/>
    </w:rPr>
  </w:style>
  <w:style w:type="paragraph" w:styleId="833">
    <w:name w:val="ConsPlusNormal"/>
    <w:next w:val="833"/>
    <w:link w:val="644"/>
    <w:rPr>
      <w:rFonts w:ascii="Times New Roman" w:hAnsi="Times New Roman"/>
      <w:sz w:val="28"/>
      <w:szCs w:val="28"/>
      <w:lang w:val="ru-RU" w:eastAsia="ru-RU" w:bidi="ar-SA"/>
    </w:rPr>
  </w:style>
  <w:style w:type="paragraph" w:styleId="834">
    <w:name w:val="Абзац списка"/>
    <w:basedOn w:val="644"/>
    <w:next w:val="834"/>
    <w:link w:val="837"/>
    <w:uiPriority w:val="34"/>
    <w:qFormat/>
    <w:pPr>
      <w:contextualSpacing/>
      <w:ind w:left="720"/>
    </w:pPr>
    <w:rPr>
      <w:sz w:val="28"/>
      <w:szCs w:val="20"/>
      <w:lang w:eastAsia="ar-SA"/>
    </w:rPr>
  </w:style>
  <w:style w:type="character" w:styleId="835">
    <w:name w:val="Основной текст + 10 pt;Интервал 0 pt"/>
    <w:next w:val="835"/>
    <w:link w:val="644"/>
    <w:rPr>
      <w:rFonts w:ascii="Times New Roman" w:hAnsi="Times New Roman" w:eastAsia="Times New Roman" w:cs="Times New Roman"/>
      <w:color w:val="000000"/>
      <w:spacing w:val="4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836">
    <w:name w:val="ConsPlusTitle"/>
    <w:next w:val="836"/>
    <w:link w:val="644"/>
    <w:uiPriority w:val="99"/>
    <w:rPr>
      <w:rFonts w:ascii="Times New Roman" w:hAnsi="Times New Roman" w:eastAsia="Arial"/>
      <w:b/>
      <w:bCs/>
      <w:sz w:val="28"/>
      <w:szCs w:val="28"/>
      <w:lang w:val="ru-RU" w:eastAsia="ar-SA" w:bidi="ar-SA"/>
    </w:rPr>
  </w:style>
  <w:style w:type="character" w:styleId="837">
    <w:name w:val="Абзац списка Знак"/>
    <w:next w:val="837"/>
    <w:link w:val="834"/>
    <w:uiPriority w:val="34"/>
    <w:rPr>
      <w:rFonts w:ascii="Times New Roman" w:hAnsi="Times New Roman" w:eastAsia="Times New Roman"/>
      <w:sz w:val="28"/>
      <w:lang w:eastAsia="ar-SA"/>
    </w:rPr>
  </w:style>
  <w:style w:type="paragraph" w:styleId="838">
    <w:name w:val="docdata,docy,v5,2955,bqiaagaaeyqcaaagiaiaaappcaaabfciaaaaaaaaaaaaaaaaaaaaaaaaaaaaaaaaaaaaaaaaaaaaaaaaaaaaaaaaaaaaaaaaaaaaaaaaaaaaaaaaaaaaaaaaaaaaaaaaaaaaaaaaaaaaaaaaaaaaaaaaaaaaaaaaaaaaaaaaaaaaaaaaaaaaaaaaaaaaaaaaaaaaaaaaaaaaaaaaaaaaaaaaaaaaaaaaaaaaaaaa"/>
    <w:basedOn w:val="644"/>
    <w:next w:val="838"/>
    <w:link w:val="644"/>
    <w:pPr>
      <w:spacing w:before="100" w:beforeAutospacing="1" w:after="100" w:afterAutospacing="1"/>
    </w:pPr>
  </w:style>
  <w:style w:type="character" w:styleId="3088" w:default="1">
    <w:name w:val="Default Paragraph Font"/>
    <w:uiPriority w:val="1"/>
    <w:semiHidden/>
    <w:unhideWhenUsed/>
  </w:style>
  <w:style w:type="numbering" w:styleId="3089" w:default="1">
    <w:name w:val="No List"/>
    <w:uiPriority w:val="99"/>
    <w:semiHidden/>
    <w:unhideWhenUsed/>
  </w:style>
  <w:style w:type="table" w:styleId="30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Валентина Васильевна</dc:creator>
  <cp:revision>5</cp:revision>
  <dcterms:created xsi:type="dcterms:W3CDTF">2024-02-14T05:38:00Z</dcterms:created>
  <dcterms:modified xsi:type="dcterms:W3CDTF">2024-02-14T08:17:00Z</dcterms:modified>
  <cp:version>1048576</cp:version>
</cp:coreProperties>
</file>