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09D1" w:rsidRDefault="00EA7D21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ПРИЛОЖЕНИЕ № 1</w:t>
      </w:r>
    </w:p>
    <w:p w:rsidR="002B09D1" w:rsidRDefault="00430AEE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7A1224" w:rsidRDefault="00CF7F5C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 w:rsidRPr="00CF7F5C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от 29.12.2023  № 662-п</w:t>
      </w:r>
      <w:bookmarkStart w:id="0" w:name="_GoBack"/>
      <w:bookmarkEnd w:id="0"/>
    </w:p>
    <w:p w:rsidR="00EA7D21" w:rsidRDefault="00EA7D21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</w:p>
    <w:p w:rsidR="002B09D1" w:rsidRDefault="00430AEE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«ПРИЛОЖЕНИЕ № 4</w:t>
      </w:r>
    </w:p>
    <w:p w:rsidR="002B09D1" w:rsidRDefault="00430AEE" w:rsidP="001B2EE7">
      <w:pPr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к Территориальной программе государственных гарантий бесплатного оказания гражданам медицинской помощи</w:t>
      </w:r>
      <w:r w:rsidR="007A122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 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в Новосибирской области </w:t>
      </w:r>
      <w:r w:rsidR="007A122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br/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на 2023 год</w:t>
      </w:r>
      <w:r w:rsidR="007A122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и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 xml:space="preserve"> на плановый период </w:t>
      </w:r>
      <w:r w:rsidR="007A122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br/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ar-SA"/>
        </w:rPr>
        <w:t>2024 и 2025 годов</w:t>
      </w:r>
    </w:p>
    <w:p w:rsidR="002B09D1" w:rsidRDefault="002B09D1" w:rsidP="001B2EE7">
      <w:pPr>
        <w:widowControl w:val="0"/>
        <w:spacing w:after="0" w:line="240" w:lineRule="auto"/>
        <w:ind w:left="1049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2B09D1" w:rsidP="001B2EE7">
      <w:pPr>
        <w:widowControl w:val="0"/>
        <w:spacing w:after="0" w:line="240" w:lineRule="auto"/>
        <w:ind w:left="10490"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Default="00430AE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:rsidR="002B09D1" w:rsidRDefault="00430AEE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ar-SA"/>
        </w:rPr>
        <w:t>в Новосибирской области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по источникам финансового обеспечения на 2023-2025 годы</w:t>
      </w:r>
    </w:p>
    <w:p w:rsidR="002B09D1" w:rsidRDefault="002B09D1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13"/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73"/>
        <w:gridCol w:w="805"/>
        <w:gridCol w:w="1596"/>
        <w:gridCol w:w="1985"/>
        <w:gridCol w:w="1596"/>
        <w:gridCol w:w="1854"/>
        <w:gridCol w:w="1596"/>
        <w:gridCol w:w="1889"/>
      </w:tblGrid>
      <w:tr w:rsidR="002B09D1" w:rsidRPr="0005536C" w:rsidTr="001B2EE7">
        <w:trPr>
          <w:trHeight w:val="20"/>
          <w:jc w:val="center"/>
        </w:trPr>
        <w:tc>
          <w:tcPr>
            <w:tcW w:w="1394" w:type="pct"/>
            <w:vMerge w:val="restar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Источники финансового обеспечения Территориальной программы государственных гарантий бесплатного оказания гражданам медицинской помощи </w:t>
            </w:r>
            <w:r w:rsidRPr="0005536C">
              <w:rPr>
                <w:bCs/>
                <w:color w:val="000000" w:themeColor="text1"/>
                <w:sz w:val="24"/>
                <w:szCs w:val="24"/>
                <w:lang w:eastAsia="ar-SA"/>
              </w:rPr>
              <w:t>в Новосибирской области</w:t>
            </w:r>
          </w:p>
        </w:tc>
        <w:tc>
          <w:tcPr>
            <w:tcW w:w="256" w:type="pct"/>
            <w:vMerge w:val="restar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№ строки</w:t>
            </w:r>
          </w:p>
        </w:tc>
        <w:tc>
          <w:tcPr>
            <w:tcW w:w="1141" w:type="pct"/>
            <w:gridSpan w:val="2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на 2023 год</w:t>
            </w:r>
          </w:p>
        </w:tc>
        <w:tc>
          <w:tcPr>
            <w:tcW w:w="1099" w:type="pct"/>
            <w:gridSpan w:val="2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на 2024 год</w:t>
            </w:r>
          </w:p>
        </w:tc>
        <w:tc>
          <w:tcPr>
            <w:tcW w:w="1110" w:type="pct"/>
            <w:gridSpan w:val="2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Утвержденная стоимость территориальной программы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на 2025 год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vMerge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256" w:type="pct"/>
            <w:vMerge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</w:p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(тыс. руб.)</w:t>
            </w:r>
          </w:p>
        </w:tc>
        <w:tc>
          <w:tcPr>
            <w:tcW w:w="632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(1 застрахованное лицо) в год</w:t>
            </w:r>
            <w:r w:rsidR="001B2EE7" w:rsidRPr="0005536C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 (руб.)</w:t>
            </w:r>
          </w:p>
        </w:tc>
        <w:tc>
          <w:tcPr>
            <w:tcW w:w="508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1B2EE7" w:rsidRPr="0005536C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590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69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 xml:space="preserve"> (1 застрахованное лицо) в год</w:t>
            </w:r>
            <w:r w:rsidR="001B2EE7" w:rsidRPr="0005536C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 (руб.)</w:t>
            </w:r>
          </w:p>
        </w:tc>
        <w:tc>
          <w:tcPr>
            <w:tcW w:w="508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всего</w:t>
            </w:r>
            <w:r w:rsidR="001B2EE7" w:rsidRPr="0005536C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(тыс. руб.)</w:t>
            </w:r>
          </w:p>
        </w:tc>
        <w:tc>
          <w:tcPr>
            <w:tcW w:w="602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07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на 1 жителя 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br/>
              <w:t>(1 застрахованное лицо) в год</w:t>
            </w:r>
            <w:r w:rsidR="001B2EE7" w:rsidRPr="0005536C">
              <w:rPr>
                <w:color w:val="000000" w:themeColor="text1"/>
                <w:sz w:val="24"/>
                <w:szCs w:val="24"/>
                <w:lang w:eastAsia="ar-SA"/>
              </w:rPr>
              <w:t>,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 (руб.)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8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Стоимость территориальной программы государственных гарантий всего (сумма строк 02 + 03), в том числе: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01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A515D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75 034 244,06</w:t>
            </w:r>
          </w:p>
        </w:tc>
        <w:tc>
          <w:tcPr>
            <w:tcW w:w="632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A515D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26 329,61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BD4F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74 561 </w:t>
            </w:r>
            <w:r w:rsidR="00CF40C1" w:rsidRPr="0005536C">
              <w:rPr>
                <w:color w:val="000000" w:themeColor="text1"/>
                <w:sz w:val="24"/>
                <w:szCs w:val="24"/>
              </w:rPr>
              <w:t>883,78</w:t>
            </w:r>
          </w:p>
        </w:tc>
        <w:tc>
          <w:tcPr>
            <w:tcW w:w="590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BD4F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26 </w:t>
            </w:r>
            <w:r w:rsidR="00CF40C1" w:rsidRPr="0005536C">
              <w:rPr>
                <w:color w:val="000000" w:themeColor="text1"/>
                <w:sz w:val="24"/>
                <w:szCs w:val="24"/>
              </w:rPr>
              <w:t>133,50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78 221 975,29</w:t>
            </w:r>
          </w:p>
        </w:tc>
        <w:tc>
          <w:tcPr>
            <w:tcW w:w="602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27 413,84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I. Средства консолидированного бюджета субъекта Российской Федерации*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02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A515DB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23 453 902,56</w:t>
            </w:r>
          </w:p>
        </w:tc>
        <w:tc>
          <w:tcPr>
            <w:tcW w:w="632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BD4F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8 </w:t>
            </w:r>
            <w:r w:rsidR="00A515DB" w:rsidRPr="0005536C">
              <w:rPr>
                <w:color w:val="000000" w:themeColor="text1"/>
                <w:sz w:val="24"/>
                <w:szCs w:val="24"/>
              </w:rPr>
              <w:t>350,11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BD4F08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19 230 </w:t>
            </w:r>
            <w:r w:rsidR="00CF40C1" w:rsidRPr="0005536C">
              <w:rPr>
                <w:color w:val="000000" w:themeColor="text1"/>
                <w:sz w:val="24"/>
                <w:szCs w:val="24"/>
              </w:rPr>
              <w:t>257,28</w:t>
            </w:r>
          </w:p>
        </w:tc>
        <w:tc>
          <w:tcPr>
            <w:tcW w:w="590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BD4F08">
            <w:pPr>
              <w:jc w:val="center"/>
              <w:rPr>
                <w:sz w:val="24"/>
                <w:szCs w:val="24"/>
              </w:rPr>
            </w:pPr>
            <w:r w:rsidRPr="0005536C">
              <w:rPr>
                <w:sz w:val="24"/>
                <w:szCs w:val="24"/>
              </w:rPr>
              <w:t>6 </w:t>
            </w:r>
            <w:r w:rsidR="00CF40C1" w:rsidRPr="0005536C">
              <w:rPr>
                <w:sz w:val="24"/>
                <w:szCs w:val="24"/>
              </w:rPr>
              <w:t>846,40</w:t>
            </w:r>
          </w:p>
        </w:tc>
        <w:tc>
          <w:tcPr>
            <w:tcW w:w="508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  <w:lang w:val="en-US"/>
              </w:rPr>
              <w:t>19 839 </w:t>
            </w:r>
            <w:r w:rsidRPr="0005536C">
              <w:rPr>
                <w:color w:val="000000" w:themeColor="text1"/>
                <w:sz w:val="24"/>
                <w:szCs w:val="24"/>
              </w:rPr>
              <w:t>643,99</w:t>
            </w:r>
          </w:p>
        </w:tc>
        <w:tc>
          <w:tcPr>
            <w:tcW w:w="602" w:type="pct"/>
            <w:shd w:val="clear" w:color="auto" w:fill="auto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05536C">
              <w:rPr>
                <w:color w:val="000000" w:themeColor="text1"/>
                <w:sz w:val="24"/>
                <w:szCs w:val="24"/>
              </w:rPr>
              <w:t>7 063,35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II. Стоимость территориальной программы обязательного медицинского страхования всего** (сумма строк 04 + 08)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03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51 580 341,50</w:t>
            </w: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17 979,50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55 331 626,50</w:t>
            </w: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19 287,10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58 382 331,30</w:t>
            </w: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20 350,49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1. Стоимость территориальной программы обязательного медицинского страхования за счет средств обязательного медицинского страхования в рамках базовой программы** (сумма строк 05+ 06 + 07), в том числе: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04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51 580 341,50</w:t>
            </w: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17 979,50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55 331 626,50</w:t>
            </w: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19 287,10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58 382 331,30</w:t>
            </w: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20 350,49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 w:rsidP="001B2EE7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iCs/>
                <w:color w:val="000000" w:themeColor="text1"/>
                <w:sz w:val="24"/>
                <w:szCs w:val="24"/>
                <w:lang w:eastAsia="ar-SA"/>
              </w:rPr>
              <w:t>1.1. Субвенции из бюджета фонда обязательного медицинского страхования**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05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51 551 553,40</w:t>
            </w: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17 969,47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55 298 271,20</w:t>
            </w: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19 275,47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58 349 162,20</w:t>
            </w: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20 338,93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iCs/>
                <w:color w:val="000000" w:themeColor="text1"/>
                <w:sz w:val="24"/>
                <w:szCs w:val="24"/>
                <w:lang w:eastAsia="ar-SA"/>
              </w:rPr>
              <w:t>1.2. Межбюджетные трансферты бюджетов субъектов Российской Федерации на финансовое обеспечение территориальной программы обязательного медицинского страхования в части базовой программы обязательного медицинского страхования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06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iCs/>
                <w:color w:val="000000" w:themeColor="text1"/>
                <w:sz w:val="24"/>
                <w:szCs w:val="24"/>
                <w:lang w:eastAsia="ar-SA"/>
              </w:rPr>
              <w:t>1.3. Прочие поступления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07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28 788,10</w:t>
            </w: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10,03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33 355,30</w:t>
            </w: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11,63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33 169,10</w:t>
            </w: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536C">
              <w:rPr>
                <w:rFonts w:ascii="Times New Roman" w:hAnsi="Times New Roman" w:cs="Times New Roman"/>
                <w:sz w:val="24"/>
                <w:szCs w:val="24"/>
              </w:rPr>
              <w:t>11,56</w:t>
            </w: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 xml:space="preserve">2. Межбюджетные трансферты  бюджетов субъектов Российской Федерации на финансовое обеспечение </w:t>
            </w: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дополнительных видов и условий оказания медицинской помощи, не установленных базовой программой обязательного медицинского страхования, из них: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lastRenderedPageBreak/>
              <w:t>08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iCs/>
                <w:color w:val="000000" w:themeColor="text1"/>
                <w:sz w:val="24"/>
                <w:szCs w:val="24"/>
                <w:lang w:eastAsia="ar-SA"/>
              </w:rPr>
              <w:t>2.1.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дополнительных видов медицинской помощи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09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  <w:tr w:rsidR="002B09D1" w:rsidRPr="0005536C" w:rsidTr="001B2EE7">
        <w:trPr>
          <w:trHeight w:val="20"/>
          <w:jc w:val="center"/>
        </w:trPr>
        <w:tc>
          <w:tcPr>
            <w:tcW w:w="1394" w:type="pct"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right="-108"/>
              <w:contextualSpacing/>
              <w:rPr>
                <w:iCs/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iCs/>
                <w:color w:val="000000" w:themeColor="text1"/>
                <w:sz w:val="24"/>
                <w:szCs w:val="24"/>
                <w:lang w:eastAsia="ar-SA"/>
              </w:rPr>
              <w:t>2.2. Межбюджетные трансферты, передаваемые из бюджета субъекта Российской Федерации в бюджет Территориального фонда обязательного медицинского страхования на финансовое обеспечение расходов, не включенных в структуру тарифов на оплату медицинской помощи в рамках базовой программы обязательного медицинского страхования</w:t>
            </w:r>
          </w:p>
        </w:tc>
        <w:tc>
          <w:tcPr>
            <w:tcW w:w="256" w:type="pct"/>
            <w:noWrap/>
            <w:tcMar>
              <w:top w:w="102" w:type="dxa"/>
              <w:bottom w:w="102" w:type="dxa"/>
            </w:tcMar>
          </w:tcPr>
          <w:p w:rsidR="002B09D1" w:rsidRPr="0005536C" w:rsidRDefault="00430AEE">
            <w:pPr>
              <w:ind w:left="-108" w:right="-112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  <w:r w:rsidRPr="0005536C">
              <w:rPr>
                <w:color w:val="000000" w:themeColor="text1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3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4" w:right="-6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25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90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508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ind w:left="-108" w:right="-108"/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  <w:tc>
          <w:tcPr>
            <w:tcW w:w="602" w:type="pct"/>
            <w:noWrap/>
            <w:tcMar>
              <w:top w:w="102" w:type="dxa"/>
              <w:bottom w:w="102" w:type="dxa"/>
            </w:tcMar>
          </w:tcPr>
          <w:p w:rsidR="002B09D1" w:rsidRPr="0005536C" w:rsidRDefault="002B09D1">
            <w:pPr>
              <w:contextualSpacing/>
              <w:jc w:val="center"/>
              <w:rPr>
                <w:color w:val="000000" w:themeColor="text1"/>
                <w:sz w:val="24"/>
                <w:szCs w:val="24"/>
                <w:lang w:eastAsia="ar-SA"/>
              </w:rPr>
            </w:pPr>
          </w:p>
        </w:tc>
      </w:tr>
    </w:tbl>
    <w:p w:rsidR="002B09D1" w:rsidRPr="00EA7D21" w:rsidRDefault="002B09D1" w:rsidP="007A122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1B2EE7" w:rsidRDefault="00430AEE" w:rsidP="001B2EE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  <w:r w:rsidRPr="001B2EE7">
        <w:rPr>
          <w:rFonts w:ascii="Times New Roman" w:hAnsi="Times New Roman" w:cs="Times New Roman"/>
          <w:color w:val="000000" w:themeColor="text1"/>
          <w:sz w:val="24"/>
          <w:szCs w:val="20"/>
        </w:rPr>
        <w:t>*Без учета бюджетных ассигнований федерального бюджета на оказание отдельным категориям граждан государственной социальной помощи по обеспечению лекарственными препаратами, на целевые программы, а также межбюджетных трансфертов (строки 06 и 08).</w:t>
      </w:r>
    </w:p>
    <w:p w:rsidR="002B09D1" w:rsidRPr="001B2EE7" w:rsidRDefault="00430AEE" w:rsidP="001B2EE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0"/>
        </w:rPr>
      </w:pPr>
      <w:r w:rsidRPr="001B2EE7">
        <w:rPr>
          <w:rFonts w:ascii="Times New Roman" w:hAnsi="Times New Roman" w:cs="Times New Roman"/>
          <w:color w:val="000000" w:themeColor="text1"/>
          <w:sz w:val="24"/>
          <w:szCs w:val="20"/>
        </w:rPr>
        <w:t>**Без учета расходов на обеспечение выполнения территориальными фондами обязательного медицинского страхования своих функций, предусмотренных законом о бюджете территориального фонда обязательного медицинского страхования по разделу 01 «Общегосударственные вопросы» и без учета расходов на медицинскую помощь, оказываемую в федеральных медицинских организациях.</w:t>
      </w:r>
    </w:p>
    <w:p w:rsidR="002B09D1" w:rsidRDefault="002B09D1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B2EE7" w:rsidRPr="00EA7D21" w:rsidRDefault="001B2EE7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Style w:val="afb"/>
        <w:tblW w:w="15735" w:type="dxa"/>
        <w:jc w:val="center"/>
        <w:tblLayout w:type="fixed"/>
        <w:tblLook w:val="04A0" w:firstRow="1" w:lastRow="0" w:firstColumn="1" w:lastColumn="0" w:noHBand="0" w:noVBand="1"/>
      </w:tblPr>
      <w:tblGrid>
        <w:gridCol w:w="4803"/>
        <w:gridCol w:w="1718"/>
        <w:gridCol w:w="1843"/>
        <w:gridCol w:w="1654"/>
        <w:gridCol w:w="1985"/>
        <w:gridCol w:w="1842"/>
        <w:gridCol w:w="1890"/>
      </w:tblGrid>
      <w:tr w:rsidR="002B09D1" w:rsidRPr="00EA7D21" w:rsidTr="001B2EE7">
        <w:trPr>
          <w:trHeight w:val="272"/>
          <w:jc w:val="center"/>
        </w:trPr>
        <w:tc>
          <w:tcPr>
            <w:tcW w:w="48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Справочно</w:t>
            </w:r>
          </w:p>
        </w:tc>
        <w:tc>
          <w:tcPr>
            <w:tcW w:w="3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lang w:val="en-US"/>
              </w:rPr>
              <w:t>2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 год</w:t>
            </w:r>
          </w:p>
        </w:tc>
        <w:tc>
          <w:tcPr>
            <w:tcW w:w="36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2024 год</w:t>
            </w:r>
          </w:p>
        </w:tc>
        <w:tc>
          <w:tcPr>
            <w:tcW w:w="37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2025 год</w:t>
            </w:r>
          </w:p>
        </w:tc>
      </w:tr>
      <w:tr w:rsidR="002B09D1" w:rsidRPr="00EA7D21" w:rsidTr="001B2EE7">
        <w:trPr>
          <w:trHeight w:val="815"/>
          <w:jc w:val="center"/>
        </w:trPr>
        <w:tc>
          <w:tcPr>
            <w:tcW w:w="48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2B09D1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(руб.)</w:t>
            </w:r>
          </w:p>
        </w:tc>
        <w:tc>
          <w:tcPr>
            <w:tcW w:w="1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(руб.)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всего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br/>
              <w:t>(тыс. руб.)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 1 застрахованное лицо</w:t>
            </w:r>
            <w:r w:rsidR="002D69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</w:t>
            </w: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(руб.)</w:t>
            </w:r>
          </w:p>
        </w:tc>
      </w:tr>
      <w:tr w:rsidR="002B09D1" w:rsidTr="001B2EE7">
        <w:trPr>
          <w:trHeight w:val="454"/>
          <w:jc w:val="center"/>
        </w:trPr>
        <w:tc>
          <w:tcPr>
            <w:tcW w:w="4803" w:type="dxa"/>
            <w:tcBorders>
              <w:top w:val="single" w:sz="4" w:space="0" w:color="auto"/>
            </w:tcBorders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Расходы на обеспечение выполнения Территориальным фондом обязательного медицинского страхования своих функций</w:t>
            </w:r>
          </w:p>
        </w:tc>
        <w:tc>
          <w:tcPr>
            <w:tcW w:w="1718" w:type="dxa"/>
            <w:noWrap/>
            <w:tcMar>
              <w:top w:w="102" w:type="dxa"/>
              <w:bottom w:w="102" w:type="dxa"/>
            </w:tcMar>
          </w:tcPr>
          <w:p w:rsidR="002B09D1" w:rsidRPr="00EA7D21" w:rsidRDefault="00BD4F0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205 </w:t>
            </w:r>
            <w:r w:rsidR="004E2AB0" w:rsidRPr="00EA7D21">
              <w:rPr>
                <w:rFonts w:ascii="Times New Roman" w:hAnsi="Times New Roman" w:cs="Times New Roman"/>
                <w:sz w:val="24"/>
                <w:szCs w:val="24"/>
              </w:rPr>
              <w:t>690,5</w:t>
            </w:r>
          </w:p>
        </w:tc>
        <w:tc>
          <w:tcPr>
            <w:tcW w:w="1843" w:type="dxa"/>
            <w:noWrap/>
            <w:tcMar>
              <w:top w:w="102" w:type="dxa"/>
              <w:bottom w:w="102" w:type="dxa"/>
            </w:tcMar>
          </w:tcPr>
          <w:p w:rsidR="002B09D1" w:rsidRPr="00EA7D21" w:rsidRDefault="004E2AB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sz w:val="24"/>
                <w:szCs w:val="24"/>
              </w:rPr>
              <w:t>71,7</w:t>
            </w:r>
          </w:p>
        </w:tc>
        <w:tc>
          <w:tcPr>
            <w:tcW w:w="1654" w:type="dxa"/>
            <w:noWrap/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sz w:val="24"/>
                <w:szCs w:val="24"/>
              </w:rPr>
              <w:t>190 633,40</w:t>
            </w:r>
          </w:p>
        </w:tc>
        <w:tc>
          <w:tcPr>
            <w:tcW w:w="1985" w:type="dxa"/>
            <w:noWrap/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sz w:val="24"/>
                <w:szCs w:val="24"/>
              </w:rPr>
              <w:t>66,45</w:t>
            </w:r>
          </w:p>
        </w:tc>
        <w:tc>
          <w:tcPr>
            <w:tcW w:w="1842" w:type="dxa"/>
            <w:noWrap/>
            <w:tcMar>
              <w:top w:w="102" w:type="dxa"/>
              <w:bottom w:w="102" w:type="dxa"/>
            </w:tcMar>
          </w:tcPr>
          <w:p w:rsidR="002B09D1" w:rsidRPr="00EA7D21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sz w:val="24"/>
                <w:szCs w:val="24"/>
              </w:rPr>
              <w:t>191 426,10</w:t>
            </w:r>
          </w:p>
        </w:tc>
        <w:tc>
          <w:tcPr>
            <w:tcW w:w="1890" w:type="dxa"/>
            <w:noWrap/>
            <w:tcMar>
              <w:top w:w="102" w:type="dxa"/>
              <w:bottom w:w="102" w:type="dxa"/>
            </w:tcMar>
          </w:tcPr>
          <w:p w:rsidR="002B09D1" w:rsidRDefault="00430AE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7D21">
              <w:rPr>
                <w:rFonts w:ascii="Times New Roman" w:hAnsi="Times New Roman" w:cs="Times New Roman"/>
                <w:sz w:val="24"/>
                <w:szCs w:val="24"/>
              </w:rPr>
              <w:t>66,73</w:t>
            </w:r>
          </w:p>
        </w:tc>
      </w:tr>
    </w:tbl>
    <w:p w:rsidR="002B09D1" w:rsidRPr="007A1224" w:rsidRDefault="002B09D1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7A1224" w:rsidRDefault="002B09D1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A1224" w:rsidRPr="007A1224" w:rsidRDefault="007A1224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B09D1" w:rsidRPr="007A1224" w:rsidRDefault="00430AEE">
      <w:pPr>
        <w:spacing w:after="0" w:line="240" w:lineRule="auto"/>
        <w:contextualSpacing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A1224">
        <w:rPr>
          <w:rFonts w:ascii="Times New Roman" w:hAnsi="Times New Roman" w:cs="Times New Roman"/>
          <w:color w:val="000000" w:themeColor="text1"/>
          <w:sz w:val="28"/>
          <w:szCs w:val="28"/>
        </w:rPr>
        <w:t>_________»</w:t>
      </w:r>
      <w:r w:rsidR="007A122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sectPr w:rsidR="002B09D1" w:rsidRPr="007A1224" w:rsidSect="007A1224">
      <w:headerReference w:type="default" r:id="rId7"/>
      <w:pgSz w:w="16838" w:h="11906" w:orient="landscape"/>
      <w:pgMar w:top="1418" w:right="567" w:bottom="851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4229" w:rsidRDefault="00134229">
      <w:pPr>
        <w:spacing w:after="0" w:line="240" w:lineRule="auto"/>
      </w:pPr>
      <w:r>
        <w:separator/>
      </w:r>
    </w:p>
  </w:endnote>
  <w:endnote w:type="continuationSeparator" w:id="0">
    <w:p w:rsidR="00134229" w:rsidRDefault="001342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4229" w:rsidRDefault="00134229">
      <w:pPr>
        <w:spacing w:after="0" w:line="240" w:lineRule="auto"/>
      </w:pPr>
      <w:r>
        <w:separator/>
      </w:r>
    </w:p>
  </w:footnote>
  <w:footnote w:type="continuationSeparator" w:id="0">
    <w:p w:rsidR="00134229" w:rsidRDefault="001342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:rsidR="002B09D1" w:rsidRDefault="00430AEE">
        <w:pPr>
          <w:pStyle w:val="af5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F7F5C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gutterAtTop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9D1"/>
    <w:rsid w:val="00036D60"/>
    <w:rsid w:val="0005536C"/>
    <w:rsid w:val="00134229"/>
    <w:rsid w:val="00184F37"/>
    <w:rsid w:val="001B2EE7"/>
    <w:rsid w:val="002B09D1"/>
    <w:rsid w:val="002D6945"/>
    <w:rsid w:val="003F5D4A"/>
    <w:rsid w:val="00430AEE"/>
    <w:rsid w:val="004E2AB0"/>
    <w:rsid w:val="00785E6B"/>
    <w:rsid w:val="007A1224"/>
    <w:rsid w:val="00A515DB"/>
    <w:rsid w:val="00B12018"/>
    <w:rsid w:val="00BD4F08"/>
    <w:rsid w:val="00CF40C1"/>
    <w:rsid w:val="00CF7F5C"/>
    <w:rsid w:val="00EA7D21"/>
    <w:rsid w:val="00F40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179148-559D-41F4-BE16-0E5FA3625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b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styleId="af9">
    <w:name w:val="Balloon Text"/>
    <w:basedOn w:val="a"/>
    <w:link w:val="afa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a">
    <w:name w:val="Текст выноски Знак"/>
    <w:basedOn w:val="a0"/>
    <w:link w:val="af9"/>
    <w:uiPriority w:val="99"/>
    <w:semiHidden/>
    <w:rPr>
      <w:rFonts w:ascii="Tahoma" w:hAnsi="Tahoma" w:cs="Tahoma"/>
      <w:sz w:val="16"/>
      <w:szCs w:val="16"/>
    </w:rPr>
  </w:style>
  <w:style w:type="table" w:styleId="afb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3">
    <w:name w:val="Сетка таблицы1"/>
    <w:basedOn w:val="a1"/>
    <w:next w:val="afb"/>
    <w:uiPriority w:val="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6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16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66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6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7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2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1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28885-E42C-41B8-953F-7E16101A2C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613</Words>
  <Characters>3499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Белуш Анна Валерьевна</cp:lastModifiedBy>
  <cp:revision>6</cp:revision>
  <cp:lastPrinted>2023-12-29T03:29:00Z</cp:lastPrinted>
  <dcterms:created xsi:type="dcterms:W3CDTF">2023-12-25T05:21:00Z</dcterms:created>
  <dcterms:modified xsi:type="dcterms:W3CDTF">2023-12-29T03:29:00Z</dcterms:modified>
</cp:coreProperties>
</file>