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71" w:type="dxa"/>
        <w:tblLayout w:type="fixed"/>
        <w:tblLook w:val="04A0" w:firstRow="1" w:lastRow="0" w:firstColumn="1" w:lastColumn="0" w:noHBand="0" w:noVBand="1"/>
      </w:tblPr>
      <w:tblGrid>
        <w:gridCol w:w="4931"/>
        <w:gridCol w:w="5240"/>
      </w:tblGrid>
      <w:tr w:rsidR="00BF4EB0" w:rsidTr="00A718D2">
        <w:trPr>
          <w:trHeight w:val="1612"/>
        </w:trPr>
        <w:tc>
          <w:tcPr>
            <w:tcW w:w="4931" w:type="dxa"/>
          </w:tcPr>
          <w:p w:rsidR="00A718D2" w:rsidRDefault="00A718D2"/>
          <w:p w:rsidR="00A718D2" w:rsidRDefault="00A718D2" w:rsidP="00A718D2"/>
          <w:p w:rsidR="00A718D2" w:rsidRDefault="00A718D2" w:rsidP="00A718D2"/>
          <w:p w:rsidR="00A718D2" w:rsidRDefault="00A718D2" w:rsidP="00A718D2"/>
          <w:p w:rsidR="00A718D2" w:rsidRDefault="00A718D2" w:rsidP="00A718D2"/>
          <w:p w:rsidR="00BF4EB0" w:rsidRPr="00A718D2" w:rsidRDefault="00BF4EB0" w:rsidP="00A718D2"/>
        </w:tc>
        <w:tc>
          <w:tcPr>
            <w:tcW w:w="5240" w:type="dxa"/>
          </w:tcPr>
          <w:p w:rsidR="00A718D2" w:rsidRDefault="00A718D2">
            <w:pPr>
              <w:ind w:right="-46"/>
              <w:jc w:val="right"/>
              <w:rPr>
                <w:sz w:val="28"/>
                <w:szCs w:val="28"/>
              </w:rPr>
            </w:pPr>
          </w:p>
          <w:p w:rsidR="00A718D2" w:rsidRPr="00A718D2" w:rsidRDefault="00BC1363" w:rsidP="00A718D2">
            <w:pPr>
              <w:ind w:right="-4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 1</w:t>
            </w:r>
          </w:p>
          <w:p w:rsidR="00A718D2" w:rsidRPr="00A718D2" w:rsidRDefault="00A718D2" w:rsidP="00A718D2">
            <w:pPr>
              <w:ind w:right="-46"/>
              <w:jc w:val="right"/>
              <w:rPr>
                <w:sz w:val="28"/>
                <w:szCs w:val="28"/>
              </w:rPr>
            </w:pPr>
            <w:r w:rsidRPr="00A718D2">
              <w:rPr>
                <w:sz w:val="28"/>
                <w:szCs w:val="28"/>
              </w:rPr>
              <w:t xml:space="preserve"> к приказу министерства здравоохранения </w:t>
            </w:r>
          </w:p>
          <w:p w:rsidR="00A718D2" w:rsidRPr="00A718D2" w:rsidRDefault="00A718D2" w:rsidP="00A718D2">
            <w:pPr>
              <w:ind w:right="-46"/>
              <w:jc w:val="center"/>
              <w:rPr>
                <w:sz w:val="28"/>
                <w:szCs w:val="28"/>
              </w:rPr>
            </w:pPr>
            <w:r w:rsidRPr="00A718D2">
              <w:rPr>
                <w:sz w:val="28"/>
                <w:szCs w:val="28"/>
              </w:rPr>
              <w:t xml:space="preserve">Новосибирской области </w:t>
            </w:r>
          </w:p>
          <w:p w:rsidR="00A718D2" w:rsidRDefault="00A718D2" w:rsidP="00A718D2">
            <w:pPr>
              <w:ind w:right="-46"/>
              <w:jc w:val="center"/>
              <w:rPr>
                <w:sz w:val="28"/>
                <w:szCs w:val="28"/>
              </w:rPr>
            </w:pPr>
            <w:r w:rsidRPr="00A718D2">
              <w:rPr>
                <w:sz w:val="28"/>
                <w:szCs w:val="28"/>
              </w:rPr>
              <w:t>от _________ № _______</w:t>
            </w:r>
          </w:p>
          <w:p w:rsidR="00A718D2" w:rsidRDefault="00A718D2">
            <w:pPr>
              <w:ind w:right="-46"/>
              <w:jc w:val="right"/>
              <w:rPr>
                <w:sz w:val="28"/>
                <w:szCs w:val="28"/>
              </w:rPr>
            </w:pPr>
          </w:p>
          <w:p w:rsidR="00BF4EB0" w:rsidRDefault="00BF4EB0">
            <w:bookmarkStart w:id="0" w:name="_GoBack"/>
            <w:bookmarkEnd w:id="0"/>
          </w:p>
        </w:tc>
      </w:tr>
    </w:tbl>
    <w:p w:rsidR="00BF4EB0" w:rsidRDefault="00BF4EB0">
      <w:pPr>
        <w:jc w:val="center"/>
        <w:rPr>
          <w:b/>
          <w:bCs/>
          <w:sz w:val="28"/>
          <w:szCs w:val="28"/>
        </w:rPr>
      </w:pPr>
    </w:p>
    <w:p w:rsidR="00BF4EB0" w:rsidRDefault="00BE38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BF4EB0" w:rsidRDefault="00BE38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медицинских организаций,</w:t>
      </w:r>
      <w:r>
        <w:rPr>
          <w:b/>
        </w:rPr>
        <w:t xml:space="preserve"> </w:t>
      </w:r>
      <w:r>
        <w:rPr>
          <w:b/>
          <w:sz w:val="28"/>
          <w:szCs w:val="28"/>
        </w:rPr>
        <w:t xml:space="preserve">оказывающих первичную медико-санитарную и специализированную медицинскую помощь по профилю «эндокринология», для организации кабинетов «Школа для пациентов с сахарным диабетом» на территории Новосибирской области </w:t>
      </w:r>
    </w:p>
    <w:p w:rsidR="00BF4EB0" w:rsidRDefault="00BF4EB0">
      <w:pPr>
        <w:spacing w:after="100" w:afterAutospacing="1"/>
        <w:ind w:left="567"/>
        <w:contextualSpacing/>
        <w:jc w:val="center"/>
        <w:rPr>
          <w:b/>
          <w:bCs/>
          <w:sz w:val="28"/>
          <w:szCs w:val="28"/>
        </w:rPr>
      </w:pPr>
    </w:p>
    <w:tbl>
      <w:tblPr>
        <w:tblpPr w:leftFromText="180" w:rightFromText="180" w:vertAnchor="text" w:tblpY="1"/>
        <w:tblW w:w="494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1"/>
        <w:gridCol w:w="2593"/>
        <w:gridCol w:w="1105"/>
        <w:gridCol w:w="1653"/>
        <w:gridCol w:w="1242"/>
        <w:gridCol w:w="1309"/>
        <w:gridCol w:w="1449"/>
      </w:tblGrid>
      <w:tr w:rsidR="00BF4EB0" w:rsidTr="00A718D2">
        <w:trPr>
          <w:trHeight w:val="269"/>
        </w:trPr>
        <w:tc>
          <w:tcPr>
            <w:tcW w:w="680" w:type="dxa"/>
            <w:vMerge w:val="restart"/>
          </w:tcPr>
          <w:p w:rsidR="00BF4EB0" w:rsidRDefault="00BE3877">
            <w:pPr>
              <w:jc w:val="center"/>
            </w:pPr>
            <w:r>
              <w:t>№  п/п</w:t>
            </w:r>
          </w:p>
        </w:tc>
        <w:tc>
          <w:tcPr>
            <w:tcW w:w="2593" w:type="dxa"/>
            <w:vMerge w:val="restart"/>
          </w:tcPr>
          <w:p w:rsidR="00BF4EB0" w:rsidRDefault="00BE3877">
            <w:pPr>
              <w:jc w:val="center"/>
            </w:pPr>
            <w:r>
              <w:t>Медицинские организации, имеющие лицензию на осуществление медицинской деятельности по профилю «эндокринология»</w:t>
            </w:r>
          </w:p>
          <w:p w:rsidR="00BF4EB0" w:rsidRDefault="00BE3877">
            <w:pPr>
              <w:jc w:val="center"/>
            </w:pPr>
            <w:r>
              <w:t>в амбулаторных и</w:t>
            </w:r>
          </w:p>
          <w:p w:rsidR="00BF4EB0" w:rsidRDefault="00BE3877">
            <w:pPr>
              <w:jc w:val="center"/>
            </w:pPr>
            <w:r>
              <w:t>в стационарных условиях</w:t>
            </w:r>
          </w:p>
        </w:tc>
        <w:tc>
          <w:tcPr>
            <w:tcW w:w="1105" w:type="dxa"/>
            <w:vMerge w:val="restart"/>
          </w:tcPr>
          <w:p w:rsidR="00BF4EB0" w:rsidRDefault="00BE3877">
            <w:pPr>
              <w:jc w:val="center"/>
            </w:pPr>
            <w:r>
              <w:t>Количество больных СД старше 18 лет</w:t>
            </w:r>
          </w:p>
        </w:tc>
        <w:tc>
          <w:tcPr>
            <w:tcW w:w="1653" w:type="dxa"/>
            <w:vMerge w:val="restart"/>
          </w:tcPr>
          <w:p w:rsidR="00BF4EB0" w:rsidRDefault="00BE3877">
            <w:pPr>
              <w:jc w:val="center"/>
            </w:pPr>
            <w:r>
              <w:t>В составе стационаров эндокринологического профиля</w:t>
            </w:r>
          </w:p>
        </w:tc>
        <w:tc>
          <w:tcPr>
            <w:tcW w:w="4000" w:type="dxa"/>
            <w:gridSpan w:val="3"/>
          </w:tcPr>
          <w:p w:rsidR="00BF4EB0" w:rsidRDefault="00BE3877">
            <w:pPr>
              <w:jc w:val="center"/>
            </w:pPr>
            <w:r>
              <w:t>Амбулаторная форма обучения</w:t>
            </w:r>
          </w:p>
        </w:tc>
      </w:tr>
      <w:tr w:rsidR="00BF4EB0" w:rsidTr="00A718D2">
        <w:trPr>
          <w:trHeight w:val="2428"/>
        </w:trPr>
        <w:tc>
          <w:tcPr>
            <w:tcW w:w="680" w:type="dxa"/>
            <w:vMerge/>
          </w:tcPr>
          <w:p w:rsidR="00BF4EB0" w:rsidRDefault="00BF4EB0">
            <w:pPr>
              <w:jc w:val="center"/>
            </w:pPr>
          </w:p>
        </w:tc>
        <w:tc>
          <w:tcPr>
            <w:tcW w:w="2593" w:type="dxa"/>
            <w:vMerge/>
          </w:tcPr>
          <w:p w:rsidR="00BF4EB0" w:rsidRDefault="00BF4EB0">
            <w:pPr>
              <w:jc w:val="center"/>
            </w:pPr>
          </w:p>
        </w:tc>
        <w:tc>
          <w:tcPr>
            <w:tcW w:w="1105" w:type="dxa"/>
            <w:vMerge/>
          </w:tcPr>
          <w:p w:rsidR="00BF4EB0" w:rsidRDefault="00BF4EB0">
            <w:pPr>
              <w:jc w:val="center"/>
            </w:pPr>
          </w:p>
        </w:tc>
        <w:tc>
          <w:tcPr>
            <w:tcW w:w="1653" w:type="dxa"/>
            <w:vMerge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Рекомендуемое число кабинетов «Школа диабета»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Рекомендуемое количество ставок врачей-эндокринологов для работы в кабинетах «Школа диабета»*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Рекомендуемое количество ставок медицинс</w:t>
            </w:r>
          </w:p>
          <w:p w:rsidR="00BF4EB0" w:rsidRDefault="00BE3877">
            <w:pPr>
              <w:jc w:val="center"/>
            </w:pPr>
            <w:r>
              <w:t>ких сестер для работы в кабинетах «Школа диабета»*</w:t>
            </w:r>
          </w:p>
        </w:tc>
      </w:tr>
      <w:tr w:rsidR="00BF4EB0" w:rsidTr="00A718D2">
        <w:trPr>
          <w:trHeight w:val="234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2593" w:type="dxa"/>
          </w:tcPr>
          <w:p w:rsidR="00BF4EB0" w:rsidRDefault="00BE3877">
            <w:pPr>
              <w:jc w:val="center"/>
            </w:pPr>
            <w:r>
              <w:t>2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</w:pPr>
            <w:r>
              <w:t>3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4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5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6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7</w:t>
            </w:r>
          </w:p>
        </w:tc>
      </w:tr>
      <w:tr w:rsidR="00BF4EB0" w:rsidTr="00A718D2">
        <w:trPr>
          <w:trHeight w:val="234"/>
        </w:trPr>
        <w:tc>
          <w:tcPr>
            <w:tcW w:w="680" w:type="dxa"/>
          </w:tcPr>
          <w:p w:rsidR="00BF4EB0" w:rsidRDefault="00BE3877">
            <w:pPr>
              <w:tabs>
                <w:tab w:val="center" w:pos="222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2593" w:type="dxa"/>
          </w:tcPr>
          <w:p w:rsidR="00BF4EB0" w:rsidRDefault="00BE38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ГБУЗ НСО «ГНОКБ»</w:t>
            </w:r>
          </w:p>
        </w:tc>
        <w:tc>
          <w:tcPr>
            <w:tcW w:w="1105" w:type="dxa"/>
          </w:tcPr>
          <w:p w:rsidR="00BF4EB0" w:rsidRDefault="00BF4EB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1,0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BF4EB0" w:rsidTr="00A718D2">
        <w:trPr>
          <w:trHeight w:val="333"/>
        </w:trPr>
        <w:tc>
          <w:tcPr>
            <w:tcW w:w="680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2593" w:type="dxa"/>
          </w:tcPr>
          <w:p w:rsidR="00BF4EB0" w:rsidRDefault="00BE387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ГБУЗ НСО «ГКБ № 1»</w:t>
            </w:r>
          </w:p>
        </w:tc>
        <w:tc>
          <w:tcPr>
            <w:tcW w:w="1105" w:type="dxa"/>
          </w:tcPr>
          <w:p w:rsidR="00BF4EB0" w:rsidRDefault="00BF4EB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1,0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BF4EB0" w:rsidTr="00A718D2">
        <w:trPr>
          <w:trHeight w:val="363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3</w:t>
            </w:r>
          </w:p>
        </w:tc>
        <w:tc>
          <w:tcPr>
            <w:tcW w:w="2593" w:type="dxa"/>
          </w:tcPr>
          <w:p w:rsidR="00BF4EB0" w:rsidRDefault="00BE3877">
            <w:r>
              <w:t xml:space="preserve">ГБУЗ НСО «ГКБ № 11» 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2 516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232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4</w:t>
            </w:r>
          </w:p>
        </w:tc>
        <w:tc>
          <w:tcPr>
            <w:tcW w:w="2593" w:type="dxa"/>
          </w:tcPr>
          <w:p w:rsidR="00BF4EB0" w:rsidRDefault="00A718D2">
            <w:r>
              <w:t>ГБУЗ НСО «И</w:t>
            </w:r>
            <w:r w:rsidR="00BE3877">
              <w:t>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4 773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1,75</w:t>
            </w:r>
          </w:p>
        </w:tc>
      </w:tr>
      <w:tr w:rsidR="00BF4EB0" w:rsidTr="00A718D2">
        <w:trPr>
          <w:trHeight w:val="553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5</w:t>
            </w:r>
          </w:p>
        </w:tc>
        <w:tc>
          <w:tcPr>
            <w:tcW w:w="2593" w:type="dxa"/>
          </w:tcPr>
          <w:p w:rsidR="00BF4EB0" w:rsidRDefault="00BE3877">
            <w:pPr>
              <w:widowControl w:val="0"/>
            </w:pPr>
            <w:r>
              <w:rPr>
                <w:rStyle w:val="af7"/>
                <w:sz w:val="24"/>
              </w:rPr>
              <w:t>ГБУЗ НСО «Куйбышевская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2 121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6</w:t>
            </w:r>
          </w:p>
        </w:tc>
        <w:tc>
          <w:tcPr>
            <w:tcW w:w="2593" w:type="dxa"/>
          </w:tcPr>
          <w:p w:rsidR="00BF4EB0" w:rsidRDefault="00BE3877">
            <w:r>
              <w:t>ГБУЗ НСО «Карасукская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1 858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158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7</w:t>
            </w:r>
          </w:p>
        </w:tc>
        <w:tc>
          <w:tcPr>
            <w:tcW w:w="2593" w:type="dxa"/>
          </w:tcPr>
          <w:p w:rsidR="00BF4EB0" w:rsidRDefault="00BE3877">
            <w:r>
              <w:t>ГБУЗ НСО «НКЦРБ»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3 083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1,25</w:t>
            </w:r>
          </w:p>
        </w:tc>
      </w:tr>
      <w:tr w:rsidR="00BF4EB0" w:rsidTr="00A718D2">
        <w:trPr>
          <w:trHeight w:val="284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8</w:t>
            </w:r>
          </w:p>
        </w:tc>
        <w:tc>
          <w:tcPr>
            <w:tcW w:w="2593" w:type="dxa"/>
          </w:tcPr>
          <w:p w:rsidR="00BF4EB0" w:rsidRDefault="00BE3877">
            <w:r>
              <w:t>ГБУЗ НСО «НКРБ № 1»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969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240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9</w:t>
            </w:r>
          </w:p>
        </w:tc>
        <w:tc>
          <w:tcPr>
            <w:tcW w:w="2593" w:type="dxa"/>
          </w:tcPr>
          <w:p w:rsidR="00BF4EB0" w:rsidRDefault="00A718D2">
            <w:r>
              <w:t>ГБУЗ НСО «Б</w:t>
            </w:r>
            <w:r w:rsidR="00BE3877">
              <w:t>ЦГБ»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3 189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201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10</w:t>
            </w:r>
          </w:p>
        </w:tc>
        <w:tc>
          <w:tcPr>
            <w:tcW w:w="2593" w:type="dxa"/>
          </w:tcPr>
          <w:p w:rsidR="00BF4EB0" w:rsidRDefault="00BE3877">
            <w:r>
              <w:t>ГАУЗ НСО «ГКП № 1»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1 487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201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11</w:t>
            </w:r>
          </w:p>
        </w:tc>
        <w:tc>
          <w:tcPr>
            <w:tcW w:w="2593" w:type="dxa"/>
          </w:tcPr>
          <w:p w:rsidR="00BF4EB0" w:rsidRDefault="00BE3877">
            <w:r>
              <w:t>ГБУЗ НСО «Барабинская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1 </w:t>
            </w:r>
            <w:r w:rsidR="00CE7694">
              <w:rPr>
                <w:color w:val="000000" w:themeColor="text1"/>
              </w:rPr>
              <w:t>397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53"/>
        </w:trPr>
        <w:tc>
          <w:tcPr>
            <w:tcW w:w="680" w:type="dxa"/>
          </w:tcPr>
          <w:p w:rsidR="00BF4EB0" w:rsidRDefault="00BE3877">
            <w:pPr>
              <w:jc w:val="center"/>
            </w:pPr>
            <w:r>
              <w:t>12</w:t>
            </w:r>
          </w:p>
        </w:tc>
        <w:tc>
          <w:tcPr>
            <w:tcW w:w="2593" w:type="dxa"/>
          </w:tcPr>
          <w:p w:rsidR="00BF4EB0" w:rsidRDefault="00BE3877">
            <w:r>
              <w:t>ГБУЗ НСО «Болотнинская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555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13</w:t>
            </w:r>
          </w:p>
        </w:tc>
        <w:tc>
          <w:tcPr>
            <w:tcW w:w="2593" w:type="dxa"/>
          </w:tcPr>
          <w:p w:rsidR="00BF4EB0" w:rsidRDefault="00BE3877">
            <w:r>
              <w:t>ГБУЗ НСО «Каргатская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798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lastRenderedPageBreak/>
              <w:t>14</w:t>
            </w:r>
          </w:p>
        </w:tc>
        <w:tc>
          <w:tcPr>
            <w:tcW w:w="2593" w:type="dxa"/>
          </w:tcPr>
          <w:p w:rsidR="00BF4EB0" w:rsidRDefault="00BE3877">
            <w:r>
              <w:t>ГБУЗ НСО «Колыванская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784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15</w:t>
            </w:r>
          </w:p>
        </w:tc>
        <w:tc>
          <w:tcPr>
            <w:tcW w:w="2593" w:type="dxa"/>
          </w:tcPr>
          <w:p w:rsidR="00BF4EB0" w:rsidRDefault="00BE3877">
            <w:r>
              <w:t>ГБУЗ НСО «Коченевская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1 276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16</w:t>
            </w:r>
          </w:p>
        </w:tc>
        <w:tc>
          <w:tcPr>
            <w:tcW w:w="2593" w:type="dxa"/>
          </w:tcPr>
          <w:p w:rsidR="00BF4EB0" w:rsidRDefault="00BE3877">
            <w:r>
              <w:t>ГБУЗ НСО «Краснозерская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1 563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17</w:t>
            </w:r>
          </w:p>
        </w:tc>
        <w:tc>
          <w:tcPr>
            <w:tcW w:w="2593" w:type="dxa"/>
          </w:tcPr>
          <w:p w:rsidR="00BF4EB0" w:rsidRDefault="00BE3877">
            <w:r>
              <w:t>ГБУЗ НСО «Купинская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9</w:t>
            </w:r>
            <w:r>
              <w:rPr>
                <w:color w:val="000000" w:themeColor="text1"/>
              </w:rPr>
              <w:t>59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18</w:t>
            </w:r>
          </w:p>
        </w:tc>
        <w:tc>
          <w:tcPr>
            <w:tcW w:w="2593" w:type="dxa"/>
          </w:tcPr>
          <w:p w:rsidR="00BF4EB0" w:rsidRDefault="00BE3877">
            <w:r>
              <w:t>ГБУЗ НСО «Мошковская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1 170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19</w:t>
            </w:r>
          </w:p>
        </w:tc>
        <w:tc>
          <w:tcPr>
            <w:tcW w:w="2593" w:type="dxa"/>
          </w:tcPr>
          <w:p w:rsidR="00BF4EB0" w:rsidRDefault="00BE3877">
            <w:r>
              <w:t>ГБУЗ НСО «НРБ № 2»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1 268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20</w:t>
            </w:r>
          </w:p>
        </w:tc>
        <w:tc>
          <w:tcPr>
            <w:tcW w:w="2593" w:type="dxa"/>
          </w:tcPr>
          <w:p w:rsidR="00BF4EB0" w:rsidRDefault="00BE3877">
            <w:r>
              <w:t>ГБУЗ НСО «Ордынская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1 489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21</w:t>
            </w:r>
          </w:p>
        </w:tc>
        <w:tc>
          <w:tcPr>
            <w:tcW w:w="2593" w:type="dxa"/>
          </w:tcPr>
          <w:p w:rsidR="00BF4EB0" w:rsidRDefault="00BE3877">
            <w:r>
              <w:t>ГБУЗ НСО «Сузунская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1 164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1C23A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22</w:t>
            </w:r>
          </w:p>
        </w:tc>
        <w:tc>
          <w:tcPr>
            <w:tcW w:w="2593" w:type="dxa"/>
          </w:tcPr>
          <w:p w:rsidR="00BF4EB0" w:rsidRDefault="00BE3877">
            <w:r>
              <w:t>ГБУЗ НСО «Тогучинская ЦРБ»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1 601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23</w:t>
            </w:r>
          </w:p>
        </w:tc>
        <w:tc>
          <w:tcPr>
            <w:tcW w:w="2593" w:type="dxa"/>
          </w:tcPr>
          <w:p w:rsidR="00BF4EB0" w:rsidRDefault="00BE3877">
            <w:r>
              <w:t>ГБУЗ НСО «Татарская ЦРБ им.70-лет.НСО»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1 372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24</w:t>
            </w:r>
          </w:p>
        </w:tc>
        <w:tc>
          <w:tcPr>
            <w:tcW w:w="2593" w:type="dxa"/>
          </w:tcPr>
          <w:p w:rsidR="00BF4EB0" w:rsidRDefault="00BE3877">
            <w:r>
              <w:t>ГБУЗ НСО «Усть-Таркская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4</w:t>
            </w:r>
            <w:r>
              <w:rPr>
                <w:color w:val="000000" w:themeColor="text1"/>
              </w:rPr>
              <w:t>76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Pr="001C23A7" w:rsidRDefault="00BE3877">
            <w:pPr>
              <w:jc w:val="center"/>
              <w:rPr>
                <w:color w:val="000000" w:themeColor="text1"/>
              </w:rPr>
            </w:pPr>
            <w:r w:rsidRPr="001C23A7">
              <w:rPr>
                <w:color w:val="000000" w:themeColor="text1"/>
              </w:rPr>
              <w:t>1</w:t>
            </w:r>
          </w:p>
        </w:tc>
        <w:tc>
          <w:tcPr>
            <w:tcW w:w="1309" w:type="dxa"/>
          </w:tcPr>
          <w:p w:rsidR="00BF4EB0" w:rsidRPr="001C23A7" w:rsidRDefault="00BE3877">
            <w:pPr>
              <w:jc w:val="center"/>
              <w:rPr>
                <w:color w:val="000000" w:themeColor="text1"/>
              </w:rPr>
            </w:pPr>
            <w:r w:rsidRPr="001C23A7">
              <w:rPr>
                <w:color w:val="000000" w:themeColor="text1"/>
              </w:rPr>
              <w:t>0,25</w:t>
            </w:r>
          </w:p>
        </w:tc>
        <w:tc>
          <w:tcPr>
            <w:tcW w:w="1449" w:type="dxa"/>
          </w:tcPr>
          <w:p w:rsidR="00BF4EB0" w:rsidRPr="001C23A7" w:rsidRDefault="00BE3877">
            <w:pPr>
              <w:jc w:val="center"/>
              <w:rPr>
                <w:color w:val="000000" w:themeColor="text1"/>
              </w:rPr>
            </w:pPr>
            <w:r w:rsidRPr="001C23A7">
              <w:rPr>
                <w:color w:val="000000" w:themeColor="text1"/>
              </w:rP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25</w:t>
            </w:r>
          </w:p>
        </w:tc>
        <w:tc>
          <w:tcPr>
            <w:tcW w:w="2593" w:type="dxa"/>
          </w:tcPr>
          <w:p w:rsidR="00BF4EB0" w:rsidRDefault="00BE3877">
            <w:r>
              <w:t>ГБУЗ НСО «Чановская ЦРБ»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638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26</w:t>
            </w:r>
          </w:p>
        </w:tc>
        <w:tc>
          <w:tcPr>
            <w:tcW w:w="2593" w:type="dxa"/>
          </w:tcPr>
          <w:p w:rsidR="00BF4EB0" w:rsidRDefault="00BE3877">
            <w:r>
              <w:t>ГБУЗ НСО «Чулымская ЦРБ»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lang w:val="en-US"/>
              </w:rPr>
              <w:t>5</w:t>
            </w:r>
            <w:r>
              <w:rPr>
                <w:color w:val="000000" w:themeColor="text1"/>
              </w:rPr>
              <w:t>78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27</w:t>
            </w:r>
          </w:p>
        </w:tc>
        <w:tc>
          <w:tcPr>
            <w:tcW w:w="2593" w:type="dxa"/>
          </w:tcPr>
          <w:p w:rsidR="00BF4EB0" w:rsidRDefault="00BE3877">
            <w:r>
              <w:t>ГБУЗ НСО «ГБ № 3»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1 386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28</w:t>
            </w:r>
          </w:p>
        </w:tc>
        <w:tc>
          <w:tcPr>
            <w:tcW w:w="2593" w:type="dxa"/>
          </w:tcPr>
          <w:p w:rsidR="00BF4EB0" w:rsidRDefault="00BE3877">
            <w:r>
              <w:t>ГБУЗ НСО «ГБ № 4»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1 712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539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29</w:t>
            </w:r>
          </w:p>
        </w:tc>
        <w:tc>
          <w:tcPr>
            <w:tcW w:w="2593" w:type="dxa"/>
          </w:tcPr>
          <w:p w:rsidR="00BF4EB0" w:rsidRDefault="00BE3877">
            <w:r>
              <w:t>ГБУЗ НСО «ГКБ № 12»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1 958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</w:tr>
      <w:tr w:rsidR="00BF4EB0" w:rsidTr="00A718D2">
        <w:trPr>
          <w:trHeight w:val="77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30</w:t>
            </w:r>
          </w:p>
        </w:tc>
        <w:tc>
          <w:tcPr>
            <w:tcW w:w="2593" w:type="dxa"/>
          </w:tcPr>
          <w:p w:rsidR="00BF4EB0" w:rsidRDefault="00BE3877">
            <w:r>
              <w:t>ГБУЗ НСО «ГКБ № 19»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2 811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100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31</w:t>
            </w:r>
          </w:p>
        </w:tc>
        <w:tc>
          <w:tcPr>
            <w:tcW w:w="2593" w:type="dxa"/>
          </w:tcPr>
          <w:p w:rsidR="00BF4EB0" w:rsidRDefault="00BE3877">
            <w:r>
              <w:t>ГБУЗ НСО «ГКБ № 2»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3 225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1,25</w:t>
            </w:r>
          </w:p>
        </w:tc>
      </w:tr>
      <w:tr w:rsidR="00BF4EB0" w:rsidTr="00A718D2">
        <w:trPr>
          <w:trHeight w:val="104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32</w:t>
            </w:r>
          </w:p>
        </w:tc>
        <w:tc>
          <w:tcPr>
            <w:tcW w:w="2593" w:type="dxa"/>
          </w:tcPr>
          <w:p w:rsidR="00BF4EB0" w:rsidRDefault="00BE3877">
            <w:r>
              <w:t>ГБУЗ НСО «ГКБ № 25»</w:t>
            </w:r>
          </w:p>
        </w:tc>
        <w:tc>
          <w:tcPr>
            <w:tcW w:w="1105" w:type="dxa"/>
          </w:tcPr>
          <w:p w:rsidR="00BF4EB0" w:rsidRDefault="00BE387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1 221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303"/>
        </w:trPr>
        <w:tc>
          <w:tcPr>
            <w:tcW w:w="680" w:type="dxa"/>
          </w:tcPr>
          <w:p w:rsidR="00BF4EB0" w:rsidRDefault="00DC670E">
            <w:pPr>
              <w:jc w:val="center"/>
            </w:pPr>
            <w:r w:rsidRPr="00DC670E">
              <w:t>33</w:t>
            </w:r>
          </w:p>
        </w:tc>
        <w:tc>
          <w:tcPr>
            <w:tcW w:w="2593" w:type="dxa"/>
          </w:tcPr>
          <w:p w:rsidR="00BF4EB0" w:rsidRDefault="00BE3877">
            <w:r>
              <w:t>ГБУЗ НСО «Г</w:t>
            </w:r>
            <w:r w:rsidR="00407D2F">
              <w:t>К</w:t>
            </w:r>
            <w:r>
              <w:t>П № 2»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3 410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1,5</w:t>
            </w:r>
          </w:p>
        </w:tc>
      </w:tr>
      <w:tr w:rsidR="00BF4EB0" w:rsidTr="00A718D2">
        <w:trPr>
          <w:trHeight w:val="303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34</w:t>
            </w:r>
          </w:p>
        </w:tc>
        <w:tc>
          <w:tcPr>
            <w:tcW w:w="2593" w:type="dxa"/>
          </w:tcPr>
          <w:p w:rsidR="00BF4EB0" w:rsidRDefault="00BE3877">
            <w:r>
              <w:t>ГБУЗ НСО «КДП № 2»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1 343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303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35</w:t>
            </w:r>
          </w:p>
        </w:tc>
        <w:tc>
          <w:tcPr>
            <w:tcW w:w="2593" w:type="dxa"/>
          </w:tcPr>
          <w:p w:rsidR="00BF4EB0" w:rsidRDefault="00BE3877">
            <w:r>
              <w:t>ГБУЗ НСО «ГКП № 7»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3 931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1,5</w:t>
            </w:r>
          </w:p>
        </w:tc>
      </w:tr>
      <w:tr w:rsidR="00BF4EB0" w:rsidTr="00A718D2">
        <w:trPr>
          <w:trHeight w:val="311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36</w:t>
            </w:r>
          </w:p>
        </w:tc>
        <w:tc>
          <w:tcPr>
            <w:tcW w:w="2593" w:type="dxa"/>
          </w:tcPr>
          <w:p w:rsidR="00BF4EB0" w:rsidRDefault="00BE3877">
            <w:r>
              <w:t>ГБУЗ НСО «ГКП № 13»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2 783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97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37</w:t>
            </w:r>
          </w:p>
        </w:tc>
        <w:tc>
          <w:tcPr>
            <w:tcW w:w="2593" w:type="dxa"/>
          </w:tcPr>
          <w:p w:rsidR="00BF4EB0" w:rsidRDefault="00BE3877">
            <w:r>
              <w:t>ГБУЗ НСО «ГКП № 14»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1 882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97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38</w:t>
            </w:r>
          </w:p>
        </w:tc>
        <w:tc>
          <w:tcPr>
            <w:tcW w:w="2593" w:type="dxa"/>
          </w:tcPr>
          <w:p w:rsidR="00BF4EB0" w:rsidRDefault="00BE3877">
            <w:r>
              <w:t>ГБУЗ НСО «ГКП № 16»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3 790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2</w:t>
            </w:r>
          </w:p>
        </w:tc>
      </w:tr>
      <w:tr w:rsidR="00BF4EB0" w:rsidTr="00A718D2">
        <w:trPr>
          <w:trHeight w:val="313"/>
        </w:trPr>
        <w:tc>
          <w:tcPr>
            <w:tcW w:w="680" w:type="dxa"/>
          </w:tcPr>
          <w:p w:rsidR="00BF4EB0" w:rsidRDefault="00DC670E">
            <w:pPr>
              <w:jc w:val="center"/>
            </w:pPr>
            <w:r>
              <w:t>39</w:t>
            </w:r>
          </w:p>
        </w:tc>
        <w:tc>
          <w:tcPr>
            <w:tcW w:w="2593" w:type="dxa"/>
          </w:tcPr>
          <w:p w:rsidR="00BF4EB0" w:rsidRDefault="00BE3877">
            <w:r>
              <w:t>ГБУЗ НСО «ГП № 17»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2 829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313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40</w:t>
            </w:r>
          </w:p>
        </w:tc>
        <w:tc>
          <w:tcPr>
            <w:tcW w:w="2593" w:type="dxa"/>
          </w:tcPr>
          <w:p w:rsidR="00BF4EB0" w:rsidRDefault="00BE3877">
            <w:r>
              <w:t>ГБУЗ НСО «ГП № 18»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2 508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313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41</w:t>
            </w:r>
          </w:p>
        </w:tc>
        <w:tc>
          <w:tcPr>
            <w:tcW w:w="2593" w:type="dxa"/>
          </w:tcPr>
          <w:p w:rsidR="00BF4EB0" w:rsidRDefault="00BE3877">
            <w:r>
              <w:t xml:space="preserve">ГБУЗ НСО «ГКП </w:t>
            </w:r>
            <w:r>
              <w:lastRenderedPageBreak/>
              <w:t>№ 20»</w:t>
            </w:r>
          </w:p>
        </w:tc>
        <w:tc>
          <w:tcPr>
            <w:tcW w:w="1105" w:type="dxa"/>
          </w:tcPr>
          <w:p w:rsidR="00BF4EB0" w:rsidRDefault="00BE3877" w:rsidP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2 </w:t>
            </w:r>
            <w:r w:rsidR="00407D2F">
              <w:rPr>
                <w:color w:val="000000" w:themeColor="text1"/>
              </w:rPr>
              <w:t>601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322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lastRenderedPageBreak/>
              <w:t>42</w:t>
            </w:r>
          </w:p>
        </w:tc>
        <w:tc>
          <w:tcPr>
            <w:tcW w:w="2593" w:type="dxa"/>
          </w:tcPr>
          <w:p w:rsidR="00BF4EB0" w:rsidRDefault="00BE3877">
            <w:r>
              <w:t>ГБУЗ НСО «ГКП № 21»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1 311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329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43</w:t>
            </w:r>
          </w:p>
        </w:tc>
        <w:tc>
          <w:tcPr>
            <w:tcW w:w="2593" w:type="dxa"/>
          </w:tcPr>
          <w:p w:rsidR="00BF4EB0" w:rsidRDefault="00BE3877">
            <w:r>
              <w:t>ГБУЗ НСО «ГКП № 22»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4 364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1,5</w:t>
            </w:r>
          </w:p>
        </w:tc>
      </w:tr>
      <w:tr w:rsidR="00BF4EB0" w:rsidTr="00A718D2">
        <w:trPr>
          <w:trHeight w:val="231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44</w:t>
            </w:r>
          </w:p>
        </w:tc>
        <w:tc>
          <w:tcPr>
            <w:tcW w:w="2593" w:type="dxa"/>
          </w:tcPr>
          <w:p w:rsidR="00BF4EB0" w:rsidRDefault="00BE3877">
            <w:r>
              <w:t>ГБУЗ НСО «ГП № 24»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2 468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</w:tr>
      <w:tr w:rsidR="00BF4EB0" w:rsidTr="00A718D2">
        <w:trPr>
          <w:trHeight w:val="227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45</w:t>
            </w:r>
          </w:p>
        </w:tc>
        <w:tc>
          <w:tcPr>
            <w:tcW w:w="2593" w:type="dxa"/>
          </w:tcPr>
          <w:p w:rsidR="00BF4EB0" w:rsidRDefault="00BE3877">
            <w:r>
              <w:t>ГБУЗ НСО «ККДП № 27»</w:t>
            </w:r>
          </w:p>
        </w:tc>
        <w:tc>
          <w:tcPr>
            <w:tcW w:w="1105" w:type="dxa"/>
          </w:tcPr>
          <w:p w:rsidR="00BF4EB0" w:rsidRDefault="00407D2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5 057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2</w:t>
            </w:r>
          </w:p>
        </w:tc>
      </w:tr>
      <w:tr w:rsidR="00BF4EB0" w:rsidTr="00A718D2">
        <w:trPr>
          <w:trHeight w:val="132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46</w:t>
            </w:r>
          </w:p>
        </w:tc>
        <w:tc>
          <w:tcPr>
            <w:tcW w:w="2593" w:type="dxa"/>
          </w:tcPr>
          <w:p w:rsidR="00BF4EB0" w:rsidRDefault="00BE3877">
            <w:r>
              <w:t>ГБУЗ НСО «ГП № 29»</w:t>
            </w:r>
          </w:p>
        </w:tc>
        <w:tc>
          <w:tcPr>
            <w:tcW w:w="1105" w:type="dxa"/>
          </w:tcPr>
          <w:p w:rsidR="00BF4EB0" w:rsidRDefault="00C75693" w:rsidP="00C7569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5 150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0,75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1,5</w:t>
            </w:r>
          </w:p>
        </w:tc>
      </w:tr>
      <w:tr w:rsidR="00BF4EB0" w:rsidTr="00A718D2">
        <w:trPr>
          <w:trHeight w:val="221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47</w:t>
            </w:r>
          </w:p>
        </w:tc>
        <w:tc>
          <w:tcPr>
            <w:tcW w:w="2593" w:type="dxa"/>
          </w:tcPr>
          <w:p w:rsidR="00BF4EB0" w:rsidRDefault="00BE3877">
            <w:r>
              <w:t>ГБУЗ НСО «ГНОКГВВ»</w:t>
            </w:r>
          </w:p>
        </w:tc>
        <w:tc>
          <w:tcPr>
            <w:tcW w:w="1105" w:type="dxa"/>
          </w:tcPr>
          <w:p w:rsidR="00BF4EB0" w:rsidRDefault="00C7569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579</w:t>
            </w: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269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48</w:t>
            </w:r>
          </w:p>
        </w:tc>
        <w:tc>
          <w:tcPr>
            <w:tcW w:w="2593" w:type="dxa"/>
          </w:tcPr>
          <w:p w:rsidR="00BF4EB0" w:rsidRDefault="00BE3877">
            <w:r>
              <w:t xml:space="preserve">ГБУЗ НСО «НОКГВВ №2»** </w:t>
            </w:r>
          </w:p>
        </w:tc>
        <w:tc>
          <w:tcPr>
            <w:tcW w:w="1105" w:type="dxa"/>
          </w:tcPr>
          <w:p w:rsidR="00BF4EB0" w:rsidRDefault="00BF4EB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</w:tcPr>
          <w:p w:rsidR="00BF4EB0" w:rsidRDefault="00BF4EB0">
            <w:pPr>
              <w:jc w:val="center"/>
            </w:pP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1,0</w:t>
            </w:r>
          </w:p>
        </w:tc>
      </w:tr>
      <w:tr w:rsidR="00BF4EB0" w:rsidTr="00A718D2">
        <w:trPr>
          <w:trHeight w:val="269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49</w:t>
            </w:r>
          </w:p>
        </w:tc>
        <w:tc>
          <w:tcPr>
            <w:tcW w:w="2593" w:type="dxa"/>
          </w:tcPr>
          <w:p w:rsidR="00BF4EB0" w:rsidRDefault="00BE3877">
            <w:r>
              <w:t>ГБУЗ НСО «НОКГВВ № 3»</w:t>
            </w:r>
          </w:p>
        </w:tc>
        <w:tc>
          <w:tcPr>
            <w:tcW w:w="1105" w:type="dxa"/>
          </w:tcPr>
          <w:p w:rsidR="00BF4EB0" w:rsidRDefault="00C7569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1 051</w:t>
            </w: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0,25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</w:tr>
      <w:tr w:rsidR="00BF4EB0" w:rsidTr="00A718D2">
        <w:trPr>
          <w:trHeight w:val="269"/>
        </w:trPr>
        <w:tc>
          <w:tcPr>
            <w:tcW w:w="680" w:type="dxa"/>
          </w:tcPr>
          <w:p w:rsidR="00BF4EB0" w:rsidRDefault="00A718D2">
            <w:pPr>
              <w:jc w:val="center"/>
            </w:pPr>
            <w:r>
              <w:t>50</w:t>
            </w:r>
          </w:p>
        </w:tc>
        <w:tc>
          <w:tcPr>
            <w:tcW w:w="2593" w:type="dxa"/>
          </w:tcPr>
          <w:p w:rsidR="00BF4EB0" w:rsidRDefault="00BE3877">
            <w:r>
              <w:t>Клиника ФГБУ НИИКиЭЛ – филиал ИЦиГ СО РАН</w:t>
            </w:r>
          </w:p>
        </w:tc>
        <w:tc>
          <w:tcPr>
            <w:tcW w:w="1105" w:type="dxa"/>
          </w:tcPr>
          <w:p w:rsidR="00BF4EB0" w:rsidRDefault="00BF4EB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</w:tcPr>
          <w:p w:rsidR="00BF4EB0" w:rsidRDefault="00BE3877">
            <w:pPr>
              <w:jc w:val="center"/>
            </w:pPr>
            <w:r>
              <w:t>1</w:t>
            </w:r>
          </w:p>
        </w:tc>
        <w:tc>
          <w:tcPr>
            <w:tcW w:w="1242" w:type="dxa"/>
          </w:tcPr>
          <w:p w:rsidR="00BF4EB0" w:rsidRDefault="00BF4EB0">
            <w:pPr>
              <w:jc w:val="center"/>
            </w:pPr>
          </w:p>
        </w:tc>
        <w:tc>
          <w:tcPr>
            <w:tcW w:w="1309" w:type="dxa"/>
          </w:tcPr>
          <w:p w:rsidR="00BF4EB0" w:rsidRDefault="00BE3877">
            <w:pPr>
              <w:jc w:val="center"/>
            </w:pPr>
            <w:r>
              <w:t>0,5</w:t>
            </w:r>
          </w:p>
        </w:tc>
        <w:tc>
          <w:tcPr>
            <w:tcW w:w="1449" w:type="dxa"/>
          </w:tcPr>
          <w:p w:rsidR="00BF4EB0" w:rsidRDefault="00BE3877">
            <w:pPr>
              <w:jc w:val="center"/>
            </w:pPr>
            <w:r>
              <w:t>1,0</w:t>
            </w:r>
          </w:p>
        </w:tc>
      </w:tr>
    </w:tbl>
    <w:p w:rsidR="00BF4EB0" w:rsidRDefault="00BF4EB0">
      <w:pPr>
        <w:spacing w:line="240" w:lineRule="exact"/>
        <w:jc w:val="both"/>
      </w:pPr>
    </w:p>
    <w:p w:rsidR="00BF4EB0" w:rsidRDefault="00BE3877">
      <w:pPr>
        <w:spacing w:line="240" w:lineRule="exact"/>
        <w:jc w:val="both"/>
        <w:rPr>
          <w:sz w:val="27"/>
          <w:szCs w:val="27"/>
          <w:highlight w:val="yellow"/>
        </w:rPr>
      </w:pPr>
      <w:r>
        <w:t>*Из расчета: 1 ставка медицинской сестры на 2500 взрослых пациентов с сахарным диабетом; 0,5 ставки врача-эндокринолога на 2500 взрослых пациентов с сахарным диабетом для амбулаторной школы.</w:t>
      </w:r>
      <w:r>
        <w:rPr>
          <w:sz w:val="27"/>
          <w:szCs w:val="27"/>
          <w:highlight w:val="yellow"/>
        </w:rPr>
        <w:t xml:space="preserve"> </w:t>
      </w:r>
    </w:p>
    <w:p w:rsidR="00BF4EB0" w:rsidRDefault="00BE3877">
      <w:pPr>
        <w:spacing w:line="240" w:lineRule="exact"/>
        <w:jc w:val="both"/>
        <w:rPr>
          <w:rFonts w:eastAsia="Arial Unicode MS"/>
          <w:color w:val="000000"/>
          <w:sz w:val="28"/>
          <w:szCs w:val="28"/>
          <w:lang w:bidi="ru-RU"/>
        </w:rPr>
      </w:pPr>
      <w:r>
        <w:t>** для пациентов старше 60 лет</w:t>
      </w:r>
      <w:bookmarkStart w:id="1" w:name="undefined"/>
      <w:bookmarkEnd w:id="1"/>
      <w:r>
        <w:rPr>
          <w:rFonts w:eastAsia="Arial Unicode MS"/>
          <w:color w:val="000000"/>
          <w:sz w:val="28"/>
          <w:szCs w:val="28"/>
          <w:lang w:bidi="ru-RU"/>
        </w:rPr>
        <w:t>_________</w:t>
      </w:r>
    </w:p>
    <w:p w:rsidR="00A718D2" w:rsidRDefault="00A718D2">
      <w:pPr>
        <w:spacing w:line="240" w:lineRule="exact"/>
        <w:jc w:val="both"/>
        <w:rPr>
          <w:rFonts w:eastAsia="Arial Unicode MS"/>
          <w:color w:val="000000"/>
          <w:sz w:val="28"/>
          <w:szCs w:val="28"/>
          <w:lang w:bidi="ru-RU"/>
        </w:rPr>
      </w:pPr>
    </w:p>
    <w:p w:rsidR="00A718D2" w:rsidRDefault="00A718D2">
      <w:pPr>
        <w:spacing w:line="240" w:lineRule="exact"/>
        <w:jc w:val="both"/>
        <w:rPr>
          <w:rFonts w:eastAsia="Arial Unicode MS"/>
          <w:color w:val="000000"/>
          <w:sz w:val="28"/>
          <w:szCs w:val="28"/>
          <w:lang w:bidi="ru-RU"/>
        </w:rPr>
      </w:pPr>
    </w:p>
    <w:p w:rsidR="00A718D2" w:rsidRDefault="00A718D2">
      <w:pPr>
        <w:spacing w:line="240" w:lineRule="exact"/>
        <w:jc w:val="both"/>
        <w:rPr>
          <w:rFonts w:eastAsia="Arial Unicode MS"/>
          <w:color w:val="000000"/>
          <w:sz w:val="28"/>
          <w:szCs w:val="28"/>
          <w:lang w:bidi="ru-RU"/>
        </w:rPr>
      </w:pPr>
    </w:p>
    <w:p w:rsidR="00A718D2" w:rsidRPr="00A718D2" w:rsidRDefault="00A718D2" w:rsidP="00A718D2">
      <w:pPr>
        <w:spacing w:line="240" w:lineRule="exact"/>
        <w:jc w:val="center"/>
      </w:pPr>
      <w:r>
        <w:rPr>
          <w:rFonts w:eastAsia="Arial Unicode MS"/>
          <w:color w:val="000000"/>
          <w:sz w:val="28"/>
          <w:szCs w:val="28"/>
          <w:u w:val="single"/>
          <w:lang w:bidi="ru-RU"/>
        </w:rPr>
        <w:tab/>
      </w:r>
      <w:r>
        <w:rPr>
          <w:rFonts w:eastAsia="Arial Unicode MS"/>
          <w:color w:val="000000"/>
          <w:sz w:val="28"/>
          <w:szCs w:val="28"/>
          <w:u w:val="single"/>
          <w:lang w:bidi="ru-RU"/>
        </w:rPr>
        <w:tab/>
      </w:r>
      <w:r>
        <w:rPr>
          <w:rFonts w:eastAsia="Arial Unicode MS"/>
          <w:color w:val="000000"/>
          <w:sz w:val="28"/>
          <w:szCs w:val="28"/>
          <w:u w:val="single"/>
          <w:lang w:bidi="ru-RU"/>
        </w:rPr>
        <w:tab/>
      </w:r>
      <w:r w:rsidRPr="00A718D2">
        <w:rPr>
          <w:rFonts w:eastAsia="Arial Unicode MS"/>
          <w:color w:val="000000"/>
          <w:sz w:val="28"/>
          <w:szCs w:val="28"/>
          <w:lang w:bidi="ru-RU"/>
        </w:rPr>
        <w:t>»</w:t>
      </w:r>
      <w:r>
        <w:rPr>
          <w:rFonts w:eastAsia="Arial Unicode MS"/>
          <w:color w:val="000000"/>
          <w:sz w:val="28"/>
          <w:szCs w:val="28"/>
          <w:lang w:bidi="ru-RU"/>
        </w:rPr>
        <w:t>.</w:t>
      </w:r>
    </w:p>
    <w:sectPr w:rsidR="00A718D2" w:rsidRPr="00A718D2" w:rsidSect="00BC1363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329E" w:rsidRDefault="0098329E">
      <w:r>
        <w:separator/>
      </w:r>
    </w:p>
  </w:endnote>
  <w:endnote w:type="continuationSeparator" w:id="0">
    <w:p w:rsidR="0098329E" w:rsidRDefault="00983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">
    <w:charset w:val="00"/>
    <w:family w:val="auto"/>
    <w:pitch w:val="default"/>
  </w:font>
  <w:font w:name="Andale Sans UI"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329E" w:rsidRDefault="0098329E">
      <w:r>
        <w:separator/>
      </w:r>
    </w:p>
  </w:footnote>
  <w:footnote w:type="continuationSeparator" w:id="0">
    <w:p w:rsidR="0098329E" w:rsidRDefault="009832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EB0" w:rsidRDefault="00BE3877">
    <w:pPr>
      <w:pStyle w:val="a9"/>
      <w:jc w:val="center"/>
    </w:pPr>
    <w:r>
      <w:fldChar w:fldCharType="begin"/>
    </w:r>
    <w:r>
      <w:instrText>PAGE \* MERGEFORMAT</w:instrText>
    </w:r>
    <w:r>
      <w:fldChar w:fldCharType="separate"/>
    </w:r>
    <w:r w:rsidR="00A065EC">
      <w:rPr>
        <w:noProof/>
      </w:rPr>
      <w:t>2</w:t>
    </w:r>
    <w:r>
      <w:fldChar w:fldCharType="end"/>
    </w:r>
  </w:p>
  <w:p w:rsidR="00BF4EB0" w:rsidRDefault="00BF4EB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7436EC"/>
    <w:multiLevelType w:val="hybridMultilevel"/>
    <w:tmpl w:val="6E46FFB4"/>
    <w:lvl w:ilvl="0" w:tplc="275AEF1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eastAsia="Calibri" w:cs="F"/>
        <w:b/>
        <w:bCs/>
        <w:sz w:val="24"/>
        <w:szCs w:val="28"/>
      </w:rPr>
    </w:lvl>
    <w:lvl w:ilvl="1" w:tplc="086EE302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 w:tplc="634E337E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 w:tplc="F64ECF1A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 w:tplc="C1FEB5DC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 w:tplc="39C81D1C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 w:tplc="06425A0A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 w:tplc="AF7CC2AE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 w:tplc="2EBA0C04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6360CC3"/>
    <w:multiLevelType w:val="hybridMultilevel"/>
    <w:tmpl w:val="AF84F1EA"/>
    <w:lvl w:ilvl="0" w:tplc="2E4EC8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B444EBA">
      <w:start w:val="1"/>
      <w:numFmt w:val="lowerLetter"/>
      <w:lvlText w:val="%2."/>
      <w:lvlJc w:val="left"/>
      <w:pPr>
        <w:ind w:left="1440" w:hanging="360"/>
      </w:pPr>
    </w:lvl>
    <w:lvl w:ilvl="2" w:tplc="C79416D2">
      <w:start w:val="1"/>
      <w:numFmt w:val="lowerRoman"/>
      <w:lvlText w:val="%3."/>
      <w:lvlJc w:val="right"/>
      <w:pPr>
        <w:ind w:left="2160" w:hanging="180"/>
      </w:pPr>
    </w:lvl>
    <w:lvl w:ilvl="3" w:tplc="D5D86F48">
      <w:start w:val="1"/>
      <w:numFmt w:val="decimal"/>
      <w:lvlText w:val="%4."/>
      <w:lvlJc w:val="left"/>
      <w:pPr>
        <w:ind w:left="2880" w:hanging="360"/>
      </w:pPr>
    </w:lvl>
    <w:lvl w:ilvl="4" w:tplc="BC409D50">
      <w:start w:val="1"/>
      <w:numFmt w:val="lowerLetter"/>
      <w:lvlText w:val="%5."/>
      <w:lvlJc w:val="left"/>
      <w:pPr>
        <w:ind w:left="3600" w:hanging="360"/>
      </w:pPr>
    </w:lvl>
    <w:lvl w:ilvl="5" w:tplc="9B885DD8">
      <w:start w:val="1"/>
      <w:numFmt w:val="lowerRoman"/>
      <w:lvlText w:val="%6."/>
      <w:lvlJc w:val="right"/>
      <w:pPr>
        <w:ind w:left="4320" w:hanging="180"/>
      </w:pPr>
    </w:lvl>
    <w:lvl w:ilvl="6" w:tplc="93886D64">
      <w:start w:val="1"/>
      <w:numFmt w:val="decimal"/>
      <w:lvlText w:val="%7."/>
      <w:lvlJc w:val="left"/>
      <w:pPr>
        <w:ind w:left="5040" w:hanging="360"/>
      </w:pPr>
    </w:lvl>
    <w:lvl w:ilvl="7" w:tplc="384630F4">
      <w:start w:val="1"/>
      <w:numFmt w:val="lowerLetter"/>
      <w:lvlText w:val="%8."/>
      <w:lvlJc w:val="left"/>
      <w:pPr>
        <w:ind w:left="5760" w:hanging="360"/>
      </w:pPr>
    </w:lvl>
    <w:lvl w:ilvl="8" w:tplc="6CC41E6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424A2"/>
    <w:multiLevelType w:val="hybridMultilevel"/>
    <w:tmpl w:val="0B365660"/>
    <w:lvl w:ilvl="0" w:tplc="120009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D265298">
      <w:start w:val="1"/>
      <w:numFmt w:val="lowerLetter"/>
      <w:lvlText w:val="%2."/>
      <w:lvlJc w:val="left"/>
      <w:pPr>
        <w:ind w:left="1440" w:hanging="360"/>
      </w:pPr>
    </w:lvl>
    <w:lvl w:ilvl="2" w:tplc="023CF82E">
      <w:start w:val="1"/>
      <w:numFmt w:val="lowerRoman"/>
      <w:lvlText w:val="%3."/>
      <w:lvlJc w:val="right"/>
      <w:pPr>
        <w:ind w:left="2160" w:hanging="180"/>
      </w:pPr>
    </w:lvl>
    <w:lvl w:ilvl="3" w:tplc="BB0A0F40">
      <w:start w:val="1"/>
      <w:numFmt w:val="decimal"/>
      <w:lvlText w:val="%4."/>
      <w:lvlJc w:val="left"/>
      <w:pPr>
        <w:ind w:left="2880" w:hanging="360"/>
      </w:pPr>
    </w:lvl>
    <w:lvl w:ilvl="4" w:tplc="89B8006C">
      <w:start w:val="1"/>
      <w:numFmt w:val="lowerLetter"/>
      <w:lvlText w:val="%5."/>
      <w:lvlJc w:val="left"/>
      <w:pPr>
        <w:ind w:left="3600" w:hanging="360"/>
      </w:pPr>
    </w:lvl>
    <w:lvl w:ilvl="5" w:tplc="92A426DC">
      <w:start w:val="1"/>
      <w:numFmt w:val="lowerRoman"/>
      <w:lvlText w:val="%6."/>
      <w:lvlJc w:val="right"/>
      <w:pPr>
        <w:ind w:left="4320" w:hanging="180"/>
      </w:pPr>
    </w:lvl>
    <w:lvl w:ilvl="6" w:tplc="3AEA98F2">
      <w:start w:val="1"/>
      <w:numFmt w:val="decimal"/>
      <w:lvlText w:val="%7."/>
      <w:lvlJc w:val="left"/>
      <w:pPr>
        <w:ind w:left="5040" w:hanging="360"/>
      </w:pPr>
    </w:lvl>
    <w:lvl w:ilvl="7" w:tplc="EE943188">
      <w:start w:val="1"/>
      <w:numFmt w:val="lowerLetter"/>
      <w:lvlText w:val="%8."/>
      <w:lvlJc w:val="left"/>
      <w:pPr>
        <w:ind w:left="5760" w:hanging="360"/>
      </w:pPr>
    </w:lvl>
    <w:lvl w:ilvl="8" w:tplc="7F5C8B4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A27AE6"/>
    <w:multiLevelType w:val="hybridMultilevel"/>
    <w:tmpl w:val="320A196E"/>
    <w:lvl w:ilvl="0" w:tplc="D3563B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906A20A">
      <w:start w:val="1"/>
      <w:numFmt w:val="lowerLetter"/>
      <w:lvlText w:val="%2."/>
      <w:lvlJc w:val="left"/>
      <w:pPr>
        <w:ind w:left="1440" w:hanging="360"/>
      </w:pPr>
    </w:lvl>
    <w:lvl w:ilvl="2" w:tplc="E642186C">
      <w:start w:val="1"/>
      <w:numFmt w:val="lowerRoman"/>
      <w:lvlText w:val="%3."/>
      <w:lvlJc w:val="right"/>
      <w:pPr>
        <w:ind w:left="2160" w:hanging="180"/>
      </w:pPr>
    </w:lvl>
    <w:lvl w:ilvl="3" w:tplc="487C32CE">
      <w:start w:val="1"/>
      <w:numFmt w:val="decimal"/>
      <w:lvlText w:val="%4."/>
      <w:lvlJc w:val="left"/>
      <w:pPr>
        <w:ind w:left="2880" w:hanging="360"/>
      </w:pPr>
    </w:lvl>
    <w:lvl w:ilvl="4" w:tplc="8C5288F0">
      <w:start w:val="1"/>
      <w:numFmt w:val="lowerLetter"/>
      <w:lvlText w:val="%5."/>
      <w:lvlJc w:val="left"/>
      <w:pPr>
        <w:ind w:left="3600" w:hanging="360"/>
      </w:pPr>
    </w:lvl>
    <w:lvl w:ilvl="5" w:tplc="D7B6DC9C">
      <w:start w:val="1"/>
      <w:numFmt w:val="lowerRoman"/>
      <w:lvlText w:val="%6."/>
      <w:lvlJc w:val="right"/>
      <w:pPr>
        <w:ind w:left="4320" w:hanging="180"/>
      </w:pPr>
    </w:lvl>
    <w:lvl w:ilvl="6" w:tplc="0090D37C">
      <w:start w:val="1"/>
      <w:numFmt w:val="decimal"/>
      <w:lvlText w:val="%7."/>
      <w:lvlJc w:val="left"/>
      <w:pPr>
        <w:ind w:left="5040" w:hanging="360"/>
      </w:pPr>
    </w:lvl>
    <w:lvl w:ilvl="7" w:tplc="F15E68BC">
      <w:start w:val="1"/>
      <w:numFmt w:val="lowerLetter"/>
      <w:lvlText w:val="%8."/>
      <w:lvlJc w:val="left"/>
      <w:pPr>
        <w:ind w:left="5760" w:hanging="360"/>
      </w:pPr>
    </w:lvl>
    <w:lvl w:ilvl="8" w:tplc="73EEFA5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FC26B4"/>
    <w:multiLevelType w:val="hybridMultilevel"/>
    <w:tmpl w:val="E470568E"/>
    <w:lvl w:ilvl="0" w:tplc="105AA50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921E184E">
      <w:start w:val="1"/>
      <w:numFmt w:val="lowerLetter"/>
      <w:lvlText w:val="%2."/>
      <w:lvlJc w:val="left"/>
      <w:pPr>
        <w:ind w:left="1620" w:hanging="360"/>
      </w:pPr>
    </w:lvl>
    <w:lvl w:ilvl="2" w:tplc="D8641096">
      <w:start w:val="1"/>
      <w:numFmt w:val="lowerRoman"/>
      <w:lvlText w:val="%3."/>
      <w:lvlJc w:val="right"/>
      <w:pPr>
        <w:ind w:left="2340" w:hanging="180"/>
      </w:pPr>
    </w:lvl>
    <w:lvl w:ilvl="3" w:tplc="C436FCA6">
      <w:start w:val="1"/>
      <w:numFmt w:val="decimal"/>
      <w:lvlText w:val="%4."/>
      <w:lvlJc w:val="left"/>
      <w:pPr>
        <w:ind w:left="3060" w:hanging="360"/>
      </w:pPr>
    </w:lvl>
    <w:lvl w:ilvl="4" w:tplc="30F0E9A2">
      <w:start w:val="1"/>
      <w:numFmt w:val="lowerLetter"/>
      <w:lvlText w:val="%5."/>
      <w:lvlJc w:val="left"/>
      <w:pPr>
        <w:ind w:left="3780" w:hanging="360"/>
      </w:pPr>
    </w:lvl>
    <w:lvl w:ilvl="5" w:tplc="755A8526">
      <w:start w:val="1"/>
      <w:numFmt w:val="lowerRoman"/>
      <w:lvlText w:val="%6."/>
      <w:lvlJc w:val="right"/>
      <w:pPr>
        <w:ind w:left="4500" w:hanging="180"/>
      </w:pPr>
    </w:lvl>
    <w:lvl w:ilvl="6" w:tplc="91B8DBA4">
      <w:start w:val="1"/>
      <w:numFmt w:val="decimal"/>
      <w:lvlText w:val="%7."/>
      <w:lvlJc w:val="left"/>
      <w:pPr>
        <w:ind w:left="5220" w:hanging="360"/>
      </w:pPr>
    </w:lvl>
    <w:lvl w:ilvl="7" w:tplc="BF1E79FE">
      <w:start w:val="1"/>
      <w:numFmt w:val="lowerLetter"/>
      <w:lvlText w:val="%8."/>
      <w:lvlJc w:val="left"/>
      <w:pPr>
        <w:ind w:left="5940" w:hanging="360"/>
      </w:pPr>
    </w:lvl>
    <w:lvl w:ilvl="8" w:tplc="8A9CEC42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5A5409E5"/>
    <w:multiLevelType w:val="hybridMultilevel"/>
    <w:tmpl w:val="9340AB3C"/>
    <w:lvl w:ilvl="0" w:tplc="BE5A0396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EB526D44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5100F686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195070B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EFF4FDAE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AA90D74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0FE6620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3B76A13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F43E84D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660C2C72"/>
    <w:multiLevelType w:val="hybridMultilevel"/>
    <w:tmpl w:val="BD90AE2A"/>
    <w:lvl w:ilvl="0" w:tplc="20802BF2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eastAsia="Andale Sans UI" w:cs="Tahoma"/>
        <w:sz w:val="28"/>
        <w:szCs w:val="28"/>
      </w:rPr>
    </w:lvl>
    <w:lvl w:ilvl="1" w:tplc="4B7AFFCC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 w:tplc="BB10D86A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 w:tplc="F7E23BD6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 w:tplc="F9027728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 w:tplc="D2E8C95E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 w:tplc="96329594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 w:tplc="BC1AD264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 w:tplc="E98C2824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6FF84F72"/>
    <w:multiLevelType w:val="hybridMultilevel"/>
    <w:tmpl w:val="0E7C17DA"/>
    <w:lvl w:ilvl="0" w:tplc="61FA0E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1444EB6">
      <w:start w:val="1"/>
      <w:numFmt w:val="lowerLetter"/>
      <w:lvlText w:val="%2."/>
      <w:lvlJc w:val="left"/>
      <w:pPr>
        <w:ind w:left="1440" w:hanging="360"/>
      </w:pPr>
    </w:lvl>
    <w:lvl w:ilvl="2" w:tplc="2FF8C96E">
      <w:start w:val="1"/>
      <w:numFmt w:val="lowerRoman"/>
      <w:lvlText w:val="%3."/>
      <w:lvlJc w:val="right"/>
      <w:pPr>
        <w:ind w:left="2160" w:hanging="180"/>
      </w:pPr>
    </w:lvl>
    <w:lvl w:ilvl="3" w:tplc="28886478">
      <w:start w:val="1"/>
      <w:numFmt w:val="decimal"/>
      <w:lvlText w:val="%4."/>
      <w:lvlJc w:val="left"/>
      <w:pPr>
        <w:ind w:left="2880" w:hanging="360"/>
      </w:pPr>
    </w:lvl>
    <w:lvl w:ilvl="4" w:tplc="E22C4B92">
      <w:start w:val="1"/>
      <w:numFmt w:val="lowerLetter"/>
      <w:lvlText w:val="%5."/>
      <w:lvlJc w:val="left"/>
      <w:pPr>
        <w:ind w:left="3600" w:hanging="360"/>
      </w:pPr>
    </w:lvl>
    <w:lvl w:ilvl="5" w:tplc="A442F396">
      <w:start w:val="1"/>
      <w:numFmt w:val="lowerRoman"/>
      <w:lvlText w:val="%6."/>
      <w:lvlJc w:val="right"/>
      <w:pPr>
        <w:ind w:left="4320" w:hanging="180"/>
      </w:pPr>
    </w:lvl>
    <w:lvl w:ilvl="6" w:tplc="835E294E">
      <w:start w:val="1"/>
      <w:numFmt w:val="decimal"/>
      <w:lvlText w:val="%7."/>
      <w:lvlJc w:val="left"/>
      <w:pPr>
        <w:ind w:left="5040" w:hanging="360"/>
      </w:pPr>
    </w:lvl>
    <w:lvl w:ilvl="7" w:tplc="188AA614">
      <w:start w:val="1"/>
      <w:numFmt w:val="lowerLetter"/>
      <w:lvlText w:val="%8."/>
      <w:lvlJc w:val="left"/>
      <w:pPr>
        <w:ind w:left="5760" w:hanging="360"/>
      </w:pPr>
    </w:lvl>
    <w:lvl w:ilvl="8" w:tplc="F03003C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2"/>
  </w:num>
  <w:num w:numId="5">
    <w:abstractNumId w:val="7"/>
  </w:num>
  <w:num w:numId="6">
    <w:abstractNumId w:val="1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EB0"/>
    <w:rsid w:val="00043B6E"/>
    <w:rsid w:val="001C23A7"/>
    <w:rsid w:val="00284F20"/>
    <w:rsid w:val="00365263"/>
    <w:rsid w:val="00407D2F"/>
    <w:rsid w:val="00555784"/>
    <w:rsid w:val="0098329E"/>
    <w:rsid w:val="00A065EC"/>
    <w:rsid w:val="00A718D2"/>
    <w:rsid w:val="00AF4E2A"/>
    <w:rsid w:val="00BC1363"/>
    <w:rsid w:val="00BE3877"/>
    <w:rsid w:val="00BF4EB0"/>
    <w:rsid w:val="00C75693"/>
    <w:rsid w:val="00CE7694"/>
    <w:rsid w:val="00DC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A5630"/>
  <w15:docId w15:val="{D207B4F1-E547-4BF4-92BD-28E708103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ind w:firstLine="993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ind w:right="27"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ind w:left="360"/>
      <w:jc w:val="center"/>
      <w:outlineLvl w:val="4"/>
    </w:pPr>
    <w:rPr>
      <w:sz w:val="28"/>
      <w:szCs w:val="32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pPr>
      <w:keepNext/>
      <w:numPr>
        <w:ilvl w:val="6"/>
        <w:numId w:val="1"/>
      </w:numPr>
      <w:jc w:val="center"/>
      <w:outlineLvl w:val="6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0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character" w:customStyle="1" w:styleId="a5">
    <w:name w:val="Подзаголовок Знак"/>
    <w:basedOn w:val="a0"/>
    <w:link w:val="a6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aa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Symbol" w:eastAsia="Times New Roman" w:hAnsi="Symbol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ascii="Times New Roman" w:hAnsi="Times New Roman" w:cs="Times New Roman" w:hint="default"/>
      <w:b w:val="0"/>
      <w:i w:val="0"/>
      <w:sz w:val="28"/>
    </w:rPr>
  </w:style>
  <w:style w:type="character" w:customStyle="1" w:styleId="WW8Num8z1">
    <w:name w:val="WW8Num8z1"/>
    <w:rPr>
      <w:rFonts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eastAsia="Andale Sans UI" w:cs="Tahoma"/>
      <w:sz w:val="28"/>
      <w:szCs w:val="28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Wingdings" w:hAnsi="Wingdings" w:cs="Wingdings" w:hint="default"/>
    </w:rPr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eastAsia="Calibri" w:cs="F"/>
      <w:b/>
      <w:bCs/>
      <w:sz w:val="24"/>
      <w:szCs w:val="28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Times New Roman" w:hAnsi="Times New Roman" w:cs="Times New Roman" w:hint="default"/>
      <w:b w:val="0"/>
      <w:i w:val="0"/>
      <w:sz w:val="28"/>
    </w:rPr>
  </w:style>
  <w:style w:type="character" w:customStyle="1" w:styleId="WW8Num18z1">
    <w:name w:val="WW8Num18z1"/>
    <w:rPr>
      <w:rFonts w:hint="default"/>
    </w:rPr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  <w:b w:val="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Times New Roman" w:hAnsi="Times New Roman" w:cs="Times New Roman" w:hint="default"/>
      <w:b w:val="0"/>
      <w:i w:val="0"/>
      <w:color w:val="auto"/>
      <w:sz w:val="28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1z3">
    <w:name w:val="WW8Num21z3"/>
    <w:rPr>
      <w:rFonts w:ascii="Symbol" w:hAnsi="Symbol" w:cs="Symbol" w:hint="default"/>
    </w:rPr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</w:rPr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  <w:b w:val="0"/>
      <w:i w:val="0"/>
      <w:sz w:val="28"/>
    </w:rPr>
  </w:style>
  <w:style w:type="character" w:customStyle="1" w:styleId="WW8Num28z1">
    <w:name w:val="WW8Num28z1"/>
    <w:rPr>
      <w:rFonts w:hint="default"/>
    </w:rPr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Symbol" w:hAnsi="Symbol" w:cs="Symbol" w:hint="default"/>
    </w:rPr>
  </w:style>
  <w:style w:type="character" w:customStyle="1" w:styleId="WW8Num34z1">
    <w:name w:val="WW8Num34z1"/>
    <w:rPr>
      <w:rFonts w:ascii="Courier New" w:hAnsi="Courier New" w:cs="Courier New" w:hint="default"/>
    </w:rPr>
  </w:style>
  <w:style w:type="character" w:customStyle="1" w:styleId="WW8Num34z2">
    <w:name w:val="WW8Num34z2"/>
    <w:rPr>
      <w:rFonts w:ascii="Wingdings" w:hAnsi="Wingdings" w:cs="Wingdings" w:hint="default"/>
    </w:rPr>
  </w:style>
  <w:style w:type="character" w:customStyle="1" w:styleId="14">
    <w:name w:val="Основной шрифт абзаца1"/>
  </w:style>
  <w:style w:type="character" w:styleId="af4">
    <w:name w:val="page number"/>
    <w:basedOn w:val="14"/>
  </w:style>
  <w:style w:type="character" w:customStyle="1" w:styleId="15">
    <w:name w:val="Знак примечания1"/>
    <w:rPr>
      <w:sz w:val="16"/>
      <w:szCs w:val="16"/>
    </w:rPr>
  </w:style>
  <w:style w:type="character" w:styleId="af5">
    <w:name w:val="Strong"/>
    <w:qFormat/>
    <w:rPr>
      <w:b/>
      <w:bCs/>
    </w:rPr>
  </w:style>
  <w:style w:type="character" w:customStyle="1" w:styleId="53">
    <w:name w:val="Заголовок 5 Знак"/>
    <w:rPr>
      <w:sz w:val="28"/>
      <w:szCs w:val="32"/>
    </w:rPr>
  </w:style>
  <w:style w:type="character" w:customStyle="1" w:styleId="FontStyle24">
    <w:name w:val="Font Style24"/>
    <w:rPr>
      <w:rFonts w:ascii="Times New Roman" w:hAnsi="Times New Roman" w:cs="Times New Roman"/>
      <w:i/>
      <w:iCs/>
      <w:sz w:val="26"/>
      <w:szCs w:val="26"/>
    </w:rPr>
  </w:style>
  <w:style w:type="character" w:customStyle="1" w:styleId="af6">
    <w:name w:val="Верхний колонтитул Знак"/>
    <w:uiPriority w:val="99"/>
    <w:rPr>
      <w:sz w:val="24"/>
      <w:szCs w:val="24"/>
      <w:lang w:val="ru-RU" w:bidi="ar-SA"/>
    </w:rPr>
  </w:style>
  <w:style w:type="character" w:customStyle="1" w:styleId="description3">
    <w:name w:val="description3"/>
    <w:rPr>
      <w:color w:val="787878"/>
      <w:sz w:val="23"/>
      <w:szCs w:val="23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customStyle="1" w:styleId="FontStyle25">
    <w:name w:val="Font Style25"/>
    <w:rPr>
      <w:rFonts w:ascii="Times New Roman" w:hAnsi="Times New Roman" w:cs="Times New Roman" w:hint="default"/>
      <w:sz w:val="26"/>
      <w:szCs w:val="26"/>
    </w:rPr>
  </w:style>
  <w:style w:type="character" w:customStyle="1" w:styleId="25">
    <w:name w:val="Заголовок №2_"/>
    <w:rPr>
      <w:b/>
      <w:spacing w:val="10"/>
      <w:shd w:val="clear" w:color="auto" w:fill="FFFFFF"/>
    </w:rPr>
  </w:style>
  <w:style w:type="character" w:customStyle="1" w:styleId="af7">
    <w:name w:val="Основной текст Знак"/>
    <w:rPr>
      <w:sz w:val="28"/>
      <w:szCs w:val="24"/>
    </w:rPr>
  </w:style>
  <w:style w:type="paragraph" w:customStyle="1" w:styleId="16">
    <w:name w:val="Заголовок1"/>
    <w:basedOn w:val="a"/>
    <w:next w:val="af8"/>
    <w:pPr>
      <w:ind w:right="27"/>
      <w:jc w:val="center"/>
    </w:pPr>
    <w:rPr>
      <w:b/>
      <w:sz w:val="28"/>
    </w:rPr>
  </w:style>
  <w:style w:type="paragraph" w:styleId="af8">
    <w:name w:val="Body Text"/>
    <w:basedOn w:val="a"/>
    <w:pPr>
      <w:jc w:val="right"/>
    </w:pPr>
    <w:rPr>
      <w:sz w:val="28"/>
    </w:rPr>
  </w:style>
  <w:style w:type="paragraph" w:styleId="af9">
    <w:name w:val="List"/>
    <w:basedOn w:val="af8"/>
    <w:rPr>
      <w:rFonts w:cs="Arial"/>
    </w:rPr>
  </w:style>
  <w:style w:type="paragraph" w:styleId="afa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17">
    <w:name w:val="Указатель1"/>
    <w:basedOn w:val="a"/>
    <w:pPr>
      <w:suppressLineNumbers/>
    </w:pPr>
    <w:rPr>
      <w:rFonts w:cs="Arial"/>
    </w:rPr>
  </w:style>
  <w:style w:type="paragraph" w:styleId="ab">
    <w:name w:val="footer"/>
    <w:basedOn w:val="a"/>
    <w:link w:val="aa"/>
  </w:style>
  <w:style w:type="paragraph" w:customStyle="1" w:styleId="18">
    <w:name w:val="Текст примечания1"/>
    <w:basedOn w:val="a"/>
    <w:rPr>
      <w:sz w:val="20"/>
      <w:szCs w:val="20"/>
    </w:rPr>
  </w:style>
  <w:style w:type="paragraph" w:styleId="afb">
    <w:name w:val="annotation subject"/>
    <w:basedOn w:val="18"/>
    <w:next w:val="18"/>
    <w:rPr>
      <w:b/>
      <w:bCs/>
    </w:rPr>
  </w:style>
  <w:style w:type="paragraph" w:styleId="afc">
    <w:name w:val="Balloon Text"/>
    <w:basedOn w:val="a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12"/>
    <w:uiPriority w:val="99"/>
  </w:style>
  <w:style w:type="paragraph" w:styleId="a6">
    <w:name w:val="Subtitle"/>
    <w:basedOn w:val="a"/>
    <w:next w:val="af8"/>
    <w:link w:val="a5"/>
    <w:qFormat/>
    <w:pPr>
      <w:ind w:right="27"/>
      <w:jc w:val="center"/>
    </w:pPr>
    <w:rPr>
      <w:b/>
      <w:sz w:val="28"/>
    </w:rPr>
  </w:style>
  <w:style w:type="paragraph" w:styleId="afd">
    <w:name w:val="Body Text Indent"/>
    <w:basedOn w:val="a"/>
    <w:pPr>
      <w:ind w:firstLine="720"/>
      <w:jc w:val="both"/>
    </w:pPr>
    <w:rPr>
      <w:sz w:val="28"/>
    </w:rPr>
  </w:style>
  <w:style w:type="paragraph" w:customStyle="1" w:styleId="26">
    <w:name w:val="заголовок 2"/>
    <w:basedOn w:val="a"/>
    <w:next w:val="a"/>
    <w:pPr>
      <w:keepNext/>
      <w:jc w:val="center"/>
    </w:pPr>
    <w:rPr>
      <w:sz w:val="28"/>
      <w:szCs w:val="28"/>
    </w:rPr>
  </w:style>
  <w:style w:type="paragraph" w:customStyle="1" w:styleId="19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31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211">
    <w:name w:val="Основной текст 21"/>
    <w:basedOn w:val="a"/>
    <w:pPr>
      <w:spacing w:after="120" w:line="480" w:lineRule="auto"/>
    </w:pPr>
  </w:style>
  <w:style w:type="paragraph" w:styleId="afe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LO-Normal">
    <w:name w:val="LO-Normal"/>
    <w:pPr>
      <w:spacing w:before="100" w:after="100"/>
    </w:pPr>
    <w:rPr>
      <w:sz w:val="24"/>
      <w:lang w:eastAsia="zh-CN"/>
    </w:rPr>
  </w:style>
  <w:style w:type="paragraph" w:customStyle="1" w:styleId="1a">
    <w:name w:val="Знак1"/>
    <w:basedOn w:val="a"/>
    <w:pPr>
      <w:widowControl w:val="0"/>
      <w:spacing w:before="280" w:after="280" w:line="360" w:lineRule="atLeast"/>
      <w:jc w:val="both"/>
    </w:pPr>
    <w:rPr>
      <w:rFonts w:ascii="Tahoma" w:hAnsi="Tahoma" w:cs="Tahoma"/>
      <w:sz w:val="20"/>
      <w:szCs w:val="20"/>
      <w:lang w:val="en-US"/>
    </w:rPr>
  </w:style>
  <w:style w:type="paragraph" w:styleId="aff">
    <w:name w:val="No Spacing"/>
    <w:link w:val="aff0"/>
    <w:uiPriority w:val="1"/>
    <w:qFormat/>
    <w:rPr>
      <w:rFonts w:ascii="Calibri" w:hAnsi="Calibri" w:cs="Calibri"/>
      <w:sz w:val="22"/>
      <w:szCs w:val="22"/>
      <w:lang w:eastAsia="zh-CN"/>
    </w:rPr>
  </w:style>
  <w:style w:type="paragraph" w:customStyle="1" w:styleId="u-2-msonormal">
    <w:name w:val="u-2-msonormal"/>
    <w:basedOn w:val="a"/>
    <w:pPr>
      <w:spacing w:before="280" w:after="280"/>
    </w:pPr>
  </w:style>
  <w:style w:type="paragraph" w:styleId="aff1">
    <w:name w:val="Normal (Web)"/>
    <w:basedOn w:val="a"/>
    <w:pPr>
      <w:spacing w:before="280" w:after="280"/>
    </w:pPr>
  </w:style>
  <w:style w:type="paragraph" w:customStyle="1" w:styleId="s4-wptoptable1">
    <w:name w:val="s4-wptoptable1"/>
    <w:basedOn w:val="a"/>
    <w:pPr>
      <w:spacing w:before="280" w:after="280"/>
    </w:pPr>
    <w:rPr>
      <w:rFonts w:eastAsia="Calibri"/>
    </w:rPr>
  </w:style>
  <w:style w:type="paragraph" w:customStyle="1" w:styleId="27">
    <w:name w:val="Заголовок №2"/>
    <w:basedOn w:val="a"/>
    <w:pPr>
      <w:widowControl w:val="0"/>
      <w:shd w:val="clear" w:color="auto" w:fill="FFFFFF"/>
      <w:spacing w:before="840" w:after="600" w:line="317" w:lineRule="exact"/>
      <w:jc w:val="center"/>
    </w:pPr>
    <w:rPr>
      <w:b/>
      <w:spacing w:val="10"/>
      <w:sz w:val="20"/>
      <w:szCs w:val="20"/>
      <w:shd w:val="clear" w:color="auto" w:fill="FFFFFF"/>
    </w:rPr>
  </w:style>
  <w:style w:type="paragraph" w:customStyle="1" w:styleId="ListParagraph1">
    <w:name w:val="List Paragraph1"/>
    <w:basedOn w:val="a"/>
    <w:pPr>
      <w:spacing w:after="200" w:line="276" w:lineRule="auto"/>
      <w:ind w:left="720"/>
      <w:contextualSpacing/>
    </w:pPr>
    <w:rPr>
      <w:sz w:val="22"/>
      <w:szCs w:val="22"/>
    </w:rPr>
  </w:style>
  <w:style w:type="paragraph" w:customStyle="1" w:styleId="ConsPlusNormal">
    <w:name w:val="ConsPlusNormal"/>
    <w:pPr>
      <w:widowControl w:val="0"/>
    </w:pPr>
    <w:rPr>
      <w:rFonts w:ascii="Calibri" w:hAnsi="Calibri" w:cs="Calibri"/>
      <w:sz w:val="22"/>
      <w:lang w:eastAsia="zh-CN"/>
    </w:rPr>
  </w:style>
  <w:style w:type="paragraph" w:customStyle="1" w:styleId="aff2">
    <w:name w:val="Содержимое таблицы"/>
    <w:basedOn w:val="a"/>
    <w:pPr>
      <w:suppressLineNumbers/>
    </w:pPr>
  </w:style>
  <w:style w:type="paragraph" w:customStyle="1" w:styleId="aff3">
    <w:name w:val="Заголовок таблицы"/>
    <w:basedOn w:val="aff2"/>
    <w:pPr>
      <w:jc w:val="center"/>
    </w:pPr>
    <w:rPr>
      <w:b/>
      <w:bCs/>
    </w:rPr>
  </w:style>
  <w:style w:type="character" w:styleId="aff4">
    <w:name w:val="annotation reference"/>
    <w:uiPriority w:val="99"/>
    <w:semiHidden/>
    <w:unhideWhenUsed/>
    <w:rPr>
      <w:sz w:val="16"/>
      <w:szCs w:val="16"/>
    </w:rPr>
  </w:style>
  <w:style w:type="paragraph" w:styleId="aff5">
    <w:name w:val="annotation text"/>
    <w:basedOn w:val="a"/>
    <w:link w:val="aff6"/>
    <w:uiPriority w:val="99"/>
    <w:semiHidden/>
    <w:unhideWhenUsed/>
    <w:rPr>
      <w:sz w:val="20"/>
      <w:szCs w:val="20"/>
    </w:rPr>
  </w:style>
  <w:style w:type="character" w:customStyle="1" w:styleId="aff6">
    <w:name w:val="Текст примечания Знак"/>
    <w:link w:val="aff5"/>
    <w:uiPriority w:val="99"/>
    <w:semiHidden/>
    <w:rPr>
      <w:lang w:eastAsia="zh-CN"/>
    </w:rPr>
  </w:style>
  <w:style w:type="table" w:styleId="aff7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8">
    <w:name w:val="Revision"/>
    <w:hidden/>
    <w:uiPriority w:val="99"/>
    <w:semiHidden/>
    <w:rPr>
      <w:sz w:val="24"/>
      <w:szCs w:val="24"/>
      <w:lang w:eastAsia="zh-CN"/>
    </w:rPr>
  </w:style>
  <w:style w:type="character" w:customStyle="1" w:styleId="1Arial16pt-1pt">
    <w:name w:val="Заголовок №1 + Arial;16 pt;Интервал -1 pt"/>
    <w:basedOn w:val="a0"/>
    <w:rPr>
      <w:rFonts w:ascii="Arial" w:eastAsia="Arial" w:hAnsi="Arial" w:cs="Arial"/>
      <w:b/>
      <w:bCs/>
      <w:i/>
      <w:iCs/>
      <w:smallCaps w:val="0"/>
      <w:strike w:val="0"/>
      <w:color w:val="000000"/>
      <w:spacing w:val="-20"/>
      <w:position w:val="0"/>
      <w:sz w:val="32"/>
      <w:szCs w:val="32"/>
      <w:u w:val="single"/>
      <w:lang w:val="en-US" w:eastAsia="en-US" w:bidi="en-US"/>
    </w:rPr>
  </w:style>
  <w:style w:type="character" w:customStyle="1" w:styleId="54">
    <w:name w:val="Основной текст (5)_"/>
    <w:basedOn w:val="a0"/>
    <w:link w:val="55"/>
    <w:rPr>
      <w:b/>
      <w:bCs/>
      <w:sz w:val="18"/>
      <w:szCs w:val="18"/>
      <w:shd w:val="clear" w:color="auto" w:fill="FFFFFF"/>
    </w:rPr>
  </w:style>
  <w:style w:type="paragraph" w:customStyle="1" w:styleId="55">
    <w:name w:val="Основной текст (5)"/>
    <w:basedOn w:val="a"/>
    <w:link w:val="54"/>
    <w:pPr>
      <w:widowControl w:val="0"/>
      <w:shd w:val="clear" w:color="auto" w:fill="FFFFFF"/>
      <w:spacing w:before="420" w:line="0" w:lineRule="atLeast"/>
    </w:pPr>
    <w:rPr>
      <w:b/>
      <w:bCs/>
      <w:sz w:val="18"/>
      <w:szCs w:val="18"/>
      <w:lang w:eastAsia="ru-RU"/>
    </w:rPr>
  </w:style>
  <w:style w:type="character" w:customStyle="1" w:styleId="aff0">
    <w:name w:val="Без интервала Знак"/>
    <w:basedOn w:val="a0"/>
    <w:link w:val="aff"/>
    <w:uiPriority w:val="1"/>
    <w:rPr>
      <w:rFonts w:ascii="Calibri" w:hAnsi="Calibri" w:cs="Calibri"/>
      <w:sz w:val="22"/>
      <w:szCs w:val="22"/>
      <w:lang w:eastAsia="zh-CN"/>
    </w:rPr>
  </w:style>
  <w:style w:type="character" w:styleId="aff9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BE8611-E55D-4AD2-BACF-7897CACFC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</vt:lpstr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</dc:title>
  <dc:creator>Asmorodnikov</dc:creator>
  <cp:lastModifiedBy>Боровкова Светлана Николаевна</cp:lastModifiedBy>
  <cp:revision>3</cp:revision>
  <dcterms:created xsi:type="dcterms:W3CDTF">2025-04-17T05:36:00Z</dcterms:created>
  <dcterms:modified xsi:type="dcterms:W3CDTF">2025-04-17T05:43:00Z</dcterms:modified>
</cp:coreProperties>
</file>