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586" w:rsidRDefault="0020455F">
      <w:pPr>
        <w:tabs>
          <w:tab w:val="left" w:pos="13465"/>
        </w:tabs>
        <w:ind w:right="-17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567FA0">
        <w:rPr>
          <w:sz w:val="28"/>
          <w:szCs w:val="28"/>
        </w:rPr>
        <w:t>РИЛОЖЕНИЕ № 2</w:t>
      </w:r>
    </w:p>
    <w:p w:rsidR="00A84586" w:rsidRDefault="00567FA0">
      <w:pPr>
        <w:tabs>
          <w:tab w:val="left" w:pos="13465"/>
        </w:tabs>
        <w:ind w:right="-17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приказу министерства здравоохранения</w:t>
      </w:r>
    </w:p>
    <w:p w:rsidR="00A84586" w:rsidRDefault="00567FA0">
      <w:pPr>
        <w:tabs>
          <w:tab w:val="left" w:pos="13465"/>
        </w:tabs>
        <w:ind w:right="-17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A84586" w:rsidRDefault="00567FA0">
      <w:pPr>
        <w:tabs>
          <w:tab w:val="left" w:pos="13465"/>
        </w:tabs>
        <w:ind w:right="-170"/>
        <w:jc w:val="right"/>
        <w:rPr>
          <w:sz w:val="28"/>
          <w:szCs w:val="28"/>
        </w:rPr>
      </w:pPr>
      <w:r>
        <w:rPr>
          <w:sz w:val="28"/>
          <w:szCs w:val="28"/>
        </w:rPr>
        <w:t>от _________ № _______</w:t>
      </w:r>
    </w:p>
    <w:p w:rsidR="0020455F" w:rsidRDefault="0020455F">
      <w:pPr>
        <w:tabs>
          <w:tab w:val="left" w:pos="13465"/>
        </w:tabs>
        <w:ind w:right="-170"/>
        <w:jc w:val="right"/>
        <w:rPr>
          <w:sz w:val="28"/>
          <w:szCs w:val="28"/>
        </w:rPr>
      </w:pPr>
    </w:p>
    <w:p w:rsidR="0020455F" w:rsidRDefault="0020455F">
      <w:pPr>
        <w:tabs>
          <w:tab w:val="left" w:pos="13465"/>
        </w:tabs>
        <w:ind w:right="-170"/>
        <w:jc w:val="right"/>
        <w:rPr>
          <w:sz w:val="28"/>
          <w:szCs w:val="28"/>
        </w:rPr>
      </w:pPr>
    </w:p>
    <w:p w:rsidR="00A84586" w:rsidRDefault="00A84586">
      <w:pPr>
        <w:widowControl w:val="0"/>
        <w:spacing w:line="283" w:lineRule="exact"/>
        <w:ind w:firstLine="567"/>
        <w:jc w:val="center"/>
        <w:rPr>
          <w:b/>
          <w:bCs/>
        </w:rPr>
      </w:pPr>
    </w:p>
    <w:p w:rsidR="00A84586" w:rsidRDefault="00567FA0">
      <w:pPr>
        <w:widowControl w:val="0"/>
        <w:spacing w:line="283" w:lineRule="exact"/>
        <w:ind w:firstLine="567"/>
        <w:jc w:val="center"/>
        <w:rPr>
          <w:rStyle w:val="af7"/>
          <w:b/>
          <w:bCs/>
        </w:rPr>
      </w:pPr>
      <w:r>
        <w:rPr>
          <w:rStyle w:val="af7"/>
          <w:b/>
          <w:szCs w:val="28"/>
        </w:rPr>
        <w:t>МАРШРУТИЗАЦИЯ</w:t>
      </w:r>
    </w:p>
    <w:p w:rsidR="00A84586" w:rsidRDefault="00567FA0">
      <w:pPr>
        <w:widowControl w:val="0"/>
        <w:spacing w:line="283" w:lineRule="exact"/>
        <w:ind w:firstLine="567"/>
        <w:jc w:val="center"/>
        <w:rPr>
          <w:rStyle w:val="af7"/>
          <w:vertAlign w:val="superscript"/>
        </w:rPr>
      </w:pPr>
      <w:r>
        <w:rPr>
          <w:rStyle w:val="af7"/>
          <w:b/>
          <w:szCs w:val="28"/>
        </w:rPr>
        <w:t>взрослого населения при оказании медицинской помощи по профилю «эндокринология» для прохождения терапевтического обучения в амбулаторных кабинетах «Школа для пациентов с сахарным диабетом»</w:t>
      </w:r>
      <w:r>
        <w:rPr>
          <w:rStyle w:val="af7"/>
          <w:b/>
          <w:szCs w:val="28"/>
          <w:vertAlign w:val="superscript"/>
        </w:rPr>
        <w:t xml:space="preserve"> *</w:t>
      </w:r>
      <w:r>
        <w:rPr>
          <w:rStyle w:val="af7"/>
          <w:szCs w:val="28"/>
          <w:vertAlign w:val="superscript"/>
        </w:rPr>
        <w:t xml:space="preserve"> </w:t>
      </w:r>
    </w:p>
    <w:p w:rsidR="00A84586" w:rsidRDefault="00A84586">
      <w:pPr>
        <w:widowControl w:val="0"/>
        <w:jc w:val="center"/>
        <w:rPr>
          <w:szCs w:val="28"/>
        </w:rPr>
      </w:pPr>
    </w:p>
    <w:tbl>
      <w:tblPr>
        <w:tblStyle w:val="aff7"/>
        <w:tblW w:w="15285" w:type="dxa"/>
        <w:jc w:val="center"/>
        <w:tblLayout w:type="fixed"/>
        <w:tblLook w:val="04A0" w:firstRow="1" w:lastRow="0" w:firstColumn="1" w:lastColumn="0" w:noHBand="0" w:noVBand="1"/>
      </w:tblPr>
      <w:tblGrid>
        <w:gridCol w:w="654"/>
        <w:gridCol w:w="3039"/>
        <w:gridCol w:w="2799"/>
        <w:gridCol w:w="3039"/>
        <w:gridCol w:w="5754"/>
      </w:tblGrid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  <w:jc w:val="center"/>
            </w:pPr>
            <w:r>
              <w:t>№ п/п</w:t>
            </w:r>
          </w:p>
        </w:tc>
        <w:tc>
          <w:tcPr>
            <w:tcW w:w="3039" w:type="dxa"/>
            <w:vAlign w:val="center"/>
          </w:tcPr>
          <w:p w:rsidR="00A84586" w:rsidRDefault="00567FA0">
            <w:pPr>
              <w:widowControl w:val="0"/>
              <w:jc w:val="center"/>
            </w:pPr>
            <w:r>
              <w:t>Амбулаторные кабинеты «Школа для пациентов с сахарным диабетом»</w:t>
            </w:r>
          </w:p>
        </w:tc>
        <w:tc>
          <w:tcPr>
            <w:tcW w:w="2799" w:type="dxa"/>
            <w:vAlign w:val="center"/>
          </w:tcPr>
          <w:p w:rsidR="00A84586" w:rsidRDefault="00567FA0">
            <w:pPr>
              <w:widowControl w:val="0"/>
              <w:jc w:val="center"/>
            </w:pPr>
            <w:r>
              <w:rPr>
                <w:rStyle w:val="af7"/>
                <w:sz w:val="24"/>
              </w:rPr>
              <w:t>Прикрепленные медицинские организации</w:t>
            </w:r>
          </w:p>
        </w:tc>
        <w:tc>
          <w:tcPr>
            <w:tcW w:w="3039" w:type="dxa"/>
            <w:vAlign w:val="center"/>
          </w:tcPr>
          <w:p w:rsidR="00A84586" w:rsidRDefault="00567FA0">
            <w:pPr>
              <w:widowControl w:val="0"/>
              <w:jc w:val="center"/>
            </w:pPr>
            <w:r>
              <w:t xml:space="preserve">Специализированная амбулаторная </w:t>
            </w:r>
          </w:p>
          <w:p w:rsidR="00A84586" w:rsidRDefault="00567FA0">
            <w:pPr>
              <w:widowControl w:val="0"/>
              <w:jc w:val="center"/>
            </w:pPr>
            <w:r>
              <w:t xml:space="preserve"> «Школа для пациентов с сахарным диабетом», в том числе с применением телемедицинских технологий</w:t>
            </w:r>
          </w:p>
        </w:tc>
        <w:tc>
          <w:tcPr>
            <w:tcW w:w="5754" w:type="dxa"/>
            <w:vAlign w:val="center"/>
          </w:tcPr>
          <w:p w:rsidR="00A84586" w:rsidRDefault="00567FA0">
            <w:pPr>
              <w:widowControl w:val="0"/>
              <w:jc w:val="center"/>
            </w:pPr>
            <w:r>
              <w:t>Стационарные кабинеты «Школа для пациентов с сахарным диабетом»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A8458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4631" w:type="dxa"/>
            <w:gridSpan w:val="4"/>
          </w:tcPr>
          <w:p w:rsidR="00A84586" w:rsidRDefault="00567FA0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Сахарный диабет (МКБ Е10-14)</w:t>
            </w:r>
          </w:p>
        </w:tc>
      </w:tr>
      <w:tr w:rsidR="00A84586">
        <w:trPr>
          <w:trHeight w:val="786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1</w:t>
            </w:r>
          </w:p>
        </w:tc>
        <w:tc>
          <w:tcPr>
            <w:tcW w:w="3039" w:type="dxa"/>
          </w:tcPr>
          <w:p w:rsidR="0020455F" w:rsidRDefault="0020455F">
            <w:pPr>
              <w:widowControl w:val="0"/>
            </w:pPr>
            <w:r>
              <w:t xml:space="preserve">Региональный </w:t>
            </w:r>
            <w:r w:rsidR="00567FA0">
              <w:t xml:space="preserve">эндокринологической центр </w:t>
            </w:r>
          </w:p>
          <w:p w:rsidR="00A84586" w:rsidRDefault="00567FA0">
            <w:pPr>
              <w:widowControl w:val="0"/>
            </w:pPr>
            <w:r>
              <w:t>ГБУЗ НСО «ГНОКБ»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 и районов Новосибирской области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B57964">
            <w:pPr>
              <w:widowControl w:val="0"/>
            </w:pPr>
            <w:r>
              <w:t xml:space="preserve">Региональный эндокринологический центр </w:t>
            </w:r>
            <w:r w:rsidR="00567FA0">
              <w:t>ГБУЗ НСО «ГНОКБ»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83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2</w:t>
            </w:r>
          </w:p>
        </w:tc>
        <w:tc>
          <w:tcPr>
            <w:tcW w:w="3039" w:type="dxa"/>
          </w:tcPr>
          <w:p w:rsidR="0020455F" w:rsidRDefault="00567FA0">
            <w:pPr>
              <w:widowControl w:val="0"/>
            </w:pPr>
            <w:r>
              <w:t>Консультативное отделение № 2</w:t>
            </w:r>
          </w:p>
          <w:p w:rsidR="00A84586" w:rsidRDefault="00567FA0">
            <w:pPr>
              <w:widowControl w:val="0"/>
            </w:pPr>
            <w:r>
              <w:t xml:space="preserve"> ГБУЗ НСО «ГКБ № 1»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 и районов Новосибирской области</w:t>
            </w:r>
          </w:p>
          <w:p w:rsidR="00A84586" w:rsidRDefault="00A84586">
            <w:pPr>
              <w:widowControl w:val="0"/>
            </w:pP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B57964">
            <w:pPr>
              <w:widowControl w:val="0"/>
            </w:pPr>
            <w:r>
              <w:t xml:space="preserve"> 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 xml:space="preserve">Эндокринологическое отделение </w:t>
            </w:r>
            <w:r w:rsidR="0020455F">
              <w:t>Г</w:t>
            </w:r>
            <w:r>
              <w:t>БУЗ НСО «ГКБ № 1»</w:t>
            </w:r>
          </w:p>
        </w:tc>
      </w:tr>
      <w:tr w:rsidR="00A84586">
        <w:trPr>
          <w:trHeight w:val="87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  <w:rPr>
                <w:rStyle w:val="af7"/>
              </w:rPr>
            </w:pPr>
            <w:r>
              <w:t>ГБУЗ НСО «ГКБ № 11»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 xml:space="preserve">Медицинские организации г. Новосибирска </w:t>
            </w: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>М</w:t>
            </w:r>
            <w:r w:rsidR="00567FA0">
              <w:t>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lastRenderedPageBreak/>
              <w:t>4</w:t>
            </w:r>
          </w:p>
        </w:tc>
        <w:tc>
          <w:tcPr>
            <w:tcW w:w="3039" w:type="dxa"/>
          </w:tcPr>
          <w:p w:rsidR="00A84586" w:rsidRDefault="0020455F">
            <w:pPr>
              <w:widowControl w:val="0"/>
            </w:pPr>
            <w:r>
              <w:t>ГБУЗ НСО «ИЦР</w:t>
            </w:r>
            <w:r w:rsidR="00567FA0">
              <w:t>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ГБУЗ НСО «Линевская районная больница»</w:t>
            </w: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«Куйбышевская ЦРБ»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ГБУЗ НСО «Северная ЦРБ»</w:t>
            </w:r>
          </w:p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ГБУЗ НСО «Карасукская ЦРБ»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ГБУЗ НСО «Баганская ЦРБ»</w:t>
            </w:r>
          </w:p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«НКЦРБ»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«НКРБ № 1»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  <w:p w:rsidR="00A84586" w:rsidRDefault="00A84586">
            <w:pPr>
              <w:widowControl w:val="0"/>
            </w:pP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9</w:t>
            </w:r>
          </w:p>
        </w:tc>
        <w:tc>
          <w:tcPr>
            <w:tcW w:w="3039" w:type="dxa"/>
          </w:tcPr>
          <w:p w:rsidR="00A84586" w:rsidRDefault="0020455F">
            <w:pPr>
              <w:widowControl w:val="0"/>
            </w:pPr>
            <w:r>
              <w:rPr>
                <w:rStyle w:val="af7"/>
                <w:sz w:val="24"/>
              </w:rPr>
              <w:t>ГБУЗ НСО «Б</w:t>
            </w:r>
            <w:r w:rsidR="00567FA0">
              <w:rPr>
                <w:rStyle w:val="af7"/>
                <w:sz w:val="24"/>
              </w:rPr>
              <w:t>ЦГБ»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10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«Барабинская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11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«Болотнинская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12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«Венгеровская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 xml:space="preserve">Региональный эндокринологический центр ГБУЗ НСО </w:t>
            </w:r>
            <w:r>
              <w:lastRenderedPageBreak/>
              <w:t>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lastRenderedPageBreak/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lastRenderedPageBreak/>
              <w:t>13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«Доволенская 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14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«Здвинская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«Каргатская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«Колыванская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«Кочковская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«Коченевская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19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«Краснозерская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20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ГБУЗ НСО «Купинская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21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«Кыштовская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 xml:space="preserve">Региональный эндокринологический </w:t>
            </w:r>
            <w:r>
              <w:lastRenderedPageBreak/>
              <w:t>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lastRenderedPageBreak/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lastRenderedPageBreak/>
              <w:t>22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«Линевская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«Маслянинская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24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«Мошковская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 xml:space="preserve">ГБУЗ НСО </w:t>
            </w:r>
          </w:p>
          <w:p w:rsidR="00A84586" w:rsidRDefault="00007A11">
            <w:pPr>
              <w:widowControl w:val="0"/>
            </w:pPr>
            <w:r>
              <w:t>«НРБ № 2»</w:t>
            </w:r>
          </w:p>
          <w:p w:rsidR="00A84586" w:rsidRDefault="00A84586">
            <w:pPr>
              <w:widowControl w:val="0"/>
            </w:pP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«Ордынская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«Сузунская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 «Татарская ЦРБ им.70-лет НСО»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29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«Тогучинская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30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lastRenderedPageBreak/>
              <w:t>«Убинская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 xml:space="preserve">Региональный </w:t>
            </w:r>
            <w:r>
              <w:lastRenderedPageBreak/>
              <w:t>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lastRenderedPageBreak/>
              <w:t xml:space="preserve">Эндокринологическое отделение ГБУЗ НСО </w:t>
            </w:r>
            <w:r>
              <w:lastRenderedPageBreak/>
              <w:t>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lastRenderedPageBreak/>
              <w:t>31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«Усть-Тарская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32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«Чановская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33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«Черепановская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34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«Чистоозерная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35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 xml:space="preserve">ГБУЗ НСО </w:t>
            </w:r>
          </w:p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«Чулымская ЦРБ»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36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«ГБ № 3»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 xml:space="preserve">Эндокринологическое отделение клиники ФГБУ НИИКиЭЛ – филиал ИЦиГ СО РАН 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37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«ГКБ № 34»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38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16»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lastRenderedPageBreak/>
              <w:t>39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«ГП № 18»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40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 21»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41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22»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42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«ГП № 24»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Городской межрайонный эндокринологический центр ГБУЗ НСО «ГКП №16»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43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«ГКБ № 2»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44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«ГБ № 4»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45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«ГКБ № 12»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46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«ГКБ № 19»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7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47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«ГКБ № 25»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 xml:space="preserve">ГБУЗ НСО «ГКБ </w:t>
            </w:r>
            <w:r w:rsidR="00567FA0">
              <w:lastRenderedPageBreak/>
              <w:t>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lastRenderedPageBreak/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 xml:space="preserve">Эндокринологическое отделение клиники ФГБУ </w:t>
            </w:r>
            <w:r>
              <w:lastRenderedPageBreak/>
              <w:t>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lastRenderedPageBreak/>
              <w:t>48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2»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49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«КДП № 2»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50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7»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51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ГБУЗ НСО «ГКП № 13»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52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14»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53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ГБУЗ НСО «ГП № 17»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54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20»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55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«ККДП № 27»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56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«ГКП № 29»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</w:t>
            </w:r>
            <w:r>
              <w:lastRenderedPageBreak/>
              <w:t xml:space="preserve">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lastRenderedPageBreak/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lastRenderedPageBreak/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lastRenderedPageBreak/>
              <w:t>57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ГБУЗ НСО «ГНОКГВВ»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58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</w:pPr>
            <w:r>
              <w:t>ГБУЗ НСО «НОКГВВ № 3»</w:t>
            </w:r>
          </w:p>
        </w:tc>
        <w:tc>
          <w:tcPr>
            <w:tcW w:w="2799" w:type="dxa"/>
          </w:tcPr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 1»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</w:t>
            </w:r>
          </w:p>
          <w:p w:rsidR="00A84586" w:rsidRDefault="00567FA0">
            <w:pPr>
              <w:widowControl w:val="0"/>
            </w:pPr>
            <w:r>
              <w:t>Эндокринологическое отделение клиники ФГБУ НИИКиЭЛ – филиал ИЦиГ СО РАН</w:t>
            </w:r>
          </w:p>
        </w:tc>
      </w:tr>
      <w:tr w:rsidR="00A84586">
        <w:trPr>
          <w:trHeight w:val="276"/>
          <w:jc w:val="center"/>
        </w:trPr>
        <w:tc>
          <w:tcPr>
            <w:tcW w:w="654" w:type="dxa"/>
            <w:vMerge w:val="restart"/>
          </w:tcPr>
          <w:p w:rsidR="00A84586" w:rsidRDefault="00567FA0">
            <w:pPr>
              <w:widowControl w:val="0"/>
              <w:rPr>
                <w:color w:val="000000" w:themeColor="text1"/>
                <w:highlight w:val="blue"/>
              </w:rPr>
            </w:pPr>
            <w:r>
              <w:rPr>
                <w:color w:val="000000" w:themeColor="text1"/>
              </w:rPr>
              <w:t>59</w:t>
            </w:r>
          </w:p>
        </w:tc>
        <w:tc>
          <w:tcPr>
            <w:tcW w:w="3039" w:type="dxa"/>
            <w:vMerge w:val="restart"/>
          </w:tcPr>
          <w:p w:rsidR="00A84586" w:rsidRDefault="00567FA0">
            <w:pPr>
              <w:widowControl w:val="0"/>
              <w:rPr>
                <w:color w:val="000000" w:themeColor="text1"/>
                <w:highlight w:val="blue"/>
              </w:rPr>
            </w:pPr>
            <w:r>
              <w:rPr>
                <w:rStyle w:val="af7"/>
                <w:color w:val="000000" w:themeColor="text1"/>
                <w:sz w:val="24"/>
              </w:rPr>
              <w:t>ГАУЗ НСО «ГКП №1»</w:t>
            </w:r>
          </w:p>
        </w:tc>
        <w:tc>
          <w:tcPr>
            <w:tcW w:w="2799" w:type="dxa"/>
            <w:vMerge w:val="restart"/>
          </w:tcPr>
          <w:p w:rsidR="00A84586" w:rsidRDefault="00A84586">
            <w:pPr>
              <w:widowControl w:val="0"/>
              <w:rPr>
                <w:color w:val="000000" w:themeColor="text1"/>
                <w:highlight w:val="blue"/>
              </w:rPr>
            </w:pPr>
          </w:p>
        </w:tc>
        <w:tc>
          <w:tcPr>
            <w:tcW w:w="3039" w:type="dxa"/>
            <w:vMerge w:val="restart"/>
          </w:tcPr>
          <w:p w:rsidR="00A84586" w:rsidRDefault="00567FA0">
            <w:pPr>
              <w:widowControl w:val="0"/>
              <w:rPr>
                <w:color w:val="000000" w:themeColor="text1"/>
                <w:highlight w:val="blue"/>
              </w:rPr>
            </w:pPr>
            <w:r>
              <w:rPr>
                <w:color w:val="000000" w:themeColor="text1"/>
              </w:rPr>
              <w:t xml:space="preserve"> ГАУЗ НСО «ГКП №1»</w:t>
            </w:r>
          </w:p>
        </w:tc>
        <w:tc>
          <w:tcPr>
            <w:tcW w:w="5754" w:type="dxa"/>
            <w:vMerge w:val="restart"/>
          </w:tcPr>
          <w:p w:rsidR="00A84586" w:rsidRDefault="00567FA0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Эндокринологическое отделение ГБУЗ НСО «ГКБ № 1»</w:t>
            </w:r>
          </w:p>
        </w:tc>
      </w:tr>
      <w:tr w:rsidR="00A84586">
        <w:trPr>
          <w:trHeight w:val="20"/>
          <w:jc w:val="center"/>
        </w:trPr>
        <w:tc>
          <w:tcPr>
            <w:tcW w:w="654" w:type="dxa"/>
          </w:tcPr>
          <w:p w:rsidR="00A84586" w:rsidRDefault="00A8458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4631" w:type="dxa"/>
            <w:gridSpan w:val="4"/>
          </w:tcPr>
          <w:p w:rsidR="00A84586" w:rsidRDefault="00567FA0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Бе</w:t>
            </w:r>
            <w:r w:rsidR="007D132F">
              <w:rPr>
                <w:b/>
              </w:rPr>
              <w:t>ременные с заболеванием сахарный диабет</w:t>
            </w:r>
          </w:p>
        </w:tc>
      </w:tr>
      <w:tr w:rsidR="00A84586">
        <w:trPr>
          <w:trHeight w:val="1098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1</w:t>
            </w: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Региональный эндокринологический центр ГБУЗ НСО «ГНОКБ</w:t>
            </w:r>
            <w:r w:rsidR="00567FA0">
              <w:t>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 xml:space="preserve">Медицинские организации районов Новосибирской области 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B57964" w:rsidRDefault="00B57964">
            <w:pPr>
              <w:widowControl w:val="0"/>
            </w:pPr>
            <w:r>
              <w:t xml:space="preserve">Региональный эндокринологический центр </w:t>
            </w:r>
          </w:p>
          <w:p w:rsidR="00A84586" w:rsidRDefault="00567FA0">
            <w:pPr>
              <w:widowControl w:val="0"/>
            </w:pPr>
            <w:r>
              <w:t>ГБУЗ НСО «ГНОКБ»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 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</w:t>
            </w: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 1»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Новосибирска, оказывающие медицинскую помощь по территориально-участковому принципу, расположенные на территории: Дзержинского, Железнодорожного, Заельцовского, Калининского, Октябрьского, Первомайского, Советского, Центрального районов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 ГБУЗ НСО «ГКБ № 1» или ГБУЗ НСО «ГНОКБ» **</w:t>
            </w:r>
          </w:p>
        </w:tc>
      </w:tr>
      <w:tr w:rsidR="00A84586" w:rsidTr="00B716D2">
        <w:trPr>
          <w:trHeight w:val="3103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lastRenderedPageBreak/>
              <w:t>3</w:t>
            </w: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Межрайонный эндокринологический центр ГБУЗ НСО «ГКП № 16»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Новосибирска, оказывающие медицинскую помощь по территориально-участковому принципу, расположенные на территории: Ленинского,  Кировского районов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 ГБУЗ НСО «ГКБ № 1» или ГБУЗ НСО «ГНОКБ» 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A8458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4631" w:type="dxa"/>
            <w:gridSpan w:val="4"/>
          </w:tcPr>
          <w:p w:rsidR="00A84586" w:rsidRDefault="00567FA0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Больные с</w:t>
            </w:r>
            <w:r w:rsidR="007D132F">
              <w:rPr>
                <w:b/>
              </w:rPr>
              <w:t xml:space="preserve"> заболеванием сахарный диабет </w:t>
            </w:r>
            <w:r>
              <w:rPr>
                <w:b/>
              </w:rPr>
              <w:t>с тяжелыми осложнениями диабета (синдром диабетической стопы, терминальная стадия хронической болезни почек (на заместительной почечной терапии)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1</w:t>
            </w:r>
          </w:p>
          <w:p w:rsidR="00A84586" w:rsidRDefault="00A84586">
            <w:pPr>
              <w:widowControl w:val="0"/>
            </w:pP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Региональный эндокринологический центр </w:t>
            </w:r>
            <w:r w:rsidR="00567FA0">
              <w:t>ГБУЗ НСО «ГНОКБ»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 xml:space="preserve">Медицинские организации районов Новосибирской области 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B57964">
            <w:pPr>
              <w:widowControl w:val="0"/>
            </w:pPr>
            <w:r>
              <w:t xml:space="preserve">Региональный эндокринологический центр </w:t>
            </w:r>
            <w:r w:rsidR="00567FA0">
              <w:t>ГБУЗ НСО «ГНОКБ»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 **</w:t>
            </w:r>
          </w:p>
        </w:tc>
      </w:tr>
      <w:tr w:rsidR="00A84586" w:rsidTr="00B716D2">
        <w:trPr>
          <w:trHeight w:val="2063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rPr>
                <w:rStyle w:val="af7"/>
                <w:sz w:val="24"/>
              </w:rPr>
              <w:t>2</w:t>
            </w: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 1»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Новосибирска, оказывающие медицинскую помощь по территориально-участковому принципу,</w:t>
            </w:r>
            <w:r w:rsidR="00007A11">
              <w:t xml:space="preserve"> </w:t>
            </w:r>
            <w:r w:rsidR="00007A11">
              <w:t>расположенные на территории: Дзержинского, Железнодорожного, Заельцовского, Калининского, Октябрьского, Первомайского, Советского, Центрального районов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 или ГБУЗ НСО «ГНОКБ» ***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lastRenderedPageBreak/>
              <w:t>3</w:t>
            </w: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>Межрайонный эндокринологический центр ГБУЗ НСО «ГКП № 16»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 Новосибирска, оказывающие медицинскую помощь по территориально-участковому принципу,</w:t>
            </w:r>
            <w:r w:rsidR="00007A11">
              <w:t xml:space="preserve"> </w:t>
            </w:r>
            <w:r w:rsidR="00007A11">
              <w:t>расположенные на территории: Ленинского,  Кировского районов</w:t>
            </w:r>
          </w:p>
        </w:tc>
        <w:tc>
          <w:tcPr>
            <w:tcW w:w="3039" w:type="dxa"/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 ***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A84586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4631" w:type="dxa"/>
            <w:gridSpan w:val="4"/>
          </w:tcPr>
          <w:p w:rsidR="00A84586" w:rsidRDefault="00567FA0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Больные с </w:t>
            </w:r>
            <w:r w:rsidR="007D132F">
              <w:rPr>
                <w:b/>
              </w:rPr>
              <w:t>заболеванием сахарный диабет</w:t>
            </w:r>
            <w:r>
              <w:rPr>
                <w:b/>
              </w:rPr>
              <w:t xml:space="preserve"> на помповой инсулинотерапии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1</w:t>
            </w:r>
          </w:p>
        </w:tc>
        <w:tc>
          <w:tcPr>
            <w:tcW w:w="3039" w:type="dxa"/>
          </w:tcPr>
          <w:p w:rsidR="00A84586" w:rsidRDefault="00B57964">
            <w:pPr>
              <w:widowControl w:val="0"/>
              <w:rPr>
                <w:b/>
              </w:rPr>
            </w:pPr>
            <w:r>
              <w:t xml:space="preserve">Региональный эндокринологический центр </w:t>
            </w:r>
            <w:r w:rsidR="00567FA0">
              <w:t>ГБУЗ НСО «ГНОКБ»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 xml:space="preserve">Медицинские организации районов Новосибирской области 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B57964" w:rsidP="00B57964">
            <w:pPr>
              <w:widowControl w:val="0"/>
              <w:jc w:val="both"/>
            </w:pPr>
            <w:r>
              <w:t xml:space="preserve">Региональный эндокринологический центр </w:t>
            </w:r>
            <w:r w:rsidR="00567FA0">
              <w:t>ГБУЗ НСО «ГНОКБ»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«ГНОКБ» ***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  <w:rPr>
                <w:rStyle w:val="af7"/>
              </w:rPr>
            </w:pPr>
            <w:r>
              <w:rPr>
                <w:rStyle w:val="af7"/>
              </w:rPr>
              <w:t>2</w:t>
            </w:r>
          </w:p>
        </w:tc>
        <w:tc>
          <w:tcPr>
            <w:tcW w:w="3039" w:type="dxa"/>
          </w:tcPr>
          <w:p w:rsidR="00A84586" w:rsidRDefault="00B57964">
            <w:pPr>
              <w:widowControl w:val="0"/>
            </w:pPr>
            <w:r>
              <w:t xml:space="preserve">Межрайонный эндокринологический центр </w:t>
            </w:r>
            <w:r w:rsidR="00567FA0">
              <w:t>ГБУЗ НСО «ГКБ № 1»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 Новосибирска, оказывающие медицинскую помощь по территориально-участковому принципу,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1» или ГБУЗ НСО «ГНОКБ» ***</w:t>
            </w:r>
          </w:p>
        </w:tc>
      </w:tr>
      <w:tr w:rsidR="00A84586">
        <w:trPr>
          <w:trHeight w:val="550"/>
          <w:jc w:val="center"/>
        </w:trPr>
        <w:tc>
          <w:tcPr>
            <w:tcW w:w="654" w:type="dxa"/>
          </w:tcPr>
          <w:p w:rsidR="00A84586" w:rsidRDefault="00567FA0">
            <w:pPr>
              <w:widowControl w:val="0"/>
            </w:pPr>
            <w:r>
              <w:t>3</w:t>
            </w:r>
          </w:p>
        </w:tc>
        <w:tc>
          <w:tcPr>
            <w:tcW w:w="3039" w:type="dxa"/>
          </w:tcPr>
          <w:p w:rsidR="00A84586" w:rsidRDefault="00B716D2">
            <w:pPr>
              <w:widowControl w:val="0"/>
            </w:pPr>
            <w:r>
              <w:t xml:space="preserve">Межрайонный </w:t>
            </w:r>
            <w:r w:rsidR="00567FA0">
              <w:t>эндокринологический центр ГБУЗ НСО «ГКП № 16»</w:t>
            </w:r>
          </w:p>
        </w:tc>
        <w:tc>
          <w:tcPr>
            <w:tcW w:w="2799" w:type="dxa"/>
          </w:tcPr>
          <w:p w:rsidR="00A84586" w:rsidRDefault="00567FA0">
            <w:pPr>
              <w:widowControl w:val="0"/>
            </w:pPr>
            <w:r>
              <w:t>Медицинские организации г. Новосибирска, оказывающие медицинскую помощь по территориально-участковому принципу,</w:t>
            </w:r>
          </w:p>
        </w:tc>
        <w:tc>
          <w:tcPr>
            <w:tcW w:w="3039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  <w:jc w:val="center"/>
            </w:pPr>
            <w:r>
              <w:t>-</w:t>
            </w:r>
          </w:p>
        </w:tc>
        <w:tc>
          <w:tcPr>
            <w:tcW w:w="5754" w:type="dxa"/>
            <w:tcBorders>
              <w:bottom w:val="single" w:sz="4" w:space="0" w:color="000000"/>
            </w:tcBorders>
          </w:tcPr>
          <w:p w:rsidR="00A84586" w:rsidRDefault="00567FA0">
            <w:pPr>
              <w:widowControl w:val="0"/>
            </w:pPr>
            <w:r>
              <w:t>Эндокринологическое отделение ГБУЗ НСО «ГКБ № 11» или ГБУЗ НСО «ГНОКБ» ***</w:t>
            </w:r>
          </w:p>
        </w:tc>
      </w:tr>
    </w:tbl>
    <w:p w:rsidR="00A84586" w:rsidRDefault="00567FA0">
      <w:pPr>
        <w:ind w:firstLine="709"/>
        <w:jc w:val="both"/>
      </w:pPr>
      <w:r>
        <w:t>* Направление на обучение осуществляется в соответствии с приложениями № 1, 2 настоящего приказа, а также в соответствии с правом выбора больным лечебного заведения в рамках в рамках реализации Территориальной программы государственных гарантий бесплатного оказания гражданам медицинской помощи в Новосибирской области по направлению лечащего врача медицинской ор</w:t>
      </w:r>
      <w:r w:rsidR="00C95E7F">
        <w:t>ганизации Новосибирской области;</w:t>
      </w:r>
    </w:p>
    <w:p w:rsidR="00A84586" w:rsidRDefault="00567FA0">
      <w:pPr>
        <w:ind w:firstLine="709"/>
        <w:jc w:val="both"/>
      </w:pPr>
      <w:r>
        <w:lastRenderedPageBreak/>
        <w:t>** в соответствии с приказом Минздрава НСО от 06.04.2023 № 816-НПА «О маршрутизации пациенток акушерско-гинекологического профиля на территории Новосибирской области»</w:t>
      </w:r>
      <w:r w:rsidR="00C95E7F">
        <w:t>;</w:t>
      </w:r>
    </w:p>
    <w:p w:rsidR="00A84586" w:rsidRDefault="00567FA0">
      <w:pPr>
        <w:ind w:firstLine="709"/>
        <w:jc w:val="both"/>
      </w:pPr>
      <w:r>
        <w:t>*** в соответствии с приказом Минздрава Н</w:t>
      </w:r>
      <w:r w:rsidR="00007A11">
        <w:t>СО от 02.04.2025 № 940-НПА «Об утверждении маршрутизации пациентов с сахарным диабетом старше 18 лет на</w:t>
      </w:r>
      <w:r>
        <w:t xml:space="preserve"> территории Новосибирской области»</w:t>
      </w:r>
      <w:r w:rsidR="00C95E7F">
        <w:t>.</w:t>
      </w:r>
    </w:p>
    <w:p w:rsidR="00A84586" w:rsidRDefault="00A84586">
      <w:pPr>
        <w:ind w:firstLine="709"/>
        <w:jc w:val="both"/>
      </w:pPr>
    </w:p>
    <w:p w:rsidR="00A84586" w:rsidRDefault="00A84586">
      <w:pPr>
        <w:rPr>
          <w:sz w:val="18"/>
          <w:szCs w:val="18"/>
        </w:rPr>
      </w:pPr>
      <w:bookmarkStart w:id="0" w:name="_GoBack"/>
      <w:bookmarkEnd w:id="0"/>
    </w:p>
    <w:p w:rsidR="00A84586" w:rsidRDefault="00A84586"/>
    <w:sectPr w:rsidR="00A84586">
      <w:headerReference w:type="default" r:id="rId8"/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A79" w:rsidRDefault="001B1A79">
      <w:r>
        <w:separator/>
      </w:r>
    </w:p>
  </w:endnote>
  <w:endnote w:type="continuationSeparator" w:id="0">
    <w:p w:rsidR="001B1A79" w:rsidRDefault="001B1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">
    <w:charset w:val="00"/>
    <w:family w:val="auto"/>
    <w:pitch w:val="default"/>
  </w:font>
  <w:font w:name="Andale Sans UI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A79" w:rsidRDefault="001B1A79">
      <w:r>
        <w:separator/>
      </w:r>
    </w:p>
  </w:footnote>
  <w:footnote w:type="continuationSeparator" w:id="0">
    <w:p w:rsidR="001B1A79" w:rsidRDefault="001B1A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4586" w:rsidRDefault="00567FA0">
    <w:pPr>
      <w:pStyle w:val="a9"/>
      <w:jc w:val="center"/>
    </w:pPr>
    <w:r>
      <w:fldChar w:fldCharType="begin"/>
    </w:r>
    <w:r>
      <w:instrText>PAGE \* MERGEFORMAT</w:instrText>
    </w:r>
    <w:r>
      <w:fldChar w:fldCharType="separate"/>
    </w:r>
    <w:r w:rsidR="00007A11">
      <w:rPr>
        <w:noProof/>
      </w:rPr>
      <w:t>8</w:t>
    </w:r>
    <w:r>
      <w:fldChar w:fldCharType="end"/>
    </w:r>
  </w:p>
  <w:p w:rsidR="00A84586" w:rsidRDefault="00A84586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11C75"/>
    <w:multiLevelType w:val="hybridMultilevel"/>
    <w:tmpl w:val="F4A60EC2"/>
    <w:lvl w:ilvl="0" w:tplc="A4F82A86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D3924A10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546BAD4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D084FE7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F14EDE9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8BEC43C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CF06CB00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7A36D9C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8AD0F5A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CA91495"/>
    <w:multiLevelType w:val="hybridMultilevel"/>
    <w:tmpl w:val="B6CEA55E"/>
    <w:lvl w:ilvl="0" w:tplc="90DCBD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F041FA">
      <w:start w:val="1"/>
      <w:numFmt w:val="lowerLetter"/>
      <w:lvlText w:val="%2."/>
      <w:lvlJc w:val="left"/>
      <w:pPr>
        <w:ind w:left="1440" w:hanging="360"/>
      </w:pPr>
    </w:lvl>
    <w:lvl w:ilvl="2" w:tplc="8544F916">
      <w:start w:val="1"/>
      <w:numFmt w:val="lowerRoman"/>
      <w:lvlText w:val="%3."/>
      <w:lvlJc w:val="right"/>
      <w:pPr>
        <w:ind w:left="2160" w:hanging="180"/>
      </w:pPr>
    </w:lvl>
    <w:lvl w:ilvl="3" w:tplc="5F56DD9E">
      <w:start w:val="1"/>
      <w:numFmt w:val="decimal"/>
      <w:lvlText w:val="%4."/>
      <w:lvlJc w:val="left"/>
      <w:pPr>
        <w:ind w:left="2880" w:hanging="360"/>
      </w:pPr>
    </w:lvl>
    <w:lvl w:ilvl="4" w:tplc="B7B2C0C6">
      <w:start w:val="1"/>
      <w:numFmt w:val="lowerLetter"/>
      <w:lvlText w:val="%5."/>
      <w:lvlJc w:val="left"/>
      <w:pPr>
        <w:ind w:left="3600" w:hanging="360"/>
      </w:pPr>
    </w:lvl>
    <w:lvl w:ilvl="5" w:tplc="11788A38">
      <w:start w:val="1"/>
      <w:numFmt w:val="lowerRoman"/>
      <w:lvlText w:val="%6."/>
      <w:lvlJc w:val="right"/>
      <w:pPr>
        <w:ind w:left="4320" w:hanging="180"/>
      </w:pPr>
    </w:lvl>
    <w:lvl w:ilvl="6" w:tplc="EF30BD0E">
      <w:start w:val="1"/>
      <w:numFmt w:val="decimal"/>
      <w:lvlText w:val="%7."/>
      <w:lvlJc w:val="left"/>
      <w:pPr>
        <w:ind w:left="5040" w:hanging="360"/>
      </w:pPr>
    </w:lvl>
    <w:lvl w:ilvl="7" w:tplc="7B8AC770">
      <w:start w:val="1"/>
      <w:numFmt w:val="lowerLetter"/>
      <w:lvlText w:val="%8."/>
      <w:lvlJc w:val="left"/>
      <w:pPr>
        <w:ind w:left="5760" w:hanging="360"/>
      </w:pPr>
    </w:lvl>
    <w:lvl w:ilvl="8" w:tplc="ABECFA24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351B67"/>
    <w:multiLevelType w:val="hybridMultilevel"/>
    <w:tmpl w:val="D160E172"/>
    <w:lvl w:ilvl="0" w:tplc="94B43716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eastAsia="Calibri" w:cs="F"/>
        <w:b/>
        <w:bCs/>
        <w:sz w:val="24"/>
        <w:szCs w:val="28"/>
      </w:rPr>
    </w:lvl>
    <w:lvl w:ilvl="1" w:tplc="969C4C92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 w:tplc="F6CA623A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 w:tplc="A8EE3EB0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 w:tplc="6F4AEC22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 w:tplc="79345396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 w:tplc="3B2C85E0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 w:tplc="6A1C0B1E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 w:tplc="CCD82150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DE67B26"/>
    <w:multiLevelType w:val="hybridMultilevel"/>
    <w:tmpl w:val="8168F3EA"/>
    <w:lvl w:ilvl="0" w:tplc="EE98E5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0743DA0">
      <w:start w:val="1"/>
      <w:numFmt w:val="lowerLetter"/>
      <w:lvlText w:val="%2."/>
      <w:lvlJc w:val="left"/>
      <w:pPr>
        <w:ind w:left="1440" w:hanging="360"/>
      </w:pPr>
    </w:lvl>
    <w:lvl w:ilvl="2" w:tplc="ACE6A854">
      <w:start w:val="1"/>
      <w:numFmt w:val="lowerRoman"/>
      <w:lvlText w:val="%3."/>
      <w:lvlJc w:val="right"/>
      <w:pPr>
        <w:ind w:left="2160" w:hanging="180"/>
      </w:pPr>
    </w:lvl>
    <w:lvl w:ilvl="3" w:tplc="1616CB0A">
      <w:start w:val="1"/>
      <w:numFmt w:val="decimal"/>
      <w:lvlText w:val="%4."/>
      <w:lvlJc w:val="left"/>
      <w:pPr>
        <w:ind w:left="2880" w:hanging="360"/>
      </w:pPr>
    </w:lvl>
    <w:lvl w:ilvl="4" w:tplc="DB3AF948">
      <w:start w:val="1"/>
      <w:numFmt w:val="lowerLetter"/>
      <w:lvlText w:val="%5."/>
      <w:lvlJc w:val="left"/>
      <w:pPr>
        <w:ind w:left="3600" w:hanging="360"/>
      </w:pPr>
    </w:lvl>
    <w:lvl w:ilvl="5" w:tplc="DB5AA4A0">
      <w:start w:val="1"/>
      <w:numFmt w:val="lowerRoman"/>
      <w:lvlText w:val="%6."/>
      <w:lvlJc w:val="right"/>
      <w:pPr>
        <w:ind w:left="4320" w:hanging="180"/>
      </w:pPr>
    </w:lvl>
    <w:lvl w:ilvl="6" w:tplc="3DAC7566">
      <w:start w:val="1"/>
      <w:numFmt w:val="decimal"/>
      <w:lvlText w:val="%7."/>
      <w:lvlJc w:val="left"/>
      <w:pPr>
        <w:ind w:left="5040" w:hanging="360"/>
      </w:pPr>
    </w:lvl>
    <w:lvl w:ilvl="7" w:tplc="3768FEA2">
      <w:start w:val="1"/>
      <w:numFmt w:val="lowerLetter"/>
      <w:lvlText w:val="%8."/>
      <w:lvlJc w:val="left"/>
      <w:pPr>
        <w:ind w:left="5760" w:hanging="360"/>
      </w:pPr>
    </w:lvl>
    <w:lvl w:ilvl="8" w:tplc="2C0AD20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DB7C9A"/>
    <w:multiLevelType w:val="hybridMultilevel"/>
    <w:tmpl w:val="D17E4FC0"/>
    <w:lvl w:ilvl="0" w:tplc="E45051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2B02130">
      <w:start w:val="1"/>
      <w:numFmt w:val="lowerLetter"/>
      <w:lvlText w:val="%2."/>
      <w:lvlJc w:val="left"/>
      <w:pPr>
        <w:ind w:left="1440" w:hanging="360"/>
      </w:pPr>
    </w:lvl>
    <w:lvl w:ilvl="2" w:tplc="9788A0DA">
      <w:start w:val="1"/>
      <w:numFmt w:val="lowerRoman"/>
      <w:lvlText w:val="%3."/>
      <w:lvlJc w:val="right"/>
      <w:pPr>
        <w:ind w:left="2160" w:hanging="180"/>
      </w:pPr>
    </w:lvl>
    <w:lvl w:ilvl="3" w:tplc="74484E38">
      <w:start w:val="1"/>
      <w:numFmt w:val="decimal"/>
      <w:lvlText w:val="%4."/>
      <w:lvlJc w:val="left"/>
      <w:pPr>
        <w:ind w:left="2880" w:hanging="360"/>
      </w:pPr>
    </w:lvl>
    <w:lvl w:ilvl="4" w:tplc="27AA21CE">
      <w:start w:val="1"/>
      <w:numFmt w:val="lowerLetter"/>
      <w:lvlText w:val="%5."/>
      <w:lvlJc w:val="left"/>
      <w:pPr>
        <w:ind w:left="3600" w:hanging="360"/>
      </w:pPr>
    </w:lvl>
    <w:lvl w:ilvl="5" w:tplc="46429EE4">
      <w:start w:val="1"/>
      <w:numFmt w:val="lowerRoman"/>
      <w:lvlText w:val="%6."/>
      <w:lvlJc w:val="right"/>
      <w:pPr>
        <w:ind w:left="4320" w:hanging="180"/>
      </w:pPr>
    </w:lvl>
    <w:lvl w:ilvl="6" w:tplc="08D41114">
      <w:start w:val="1"/>
      <w:numFmt w:val="decimal"/>
      <w:lvlText w:val="%7."/>
      <w:lvlJc w:val="left"/>
      <w:pPr>
        <w:ind w:left="5040" w:hanging="360"/>
      </w:pPr>
    </w:lvl>
    <w:lvl w:ilvl="7" w:tplc="7A06C86E">
      <w:start w:val="1"/>
      <w:numFmt w:val="lowerLetter"/>
      <w:lvlText w:val="%8."/>
      <w:lvlJc w:val="left"/>
      <w:pPr>
        <w:ind w:left="5760" w:hanging="360"/>
      </w:pPr>
    </w:lvl>
    <w:lvl w:ilvl="8" w:tplc="CEBE001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5638C4"/>
    <w:multiLevelType w:val="hybridMultilevel"/>
    <w:tmpl w:val="E3B09D4A"/>
    <w:lvl w:ilvl="0" w:tplc="8F0ADCB2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eastAsia="Andale Sans UI" w:cs="Tahoma"/>
        <w:sz w:val="28"/>
        <w:szCs w:val="28"/>
      </w:rPr>
    </w:lvl>
    <w:lvl w:ilvl="1" w:tplc="41D88272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 w:tplc="B60ECE68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 w:tplc="23AE1F8E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 w:tplc="01CEA33E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 w:tplc="EDEAB730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 w:tplc="263ACA08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 w:tplc="20F01220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 w:tplc="B9209474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764B7C63"/>
    <w:multiLevelType w:val="hybridMultilevel"/>
    <w:tmpl w:val="901E57AA"/>
    <w:lvl w:ilvl="0" w:tplc="A3A8DC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F684B02">
      <w:start w:val="1"/>
      <w:numFmt w:val="lowerLetter"/>
      <w:lvlText w:val="%2."/>
      <w:lvlJc w:val="left"/>
      <w:pPr>
        <w:ind w:left="1440" w:hanging="360"/>
      </w:pPr>
    </w:lvl>
    <w:lvl w:ilvl="2" w:tplc="F06AADE0">
      <w:start w:val="1"/>
      <w:numFmt w:val="lowerRoman"/>
      <w:lvlText w:val="%3."/>
      <w:lvlJc w:val="right"/>
      <w:pPr>
        <w:ind w:left="2160" w:hanging="180"/>
      </w:pPr>
    </w:lvl>
    <w:lvl w:ilvl="3" w:tplc="08061248">
      <w:start w:val="1"/>
      <w:numFmt w:val="decimal"/>
      <w:lvlText w:val="%4."/>
      <w:lvlJc w:val="left"/>
      <w:pPr>
        <w:ind w:left="2880" w:hanging="360"/>
      </w:pPr>
    </w:lvl>
    <w:lvl w:ilvl="4" w:tplc="C06A14E8">
      <w:start w:val="1"/>
      <w:numFmt w:val="lowerLetter"/>
      <w:lvlText w:val="%5."/>
      <w:lvlJc w:val="left"/>
      <w:pPr>
        <w:ind w:left="3600" w:hanging="360"/>
      </w:pPr>
    </w:lvl>
    <w:lvl w:ilvl="5" w:tplc="4A6A5960">
      <w:start w:val="1"/>
      <w:numFmt w:val="lowerRoman"/>
      <w:lvlText w:val="%6."/>
      <w:lvlJc w:val="right"/>
      <w:pPr>
        <w:ind w:left="4320" w:hanging="180"/>
      </w:pPr>
    </w:lvl>
    <w:lvl w:ilvl="6" w:tplc="238AE4DA">
      <w:start w:val="1"/>
      <w:numFmt w:val="decimal"/>
      <w:lvlText w:val="%7."/>
      <w:lvlJc w:val="left"/>
      <w:pPr>
        <w:ind w:left="5040" w:hanging="360"/>
      </w:pPr>
    </w:lvl>
    <w:lvl w:ilvl="7" w:tplc="2AE4CC3E">
      <w:start w:val="1"/>
      <w:numFmt w:val="lowerLetter"/>
      <w:lvlText w:val="%8."/>
      <w:lvlJc w:val="left"/>
      <w:pPr>
        <w:ind w:left="5760" w:hanging="360"/>
      </w:pPr>
    </w:lvl>
    <w:lvl w:ilvl="8" w:tplc="230CF4F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786FFD"/>
    <w:multiLevelType w:val="hybridMultilevel"/>
    <w:tmpl w:val="0CF8FD3C"/>
    <w:lvl w:ilvl="0" w:tplc="6D20DF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560C9142">
      <w:start w:val="1"/>
      <w:numFmt w:val="lowerLetter"/>
      <w:lvlText w:val="%2."/>
      <w:lvlJc w:val="left"/>
      <w:pPr>
        <w:ind w:left="1620" w:hanging="360"/>
      </w:pPr>
    </w:lvl>
    <w:lvl w:ilvl="2" w:tplc="32BA885E">
      <w:start w:val="1"/>
      <w:numFmt w:val="lowerRoman"/>
      <w:lvlText w:val="%3."/>
      <w:lvlJc w:val="right"/>
      <w:pPr>
        <w:ind w:left="2340" w:hanging="180"/>
      </w:pPr>
    </w:lvl>
    <w:lvl w:ilvl="3" w:tplc="09A412F0">
      <w:start w:val="1"/>
      <w:numFmt w:val="decimal"/>
      <w:lvlText w:val="%4."/>
      <w:lvlJc w:val="left"/>
      <w:pPr>
        <w:ind w:left="3060" w:hanging="360"/>
      </w:pPr>
    </w:lvl>
    <w:lvl w:ilvl="4" w:tplc="F1D62B68">
      <w:start w:val="1"/>
      <w:numFmt w:val="lowerLetter"/>
      <w:lvlText w:val="%5."/>
      <w:lvlJc w:val="left"/>
      <w:pPr>
        <w:ind w:left="3780" w:hanging="360"/>
      </w:pPr>
    </w:lvl>
    <w:lvl w:ilvl="5" w:tplc="78D26E64">
      <w:start w:val="1"/>
      <w:numFmt w:val="lowerRoman"/>
      <w:lvlText w:val="%6."/>
      <w:lvlJc w:val="right"/>
      <w:pPr>
        <w:ind w:left="4500" w:hanging="180"/>
      </w:pPr>
    </w:lvl>
    <w:lvl w:ilvl="6" w:tplc="8B3019F4">
      <w:start w:val="1"/>
      <w:numFmt w:val="decimal"/>
      <w:lvlText w:val="%7."/>
      <w:lvlJc w:val="left"/>
      <w:pPr>
        <w:ind w:left="5220" w:hanging="360"/>
      </w:pPr>
    </w:lvl>
    <w:lvl w:ilvl="7" w:tplc="0D90C3FE">
      <w:start w:val="1"/>
      <w:numFmt w:val="lowerLetter"/>
      <w:lvlText w:val="%8."/>
      <w:lvlJc w:val="left"/>
      <w:pPr>
        <w:ind w:left="5940" w:hanging="360"/>
      </w:pPr>
    </w:lvl>
    <w:lvl w:ilvl="8" w:tplc="A2B2290A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86"/>
    <w:rsid w:val="00007A11"/>
    <w:rsid w:val="00061025"/>
    <w:rsid w:val="001B1A79"/>
    <w:rsid w:val="0020455F"/>
    <w:rsid w:val="00277E43"/>
    <w:rsid w:val="00535C59"/>
    <w:rsid w:val="00567FA0"/>
    <w:rsid w:val="007D132F"/>
    <w:rsid w:val="00971A3E"/>
    <w:rsid w:val="00A84586"/>
    <w:rsid w:val="00B57964"/>
    <w:rsid w:val="00B716D2"/>
    <w:rsid w:val="00C9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F5E7B"/>
  <w15:docId w15:val="{A6A42ABA-A5D8-4617-A1BF-0608AD2A6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ind w:firstLine="993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ind w:right="27"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1"/>
    <w:qFormat/>
    <w:pPr>
      <w:keepNext/>
      <w:numPr>
        <w:ilvl w:val="4"/>
        <w:numId w:val="1"/>
      </w:numPr>
      <w:ind w:left="360"/>
      <w:jc w:val="center"/>
      <w:outlineLvl w:val="4"/>
    </w:pPr>
    <w:rPr>
      <w:sz w:val="28"/>
      <w:szCs w:val="32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pPr>
      <w:keepNext/>
      <w:numPr>
        <w:ilvl w:val="6"/>
        <w:numId w:val="1"/>
      </w:numPr>
      <w:jc w:val="center"/>
      <w:outlineLvl w:val="6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1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aa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Symbol" w:eastAsia="Times New Roman" w:hAnsi="Symbol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8z0">
    <w:name w:val="WW8Num8z0"/>
    <w:rPr>
      <w:rFonts w:ascii="Times New Roman" w:hAnsi="Times New Roman" w:cs="Times New Roman" w:hint="default"/>
      <w:b w:val="0"/>
      <w:i w:val="0"/>
      <w:sz w:val="28"/>
    </w:rPr>
  </w:style>
  <w:style w:type="character" w:customStyle="1" w:styleId="WW8Num8z1">
    <w:name w:val="WW8Num8z1"/>
    <w:rPr>
      <w:rFonts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eastAsia="Andale Sans UI" w:cs="Tahoma"/>
      <w:sz w:val="28"/>
      <w:szCs w:val="28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Wingdings" w:hAnsi="Wingdings" w:cs="Wingdings" w:hint="default"/>
    </w:rPr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eastAsia="Calibri" w:cs="F"/>
      <w:b/>
      <w:bCs/>
      <w:sz w:val="24"/>
      <w:szCs w:val="28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Times New Roman" w:hAnsi="Times New Roman" w:cs="Times New Roman" w:hint="default"/>
      <w:b w:val="0"/>
      <w:i w:val="0"/>
      <w:sz w:val="28"/>
    </w:rPr>
  </w:style>
  <w:style w:type="character" w:customStyle="1" w:styleId="WW8Num18z1">
    <w:name w:val="WW8Num18z1"/>
    <w:rPr>
      <w:rFonts w:hint="default"/>
    </w:rPr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  <w:b w:val="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Times New Roman" w:hAnsi="Times New Roman" w:cs="Times New Roman" w:hint="default"/>
      <w:b w:val="0"/>
      <w:i w:val="0"/>
      <w:color w:val="auto"/>
      <w:sz w:val="28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  <w:b w:val="0"/>
      <w:i w:val="0"/>
      <w:sz w:val="28"/>
    </w:rPr>
  </w:style>
  <w:style w:type="character" w:customStyle="1" w:styleId="WW8Num28z1">
    <w:name w:val="WW8Num28z1"/>
    <w:rPr>
      <w:rFonts w:hint="default"/>
    </w:rPr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Symbol" w:hAnsi="Symbol" w:cs="Symbol" w:hint="default"/>
    </w:rPr>
  </w:style>
  <w:style w:type="character" w:customStyle="1" w:styleId="WW8Num34z1">
    <w:name w:val="WW8Num34z1"/>
    <w:rPr>
      <w:rFonts w:ascii="Courier New" w:hAnsi="Courier New" w:cs="Courier New" w:hint="default"/>
    </w:rPr>
  </w:style>
  <w:style w:type="character" w:customStyle="1" w:styleId="WW8Num34z2">
    <w:name w:val="WW8Num34z2"/>
    <w:rPr>
      <w:rFonts w:ascii="Wingdings" w:hAnsi="Wingdings" w:cs="Wingdings" w:hint="default"/>
    </w:rPr>
  </w:style>
  <w:style w:type="character" w:customStyle="1" w:styleId="13">
    <w:name w:val="Основной шрифт абзаца1"/>
  </w:style>
  <w:style w:type="character" w:styleId="af4">
    <w:name w:val="page number"/>
    <w:basedOn w:val="13"/>
  </w:style>
  <w:style w:type="character" w:customStyle="1" w:styleId="14">
    <w:name w:val="Знак примечания1"/>
    <w:rPr>
      <w:sz w:val="16"/>
      <w:szCs w:val="16"/>
    </w:rPr>
  </w:style>
  <w:style w:type="character" w:styleId="af5">
    <w:name w:val="Strong"/>
    <w:qFormat/>
    <w:rPr>
      <w:b/>
      <w:bCs/>
    </w:rPr>
  </w:style>
  <w:style w:type="character" w:customStyle="1" w:styleId="52">
    <w:name w:val="Заголовок 5 Знак"/>
    <w:rPr>
      <w:sz w:val="28"/>
      <w:szCs w:val="32"/>
    </w:rPr>
  </w:style>
  <w:style w:type="character" w:customStyle="1" w:styleId="FontStyle24">
    <w:name w:val="Font Style24"/>
    <w:rPr>
      <w:rFonts w:ascii="Times New Roman" w:hAnsi="Times New Roman" w:cs="Times New Roman"/>
      <w:i/>
      <w:iCs/>
      <w:sz w:val="26"/>
      <w:szCs w:val="26"/>
    </w:rPr>
  </w:style>
  <w:style w:type="character" w:customStyle="1" w:styleId="af6">
    <w:name w:val="Верхний колонтитул Знак"/>
    <w:uiPriority w:val="99"/>
    <w:rPr>
      <w:sz w:val="24"/>
      <w:szCs w:val="24"/>
      <w:lang w:val="ru-RU" w:bidi="ar-SA"/>
    </w:rPr>
  </w:style>
  <w:style w:type="character" w:customStyle="1" w:styleId="description3">
    <w:name w:val="description3"/>
    <w:rPr>
      <w:color w:val="787878"/>
      <w:sz w:val="23"/>
      <w:szCs w:val="23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customStyle="1" w:styleId="FontStyle25">
    <w:name w:val="Font Style25"/>
    <w:rPr>
      <w:rFonts w:ascii="Times New Roman" w:hAnsi="Times New Roman" w:cs="Times New Roman" w:hint="default"/>
      <w:sz w:val="26"/>
      <w:szCs w:val="26"/>
    </w:rPr>
  </w:style>
  <w:style w:type="character" w:customStyle="1" w:styleId="24">
    <w:name w:val="Заголовок №2_"/>
    <w:rPr>
      <w:b/>
      <w:spacing w:val="10"/>
      <w:shd w:val="clear" w:color="auto" w:fill="FFFFFF"/>
    </w:rPr>
  </w:style>
  <w:style w:type="character" w:customStyle="1" w:styleId="af7">
    <w:name w:val="Основной текст Знак"/>
    <w:rPr>
      <w:sz w:val="28"/>
      <w:szCs w:val="24"/>
    </w:rPr>
  </w:style>
  <w:style w:type="paragraph" w:customStyle="1" w:styleId="15">
    <w:name w:val="Заголовок1"/>
    <w:basedOn w:val="a"/>
    <w:next w:val="af8"/>
    <w:pPr>
      <w:ind w:right="27"/>
      <w:jc w:val="center"/>
    </w:pPr>
    <w:rPr>
      <w:b/>
      <w:sz w:val="28"/>
    </w:rPr>
  </w:style>
  <w:style w:type="paragraph" w:styleId="af8">
    <w:name w:val="Body Text"/>
    <w:basedOn w:val="a"/>
    <w:pPr>
      <w:jc w:val="right"/>
    </w:pPr>
    <w:rPr>
      <w:sz w:val="28"/>
    </w:rPr>
  </w:style>
  <w:style w:type="paragraph" w:styleId="af9">
    <w:name w:val="List"/>
    <w:basedOn w:val="af8"/>
    <w:rPr>
      <w:rFonts w:cs="Arial"/>
    </w:rPr>
  </w:style>
  <w:style w:type="paragraph" w:styleId="afa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16">
    <w:name w:val="Указатель1"/>
    <w:basedOn w:val="a"/>
    <w:pPr>
      <w:suppressLineNumbers/>
    </w:pPr>
    <w:rPr>
      <w:rFonts w:cs="Arial"/>
    </w:rPr>
  </w:style>
  <w:style w:type="paragraph" w:styleId="ab">
    <w:name w:val="footer"/>
    <w:basedOn w:val="a"/>
    <w:link w:val="aa"/>
  </w:style>
  <w:style w:type="paragraph" w:customStyle="1" w:styleId="17">
    <w:name w:val="Текст примечания1"/>
    <w:basedOn w:val="a"/>
    <w:rPr>
      <w:sz w:val="20"/>
      <w:szCs w:val="20"/>
    </w:rPr>
  </w:style>
  <w:style w:type="paragraph" w:styleId="afb">
    <w:name w:val="annotation subject"/>
    <w:basedOn w:val="17"/>
    <w:next w:val="17"/>
    <w:rPr>
      <w:b/>
      <w:bCs/>
    </w:rPr>
  </w:style>
  <w:style w:type="paragraph" w:styleId="afc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11"/>
    <w:uiPriority w:val="99"/>
  </w:style>
  <w:style w:type="paragraph" w:styleId="a6">
    <w:name w:val="Subtitle"/>
    <w:basedOn w:val="a"/>
    <w:next w:val="af8"/>
    <w:link w:val="a5"/>
    <w:qFormat/>
    <w:pPr>
      <w:ind w:right="27"/>
      <w:jc w:val="center"/>
    </w:pPr>
    <w:rPr>
      <w:b/>
      <w:sz w:val="28"/>
    </w:rPr>
  </w:style>
  <w:style w:type="paragraph" w:styleId="afd">
    <w:name w:val="Body Text Indent"/>
    <w:basedOn w:val="a"/>
    <w:pPr>
      <w:ind w:firstLine="720"/>
      <w:jc w:val="both"/>
    </w:pPr>
    <w:rPr>
      <w:sz w:val="28"/>
    </w:rPr>
  </w:style>
  <w:style w:type="paragraph" w:customStyle="1" w:styleId="25">
    <w:name w:val="заголовок 2"/>
    <w:basedOn w:val="a"/>
    <w:next w:val="a"/>
    <w:pPr>
      <w:keepNext/>
      <w:jc w:val="center"/>
    </w:pPr>
    <w:rPr>
      <w:sz w:val="28"/>
      <w:szCs w:val="28"/>
    </w:rPr>
  </w:style>
  <w:style w:type="paragraph" w:customStyle="1" w:styleId="18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310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211">
    <w:name w:val="Основной текст 21"/>
    <w:basedOn w:val="a"/>
    <w:pPr>
      <w:spacing w:after="120" w:line="480" w:lineRule="auto"/>
    </w:pPr>
  </w:style>
  <w:style w:type="paragraph" w:styleId="afe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LO-Normal">
    <w:name w:val="LO-Normal"/>
    <w:pPr>
      <w:spacing w:before="100" w:after="100"/>
    </w:pPr>
    <w:rPr>
      <w:sz w:val="24"/>
      <w:lang w:eastAsia="zh-CN"/>
    </w:rPr>
  </w:style>
  <w:style w:type="paragraph" w:customStyle="1" w:styleId="19">
    <w:name w:val="Знак1"/>
    <w:basedOn w:val="a"/>
    <w:pPr>
      <w:widowControl w:val="0"/>
      <w:spacing w:before="280" w:after="280" w:line="360" w:lineRule="atLeast"/>
      <w:jc w:val="both"/>
    </w:pPr>
    <w:rPr>
      <w:rFonts w:ascii="Tahoma" w:hAnsi="Tahoma" w:cs="Tahoma"/>
      <w:sz w:val="20"/>
      <w:szCs w:val="20"/>
      <w:lang w:val="en-US"/>
    </w:rPr>
  </w:style>
  <w:style w:type="paragraph" w:styleId="aff">
    <w:name w:val="No Spacing"/>
    <w:link w:val="aff0"/>
    <w:uiPriority w:val="1"/>
    <w:qFormat/>
    <w:rPr>
      <w:rFonts w:ascii="Calibri" w:hAnsi="Calibri" w:cs="Calibri"/>
      <w:sz w:val="22"/>
      <w:szCs w:val="22"/>
      <w:lang w:eastAsia="zh-CN"/>
    </w:rPr>
  </w:style>
  <w:style w:type="paragraph" w:customStyle="1" w:styleId="u-2-msonormal">
    <w:name w:val="u-2-msonormal"/>
    <w:basedOn w:val="a"/>
    <w:pPr>
      <w:spacing w:before="280" w:after="280"/>
    </w:pPr>
  </w:style>
  <w:style w:type="paragraph" w:styleId="aff1">
    <w:name w:val="Normal (Web)"/>
    <w:basedOn w:val="a"/>
    <w:pPr>
      <w:spacing w:before="280" w:after="280"/>
    </w:pPr>
  </w:style>
  <w:style w:type="paragraph" w:customStyle="1" w:styleId="s4-wptoptable1">
    <w:name w:val="s4-wptoptable1"/>
    <w:basedOn w:val="a"/>
    <w:pPr>
      <w:spacing w:before="280" w:after="280"/>
    </w:pPr>
    <w:rPr>
      <w:rFonts w:eastAsia="Calibri"/>
    </w:rPr>
  </w:style>
  <w:style w:type="paragraph" w:customStyle="1" w:styleId="26">
    <w:name w:val="Заголовок №2"/>
    <w:basedOn w:val="a"/>
    <w:pPr>
      <w:widowControl w:val="0"/>
      <w:shd w:val="clear" w:color="auto" w:fill="FFFFFF"/>
      <w:spacing w:before="840" w:after="600" w:line="317" w:lineRule="exact"/>
      <w:jc w:val="center"/>
    </w:pPr>
    <w:rPr>
      <w:b/>
      <w:spacing w:val="10"/>
      <w:sz w:val="20"/>
      <w:szCs w:val="20"/>
      <w:shd w:val="clear" w:color="auto" w:fill="FFFFFF"/>
    </w:rPr>
  </w:style>
  <w:style w:type="paragraph" w:customStyle="1" w:styleId="ListParagraph1">
    <w:name w:val="List Paragraph1"/>
    <w:basedOn w:val="a"/>
    <w:pPr>
      <w:spacing w:after="200" w:line="276" w:lineRule="auto"/>
      <w:ind w:left="720"/>
      <w:contextualSpacing/>
    </w:pPr>
    <w:rPr>
      <w:sz w:val="22"/>
      <w:szCs w:val="22"/>
    </w:rPr>
  </w:style>
  <w:style w:type="paragraph" w:customStyle="1" w:styleId="ConsPlusNormal">
    <w:name w:val="ConsPlusNormal"/>
    <w:pPr>
      <w:widowControl w:val="0"/>
    </w:pPr>
    <w:rPr>
      <w:rFonts w:ascii="Calibri" w:hAnsi="Calibri" w:cs="Calibri"/>
      <w:sz w:val="22"/>
      <w:lang w:eastAsia="zh-CN"/>
    </w:rPr>
  </w:style>
  <w:style w:type="paragraph" w:customStyle="1" w:styleId="aff2">
    <w:name w:val="Содержимое таблицы"/>
    <w:basedOn w:val="a"/>
    <w:pPr>
      <w:suppressLineNumbers/>
    </w:pPr>
  </w:style>
  <w:style w:type="paragraph" w:customStyle="1" w:styleId="aff3">
    <w:name w:val="Заголовок таблицы"/>
    <w:basedOn w:val="aff2"/>
    <w:pPr>
      <w:jc w:val="center"/>
    </w:pPr>
    <w:rPr>
      <w:b/>
      <w:bCs/>
    </w:rPr>
  </w:style>
  <w:style w:type="character" w:styleId="aff4">
    <w:name w:val="annotation reference"/>
    <w:uiPriority w:val="99"/>
    <w:semiHidden/>
    <w:unhideWhenUsed/>
    <w:rPr>
      <w:sz w:val="16"/>
      <w:szCs w:val="16"/>
    </w:rPr>
  </w:style>
  <w:style w:type="paragraph" w:styleId="aff5">
    <w:name w:val="annotation text"/>
    <w:basedOn w:val="a"/>
    <w:link w:val="aff6"/>
    <w:uiPriority w:val="99"/>
    <w:semiHidden/>
    <w:unhideWhenUsed/>
    <w:rPr>
      <w:sz w:val="20"/>
      <w:szCs w:val="20"/>
    </w:rPr>
  </w:style>
  <w:style w:type="character" w:customStyle="1" w:styleId="aff6">
    <w:name w:val="Текст примечания Знак"/>
    <w:link w:val="aff5"/>
    <w:uiPriority w:val="99"/>
    <w:semiHidden/>
    <w:rPr>
      <w:lang w:eastAsia="zh-CN"/>
    </w:rPr>
  </w:style>
  <w:style w:type="table" w:styleId="aff7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8">
    <w:name w:val="Revision"/>
    <w:hidden/>
    <w:uiPriority w:val="99"/>
    <w:semiHidden/>
    <w:rPr>
      <w:sz w:val="24"/>
      <w:szCs w:val="24"/>
      <w:lang w:eastAsia="zh-CN"/>
    </w:rPr>
  </w:style>
  <w:style w:type="character" w:customStyle="1" w:styleId="1Arial16pt-1pt">
    <w:name w:val="Заголовок №1 + Arial;16 pt;Интервал -1 pt"/>
    <w:basedOn w:val="a0"/>
    <w:rPr>
      <w:rFonts w:ascii="Arial" w:eastAsia="Arial" w:hAnsi="Arial" w:cs="Arial"/>
      <w:b/>
      <w:bCs/>
      <w:i/>
      <w:iCs/>
      <w:smallCaps w:val="0"/>
      <w:strike w:val="0"/>
      <w:color w:val="000000"/>
      <w:spacing w:val="-20"/>
      <w:position w:val="0"/>
      <w:sz w:val="32"/>
      <w:szCs w:val="32"/>
      <w:u w:val="single"/>
      <w:lang w:val="en-US" w:eastAsia="en-US" w:bidi="en-US"/>
    </w:rPr>
  </w:style>
  <w:style w:type="character" w:customStyle="1" w:styleId="53">
    <w:name w:val="Основной текст (5)_"/>
    <w:basedOn w:val="a0"/>
    <w:link w:val="54"/>
    <w:rPr>
      <w:b/>
      <w:bCs/>
      <w:sz w:val="18"/>
      <w:szCs w:val="18"/>
      <w:shd w:val="clear" w:color="auto" w:fill="FFFFFF"/>
    </w:rPr>
  </w:style>
  <w:style w:type="paragraph" w:customStyle="1" w:styleId="54">
    <w:name w:val="Основной текст (5)"/>
    <w:basedOn w:val="a"/>
    <w:link w:val="53"/>
    <w:pPr>
      <w:widowControl w:val="0"/>
      <w:shd w:val="clear" w:color="auto" w:fill="FFFFFF"/>
      <w:spacing w:before="420" w:line="0" w:lineRule="atLeast"/>
    </w:pPr>
    <w:rPr>
      <w:b/>
      <w:bCs/>
      <w:sz w:val="18"/>
      <w:szCs w:val="18"/>
      <w:lang w:eastAsia="ru-RU"/>
    </w:rPr>
  </w:style>
  <w:style w:type="character" w:customStyle="1" w:styleId="aff0">
    <w:name w:val="Без интервала Знак"/>
    <w:basedOn w:val="a0"/>
    <w:link w:val="aff"/>
    <w:uiPriority w:val="1"/>
    <w:rPr>
      <w:rFonts w:ascii="Calibri" w:hAnsi="Calibri" w:cs="Calibri"/>
      <w:sz w:val="22"/>
      <w:szCs w:val="22"/>
      <w:lang w:eastAsia="zh-CN"/>
    </w:rPr>
  </w:style>
  <w:style w:type="character" w:styleId="aff9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F388D7-23F1-48BD-918D-D041398AD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2135</Words>
  <Characters>12171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</vt:lpstr>
    </vt:vector>
  </TitlesOfParts>
  <Company/>
  <LinksUpToDate>false</LinksUpToDate>
  <CharactersWithSpaces>14278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</dc:title>
  <dc:creator>Asmorodnikov</dc:creator>
  <cp:lastModifiedBy>Боровкова Светлана Николаевна</cp:lastModifiedBy>
  <cp:revision>4</cp:revision>
  <dcterms:created xsi:type="dcterms:W3CDTF">2025-04-17T05:39:00Z</dcterms:created>
  <dcterms:modified xsi:type="dcterms:W3CDTF">2025-04-17T06:18:00Z</dcterms:modified>
</cp:coreProperties>
</file>