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1"/>
        <w:gridCol w:w="4500"/>
      </w:tblGrid>
      <w:tr w:rsidR="00361E75">
        <w:tc>
          <w:tcPr>
            <w:tcW w:w="10101" w:type="dxa"/>
          </w:tcPr>
          <w:p w:rsidR="00361E75" w:rsidRDefault="00361E75">
            <w:pPr>
              <w:ind w:firstLine="0"/>
              <w:jc w:val="right"/>
              <w:rPr>
                <w:rFonts w:cs="Times New Roman"/>
                <w:color w:val="2D2D2D"/>
                <w:spacing w:val="2"/>
                <w:szCs w:val="28"/>
              </w:rPr>
            </w:pPr>
          </w:p>
        </w:tc>
        <w:tc>
          <w:tcPr>
            <w:tcW w:w="4500" w:type="dxa"/>
          </w:tcPr>
          <w:p w:rsidR="00361E75" w:rsidRDefault="002863AE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>
              <w:rPr>
                <w:rFonts w:cs="Times New Roman"/>
                <w:color w:val="2D2D2D"/>
                <w:spacing w:val="2"/>
                <w:szCs w:val="28"/>
              </w:rPr>
              <w:t>ПРИЛОЖЕНИЕ</w:t>
            </w:r>
          </w:p>
          <w:p w:rsidR="00361E75" w:rsidRDefault="002863AE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>
              <w:rPr>
                <w:rFonts w:cs="Times New Roman"/>
                <w:color w:val="2D2D2D"/>
                <w:spacing w:val="2"/>
                <w:szCs w:val="28"/>
              </w:rPr>
              <w:t>к постановлению Губернатора</w:t>
            </w:r>
          </w:p>
          <w:p w:rsidR="00361E75" w:rsidRDefault="002863AE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>
              <w:rPr>
                <w:rFonts w:cs="Times New Roman"/>
                <w:color w:val="2D2D2D"/>
                <w:spacing w:val="2"/>
                <w:szCs w:val="28"/>
              </w:rPr>
              <w:t>Новосибирской области</w:t>
            </w:r>
          </w:p>
          <w:p w:rsidR="00361E75" w:rsidRDefault="00361E75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</w:p>
          <w:p w:rsidR="00361E75" w:rsidRDefault="00361E75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</w:p>
        </w:tc>
      </w:tr>
    </w:tbl>
    <w:p w:rsidR="00361E75" w:rsidRDefault="00361E75">
      <w:pPr>
        <w:ind w:firstLine="0"/>
        <w:jc w:val="left"/>
      </w:pPr>
    </w:p>
    <w:tbl>
      <w:tblPr>
        <w:tblStyle w:val="af4"/>
        <w:tblW w:w="5769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50"/>
        <w:gridCol w:w="916"/>
        <w:gridCol w:w="1146"/>
        <w:gridCol w:w="555"/>
        <w:gridCol w:w="636"/>
        <w:gridCol w:w="923"/>
        <w:gridCol w:w="1700"/>
        <w:gridCol w:w="709"/>
        <w:gridCol w:w="709"/>
        <w:gridCol w:w="850"/>
        <w:gridCol w:w="2166"/>
        <w:gridCol w:w="951"/>
        <w:gridCol w:w="1275"/>
        <w:gridCol w:w="992"/>
        <w:gridCol w:w="1275"/>
        <w:gridCol w:w="1134"/>
      </w:tblGrid>
      <w:tr w:rsidR="00361E75">
        <w:trPr>
          <w:trHeight w:val="7847"/>
        </w:trPr>
        <w:tc>
          <w:tcPr>
            <w:tcW w:w="2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61E75" w:rsidRDefault="002863AE">
            <w:pPr>
              <w:ind w:left="-57" w:right="-57" w:firstLine="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«</w:t>
            </w:r>
          </w:p>
        </w:tc>
        <w:tc>
          <w:tcPr>
            <w:tcW w:w="917" w:type="dxa"/>
          </w:tcPr>
          <w:p w:rsidR="00361E75" w:rsidRDefault="002863AE">
            <w:pPr>
              <w:ind w:firstLine="0"/>
              <w:rPr>
                <w:rFonts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25.1.682011.1.00019</w:t>
            </w:r>
          </w:p>
        </w:tc>
        <w:tc>
          <w:tcPr>
            <w:tcW w:w="1146" w:type="dxa"/>
          </w:tcPr>
          <w:p w:rsidR="00361E75" w:rsidRDefault="002863AE">
            <w:pPr>
              <w:ind w:firstLine="0"/>
              <w:rPr>
                <w:rFonts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Содержание служебных жилых помещений, связанной со сдачей в аренду (внаем) собственных арендованных жилых помещений</w:t>
            </w:r>
          </w:p>
        </w:tc>
        <w:tc>
          <w:tcPr>
            <w:tcW w:w="555" w:type="dxa"/>
          </w:tcPr>
          <w:p w:rsidR="00361E75" w:rsidRDefault="002863AE">
            <w:pPr>
              <w:ind w:firstLine="0"/>
              <w:rPr>
                <w:rFonts w:cs="Times New Roman"/>
                <w:sz w:val="22"/>
                <w:szCs w:val="18"/>
              </w:rPr>
            </w:pPr>
            <w:bookmarkStart w:id="0" w:name="_GoBack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68.20.11.000</w:t>
            </w:r>
            <w:bookmarkEnd w:id="0"/>
          </w:p>
        </w:tc>
        <w:tc>
          <w:tcPr>
            <w:tcW w:w="636" w:type="dxa"/>
          </w:tcPr>
          <w:p w:rsidR="00361E75" w:rsidRDefault="002863AE">
            <w:pPr>
              <w:ind w:firstLine="0"/>
              <w:rPr>
                <w:rFonts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государственная</w:t>
            </w:r>
          </w:p>
        </w:tc>
        <w:tc>
          <w:tcPr>
            <w:tcW w:w="923" w:type="dxa"/>
          </w:tcPr>
          <w:p w:rsidR="00361E75" w:rsidRDefault="002863AE">
            <w:pPr>
              <w:ind w:firstLine="0"/>
              <w:rPr>
                <w:rFonts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бюджетное, автономное</w:t>
            </w:r>
          </w:p>
        </w:tc>
        <w:tc>
          <w:tcPr>
            <w:tcW w:w="1701" w:type="dxa"/>
          </w:tcPr>
          <w:p w:rsidR="00361E75" w:rsidRDefault="002863AE">
            <w:pPr>
              <w:ind w:firstLine="0"/>
              <w:rPr>
                <w:rFonts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Содержание служебных жилых помещений, находящихся в оперативном управлении государственных учреждений Новосибирской области, подведомственных министерству здравоохранения Новосибирской области (налог на имущество, взносы на капитальный ремонт региональному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оператору, капитальный ремонт), связанной со сдачей в аренду (внаем) собственных арендованных жилых помещений</w:t>
            </w:r>
          </w:p>
        </w:tc>
        <w:tc>
          <w:tcPr>
            <w:tcW w:w="709" w:type="dxa"/>
          </w:tcPr>
          <w:p w:rsidR="00361E75" w:rsidRDefault="002863AE">
            <w:pPr>
              <w:ind w:firstLine="0"/>
              <w:rPr>
                <w:rFonts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</w:tcPr>
          <w:p w:rsidR="00361E75" w:rsidRDefault="002863AE">
            <w:pPr>
              <w:ind w:firstLine="0"/>
              <w:rPr>
                <w:rFonts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работа</w:t>
            </w:r>
          </w:p>
        </w:tc>
        <w:tc>
          <w:tcPr>
            <w:tcW w:w="850" w:type="dxa"/>
          </w:tcPr>
          <w:p w:rsidR="00361E75" w:rsidRDefault="002863AE">
            <w:pPr>
              <w:ind w:firstLine="0"/>
              <w:rPr>
                <w:rFonts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2167" w:type="dxa"/>
          </w:tcPr>
          <w:p w:rsidR="00361E75" w:rsidRDefault="002863AE">
            <w:pPr>
              <w:ind w:firstLine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 «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Налоговый кодекс Российской Федерации (часть вторая)»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от 05.08.2000 №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117-ФЗ, глава 30         </w:t>
            </w:r>
          </w:p>
          <w:p w:rsidR="00361E75" w:rsidRDefault="002863AE" w:rsidP="002863AE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2. «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Жилищный кодек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 Российской Федерации»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от 29.12.2004 N 188-ФЗ</w:t>
            </w:r>
          </w:p>
        </w:tc>
        <w:tc>
          <w:tcPr>
            <w:tcW w:w="951" w:type="dxa"/>
          </w:tcPr>
          <w:p w:rsidR="00361E75" w:rsidRDefault="002863AE">
            <w:pPr>
              <w:ind w:firstLine="0"/>
              <w:rPr>
                <w:rFonts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едицинские работники учреждений, подведомственных министерству здравоохранения Новосибирской области</w:t>
            </w:r>
          </w:p>
        </w:tc>
        <w:tc>
          <w:tcPr>
            <w:tcW w:w="1276" w:type="dxa"/>
          </w:tcPr>
          <w:p w:rsidR="00361E75" w:rsidRDefault="002863AE">
            <w:pPr>
              <w:ind w:firstLine="0"/>
              <w:rPr>
                <w:rFonts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Количество служебных помещений находящихся в оперативном управлении с последующей сдачей в аренду (внаем) с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обственных арендованных жилых помещений, шт.</w:t>
            </w:r>
          </w:p>
        </w:tc>
        <w:tc>
          <w:tcPr>
            <w:tcW w:w="992" w:type="dxa"/>
          </w:tcPr>
          <w:p w:rsidR="00361E75" w:rsidRDefault="002863AE">
            <w:pPr>
              <w:ind w:firstLine="0"/>
              <w:rPr>
                <w:rFonts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доля потребителей, удовлетворенных качеством оказания услуги (процент)</w:t>
            </w:r>
          </w:p>
        </w:tc>
        <w:tc>
          <w:tcPr>
            <w:tcW w:w="1276" w:type="dxa"/>
          </w:tcPr>
          <w:p w:rsidR="00361E75" w:rsidRDefault="002863AE">
            <w:pPr>
              <w:ind w:firstLine="0"/>
              <w:rPr>
                <w:rFonts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Новосибирская область</w:t>
            </w:r>
          </w:p>
        </w:tc>
        <w:tc>
          <w:tcPr>
            <w:tcW w:w="1134" w:type="dxa"/>
          </w:tcPr>
          <w:p w:rsidR="00361E75" w:rsidRDefault="002863AE">
            <w:pPr>
              <w:ind w:firstLine="0"/>
              <w:rPr>
                <w:rFonts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01.01.2026</w:t>
            </w:r>
          </w:p>
        </w:tc>
      </w:tr>
    </w:tbl>
    <w:p w:rsidR="00361E75" w:rsidRDefault="002863AE">
      <w:pPr>
        <w:ind w:right="-708" w:firstLine="0"/>
        <w:jc w:val="right"/>
      </w:pPr>
      <w:r>
        <w:t>».</w:t>
      </w:r>
    </w:p>
    <w:p w:rsidR="00361E75" w:rsidRDefault="00361E75">
      <w:pPr>
        <w:ind w:firstLine="0"/>
        <w:jc w:val="center"/>
      </w:pPr>
    </w:p>
    <w:p w:rsidR="00361E75" w:rsidRDefault="002863AE">
      <w:pPr>
        <w:ind w:firstLine="0"/>
        <w:jc w:val="center"/>
      </w:pPr>
      <w:r>
        <w:t>_________</w:t>
      </w:r>
    </w:p>
    <w:sectPr w:rsidR="00361E75">
      <w:headerReference w:type="default" r:id="rId8"/>
      <w:footerReference w:type="default" r:id="rId9"/>
      <w:pgSz w:w="16838" w:h="11906" w:orient="landscape"/>
      <w:pgMar w:top="568" w:right="1670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75" w:rsidRDefault="002863AE">
      <w:r>
        <w:separator/>
      </w:r>
    </w:p>
  </w:endnote>
  <w:endnote w:type="continuationSeparator" w:id="0">
    <w:p w:rsidR="00361E75" w:rsidRDefault="0028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E75" w:rsidRDefault="00361E75">
    <w:pPr>
      <w:pStyle w:val="af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75" w:rsidRDefault="002863AE">
      <w:r>
        <w:separator/>
      </w:r>
    </w:p>
  </w:footnote>
  <w:footnote w:type="continuationSeparator" w:id="0">
    <w:p w:rsidR="00361E75" w:rsidRDefault="0028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07078"/>
      <w:docPartObj>
        <w:docPartGallery w:val="Page Numbers (Top of Page)"/>
        <w:docPartUnique/>
      </w:docPartObj>
    </w:sdtPr>
    <w:sdtEndPr/>
    <w:sdtContent>
      <w:p w:rsidR="00361E75" w:rsidRDefault="002863AE">
        <w:pPr>
          <w:pStyle w:val="af8"/>
          <w:jc w:val="center"/>
          <w:rPr>
            <w:color w:val="000000" w:themeColor="text1"/>
          </w:rPr>
        </w:pPr>
        <w:r>
          <w:rPr>
            <w:color w:val="000000" w:themeColor="text1"/>
          </w:rPr>
          <w:fldChar w:fldCharType="begin"/>
        </w:r>
        <w:r>
          <w:rPr>
            <w:color w:val="000000" w:themeColor="text1"/>
          </w:rPr>
          <w:instrText>PAGE   \* MERGEFORMAT</w:instrText>
        </w:r>
        <w:r>
          <w:rPr>
            <w:color w:val="000000" w:themeColor="text1"/>
          </w:rPr>
          <w:fldChar w:fldCharType="separate"/>
        </w:r>
        <w:r>
          <w:rPr>
            <w:color w:val="000000" w:themeColor="text1"/>
          </w:rPr>
          <w:t>2</w:t>
        </w:r>
        <w:r>
          <w:rPr>
            <w:color w:val="000000" w:themeColor="text1"/>
          </w:rPr>
          <w:fldChar w:fldCharType="end"/>
        </w:r>
      </w:p>
    </w:sdtContent>
  </w:sdt>
  <w:p w:rsidR="00361E75" w:rsidRDefault="00361E75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65CEA"/>
    <w:multiLevelType w:val="hybridMultilevel"/>
    <w:tmpl w:val="9B520466"/>
    <w:lvl w:ilvl="0" w:tplc="F7180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28CBA4">
      <w:start w:val="1"/>
      <w:numFmt w:val="lowerLetter"/>
      <w:lvlText w:val="%2."/>
      <w:lvlJc w:val="left"/>
      <w:pPr>
        <w:ind w:left="1440" w:hanging="360"/>
      </w:pPr>
    </w:lvl>
    <w:lvl w:ilvl="2" w:tplc="008E8D0A">
      <w:start w:val="1"/>
      <w:numFmt w:val="lowerRoman"/>
      <w:lvlText w:val="%3."/>
      <w:lvlJc w:val="right"/>
      <w:pPr>
        <w:ind w:left="2160" w:hanging="180"/>
      </w:pPr>
    </w:lvl>
    <w:lvl w:ilvl="3" w:tplc="392CC4DE">
      <w:start w:val="1"/>
      <w:numFmt w:val="decimal"/>
      <w:lvlText w:val="%4."/>
      <w:lvlJc w:val="left"/>
      <w:pPr>
        <w:ind w:left="2880" w:hanging="360"/>
      </w:pPr>
    </w:lvl>
    <w:lvl w:ilvl="4" w:tplc="FDD4406E">
      <w:start w:val="1"/>
      <w:numFmt w:val="lowerLetter"/>
      <w:lvlText w:val="%5."/>
      <w:lvlJc w:val="left"/>
      <w:pPr>
        <w:ind w:left="3600" w:hanging="360"/>
      </w:pPr>
    </w:lvl>
    <w:lvl w:ilvl="5" w:tplc="36140ACA">
      <w:start w:val="1"/>
      <w:numFmt w:val="lowerRoman"/>
      <w:lvlText w:val="%6."/>
      <w:lvlJc w:val="right"/>
      <w:pPr>
        <w:ind w:left="4320" w:hanging="180"/>
      </w:pPr>
    </w:lvl>
    <w:lvl w:ilvl="6" w:tplc="38661DDC">
      <w:start w:val="1"/>
      <w:numFmt w:val="decimal"/>
      <w:lvlText w:val="%7."/>
      <w:lvlJc w:val="left"/>
      <w:pPr>
        <w:ind w:left="5040" w:hanging="360"/>
      </w:pPr>
    </w:lvl>
    <w:lvl w:ilvl="7" w:tplc="C7C8BB36">
      <w:start w:val="1"/>
      <w:numFmt w:val="lowerLetter"/>
      <w:lvlText w:val="%8."/>
      <w:lvlJc w:val="left"/>
      <w:pPr>
        <w:ind w:left="5760" w:hanging="360"/>
      </w:pPr>
    </w:lvl>
    <w:lvl w:ilvl="8" w:tplc="804200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75"/>
    <w:rsid w:val="002863AE"/>
    <w:rsid w:val="0036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B970"/>
  <w15:docId w15:val="{8BA1D425-4C58-49C8-ACD1-F28A83D4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3939F-7C1C-4F82-B870-29073DE1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ГКУ НСО РИЦ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Блинов Сергей Петрович</dc:creator>
  <cp:lastModifiedBy>Бельский Павел Станиславович</cp:lastModifiedBy>
  <cp:revision>32</cp:revision>
  <dcterms:created xsi:type="dcterms:W3CDTF">2023-07-20T05:59:00Z</dcterms:created>
  <dcterms:modified xsi:type="dcterms:W3CDTF">2025-09-29T07:13:00Z</dcterms:modified>
</cp:coreProperties>
</file>