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7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7828"/>
      </w:tblGrid>
      <w:tr>
        <w:tblPrEx/>
        <w:trPr>
          <w:trHeight w:val="1547"/>
        </w:trPr>
        <w:tc>
          <w:tcPr>
            <w:tcW w:w="6771" w:type="dxa"/>
            <w:vMerge w:val="restart"/>
            <w:textDirection w:val="lrTb"/>
            <w:noWrap w:val="false"/>
          </w:tcPr>
          <w:p>
            <w:pPr>
              <w:jc w:val="right"/>
              <w:tabs>
                <w:tab w:val="left" w:pos="8064" w:leader="none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</w:tc>
        <w:tc>
          <w:tcPr>
            <w:tcW w:w="7828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8064" w:leader="none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ПРИЛОЖЕНИЕ</w:t>
            </w: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  <w:p>
            <w:pPr>
              <w:jc w:val="center"/>
              <w:tabs>
                <w:tab w:val="left" w:pos="8064" w:leader="none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к приказу министерства здравоохранения Новосибирской области</w:t>
            </w: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  <w:p>
            <w:pPr>
              <w:jc w:val="center"/>
              <w:tabs>
                <w:tab w:val="left" w:pos="8064" w:leader="none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от 09.03.2023 № 501-НПА</w:t>
            </w: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  <w:p>
            <w:pPr>
              <w:jc w:val="center"/>
              <w:tabs>
                <w:tab w:val="left" w:pos="8064" w:leader="none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</w:tc>
      </w:tr>
      <w:tr>
        <w:tblPrEx/>
        <w:trPr>
          <w:trHeight w:val="1547"/>
        </w:trPr>
        <w:tc>
          <w:tcPr>
            <w:tcW w:w="6771" w:type="dxa"/>
            <w:textDirection w:val="lrTb"/>
            <w:noWrap w:val="false"/>
          </w:tcPr>
          <w:p>
            <w:pPr>
              <w:jc w:val="right"/>
              <w:tabs>
                <w:tab w:val="left" w:pos="8064" w:leader="none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</w:tc>
        <w:tc>
          <w:tcPr>
            <w:tcW w:w="7828" w:type="dxa"/>
            <w:textDirection w:val="lrTb"/>
            <w:noWrap w:val="false"/>
          </w:tcPr>
          <w:p>
            <w:pPr>
              <w:jc w:val="center"/>
              <w:tabs>
                <w:tab w:val="left" w:pos="8064" w:leader="none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  <w:p>
            <w:pPr>
              <w:jc w:val="center"/>
              <w:tabs>
                <w:tab w:val="left" w:pos="8064" w:leader="none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«УТВЕРЖДЕН</w:t>
            </w: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  <w:p>
            <w:pPr>
              <w:jc w:val="center"/>
              <w:tabs>
                <w:tab w:val="left" w:pos="8064" w:leader="none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приказом министерства здравоохранения Новосибирской области</w:t>
            </w: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  <w:p>
            <w:pPr>
              <w:jc w:val="center"/>
              <w:tabs>
                <w:tab w:val="left" w:pos="8064" w:leader="none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от_________№__________</w:t>
            </w: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  <w:p>
            <w:pPr>
              <w:jc w:val="center"/>
              <w:tabs>
                <w:tab w:val="left" w:pos="8064" w:leader="none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</w:tc>
      </w:tr>
    </w:tbl>
    <w:p>
      <w:pPr>
        <w:pStyle w:val="890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>
        <w:rPr>
          <w:b/>
          <w:bCs/>
          <w:color w:val="000000"/>
          <w:sz w:val="28"/>
          <w:szCs w:val="28"/>
          <w:lang w:eastAsia="ru-RU" w:bidi="ru-RU"/>
        </w:rPr>
      </w:r>
      <w:r>
        <w:rPr>
          <w:b/>
          <w:bCs/>
          <w:color w:val="000000"/>
          <w:sz w:val="28"/>
          <w:szCs w:val="28"/>
          <w:lang w:eastAsia="ru-RU" w:bidi="ru-RU"/>
        </w:rPr>
      </w:r>
      <w:r>
        <w:rPr>
          <w:b/>
          <w:bCs/>
          <w:color w:val="000000"/>
          <w:sz w:val="28"/>
          <w:szCs w:val="28"/>
          <w:lang w:eastAsia="ru-RU" w:bidi="ru-RU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spacing w:val="2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/>
          <w:spacing w:val="2"/>
          <w:sz w:val="28"/>
          <w:szCs w:val="28"/>
          <w:lang w:eastAsia="ru-RU"/>
        </w:rPr>
        <w:t xml:space="preserve">ПЕРЕЧЕНЬ</w:t>
      </w:r>
      <w:r>
        <w:rPr>
          <w:rFonts w:ascii="Times New Roman" w:hAnsi="Times New Roman" w:eastAsia="Times New Roman" w:cs="Times New Roman"/>
          <w:b/>
          <w:spacing w:val="2"/>
          <w:sz w:val="28"/>
          <w:szCs w:val="28"/>
        </w:rPr>
      </w:r>
      <w:r>
        <w:rPr>
          <w:rFonts w:ascii="Times New Roman" w:hAnsi="Times New Roman" w:eastAsia="Times New Roman" w:cs="Times New Roman"/>
          <w:b/>
          <w:spacing w:val="2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Arial" w:hAnsi="Arial" w:eastAsia="Times New Roman" w:cs="Arial"/>
          <w:b/>
          <w:spacing w:val="2"/>
          <w:sz w:val="21"/>
          <w:szCs w:val="21"/>
        </w:rPr>
        <w:outlineLvl w:val="1"/>
      </w:pPr>
      <w:r>
        <w:rPr>
          <w:rFonts w:ascii="Times New Roman" w:hAnsi="Times New Roman" w:eastAsia="Times New Roman" w:cs="Times New Roman"/>
          <w:b/>
          <w:spacing w:val="2"/>
          <w:sz w:val="28"/>
          <w:szCs w:val="28"/>
          <w:lang w:eastAsia="ru-RU"/>
        </w:rPr>
        <w:t xml:space="preserve">информации о деятельности министерства здравоохранения Новосибирской области, размещаемой на официальном сайте 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и официальных страницах в</w:t>
      </w:r>
      <w:r>
        <w:rPr>
          <w:rFonts w:ascii="Times New Roman" w:hAnsi="Times New Roman" w:cs="Times New Roman" w:eastAsiaTheme="minorEastAsia"/>
          <w:b/>
          <w:strike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ВКонтакте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 и Одноклассниках</w:t>
      </w:r>
      <w:r>
        <w:rPr>
          <w:rFonts w:ascii="Times New Roman" w:hAnsi="Times New Roman" w:eastAsia="Times New Roman" w:cs="Times New Roman"/>
          <w:b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информационно-телекоммуникационной сети «Интернет</w:t>
      </w:r>
      <w:r>
        <w:rPr>
          <w:rFonts w:ascii="Times New Roman" w:hAnsi="Times New Roman" w:eastAsia="Times New Roman" w:cs="Times New Roman"/>
          <w:b/>
          <w:spacing w:val="2"/>
          <w:sz w:val="28"/>
          <w:szCs w:val="28"/>
          <w:lang w:eastAsia="ru-RU"/>
        </w:rPr>
        <w:t xml:space="preserve">», периодичность ее размещения</w:t>
      </w:r>
      <w:r>
        <w:rPr>
          <w:rFonts w:ascii="Arial" w:hAnsi="Arial" w:eastAsia="Times New Roman" w:cs="Arial"/>
          <w:b/>
          <w:spacing w:val="2"/>
          <w:sz w:val="21"/>
          <w:szCs w:val="21"/>
        </w:rPr>
      </w:r>
      <w:r>
        <w:rPr>
          <w:rFonts w:ascii="Arial" w:hAnsi="Arial" w:eastAsia="Times New Roman" w:cs="Arial"/>
          <w:b/>
          <w:spacing w:val="2"/>
          <w:sz w:val="21"/>
          <w:szCs w:val="21"/>
        </w:rPr>
      </w:r>
    </w:p>
    <w:tbl>
      <w:tblPr>
        <w:tblW w:w="14599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"/>
        <w:gridCol w:w="4920"/>
        <w:gridCol w:w="65"/>
        <w:gridCol w:w="4045"/>
        <w:gridCol w:w="45"/>
        <w:gridCol w:w="4502"/>
      </w:tblGrid>
      <w:tr>
        <w:tblPrEx/>
        <w:trPr>
          <w:trHeight w:val="15"/>
        </w:trPr>
        <w:tc>
          <w:tcPr>
            <w:tcW w:w="10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spacing w:val="2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pacing w:val="2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spacing w:val="2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spacing w:val="2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49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tcW w:w="40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5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62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10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Наименование раздела/подраздела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0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Периодичность размещения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5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Ответственные структурные подразделения министерства, организации, подведомственные министерству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102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98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Главная</w:t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09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50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102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98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Информационный блок «Новости»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09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50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102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98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Информационный блок «Информационные баннерные блоки»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09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50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102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98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Информационный блок «Проекты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09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50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102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98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Информационный блок «Электронные услуги»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09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50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102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98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Информационный блок «Туризм»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09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50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102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98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Министерство</w:t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09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50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10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Структура, полномочия, задачи, функции министерства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09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течение трех рабочих дней после изменения данных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5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Управление государственной гражданской службы, кадров, документационного и правового обеспечения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10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Подведомственные учреждения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09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течение трех рабочих дней после изменения данных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5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Управление государственной гражданской службы, кадров, документационного и правового обеспечения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10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История министерства здравоохранения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09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5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Управление государственной гражданской службы, кадров, документационного и правового обеспечения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10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Контакты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09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5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Управление государственной гражданской службы, кадров, документационного и правового обеспечения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10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Оценить работу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09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5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Отдел материально-технического обеспечения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8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102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1357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Деятельность</w:t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102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3.1.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1357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Показатели работы Минздрава НСО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10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План работы министерства здравоохранения Новосибирской области на текущий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0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течение трех рабочих дней с даты утверждения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5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Отдел материально-технического обеспечения,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управление государственной гражданской службы, кадров, документационного и правового обеспечения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10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3.1.2.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Национальные проекты, целевые и государственные программы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09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состоянии. НПА размещаются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течение трех рабочих дней с даты принятия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5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Отдел стратегического планирования, разработки и мониторинга программ и проектов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102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3.1.3.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98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Меры по снижению смертности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09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50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Отдел организации первичной медико-санитарной помощи взрослому населению, отдел организации стационарной помощи взрослому населению, отдел организации медицинской помощи детям и службы родовспоможения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102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3.1.4.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98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Приоритетные задачи по обеспечению эффективного социально-экономического развития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09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состоянии. НПА размещаются в течение трех рабочих дней с даты принятия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50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Управление государственной гражданской службы, кадров, документационного и правового обеспечения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102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3.1.5.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98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Публичная декларация целей и задач министерства здравоохранения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09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50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Управление государственной гражданской службы, кадров, документационного и правового обеспечения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102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3.2.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1357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Информационные памятки для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528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102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3.2.1.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92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Лекарственное обеспечение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11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54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Отдел организации первичной медико-санитарной помощи взрослому населению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102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3.2.2.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92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Реестр ЭКО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11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54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тдел организации медицинской помощи детям и службы родовспоможения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102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3.2.3.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92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Высокотехнологичная медицинская помощь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11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547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тдел организации стационарной помощи взрослому населению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102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3.2.4.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92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Диспансеризация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11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54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Отдел организации первичной медико-санитарной помощи взрослому населению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102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3.2.5.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92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Санаторно-курортное лечение детей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11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54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тдел организации медицинской помощи детям и службы родовспоможения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102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3.2.6.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92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Меры поддержки участникам специальной военной операции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11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547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тдел организации стационарной помощи взрослому населению, 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тдел организации первичной медико-санитарной помощи взрослому населению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102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3.2.7.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92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Порядок получения бесплатного питания детям в возрасте до трех лет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11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54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тдел организации медицинской помощи детям и службы родовспоможения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102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3.2.8.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92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Порядок проведения медицинского освидетельствования на наличие медицинских противопоказаний к владению оружием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11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547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тдел организации стационарной помощи взрослому населению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102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3.2.9.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920" w:type="dxa"/>
            <w:vMerge w:val="restart"/>
            <w:textDirection w:val="lrTb"/>
            <w:noWrap w:val="false"/>
          </w:tcPr>
          <w:p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Запрещенный список антидопингового агентства на 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11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54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Управление государственной гражданской службы, кадров, документационного и правового обеспечения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102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3.2.10.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92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Информация об оказании медицинской помощи детям с нарушением слуха в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11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54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тдел организации медицинской помощи детям и службы родовспоможения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102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3.2.11.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92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Информация об отделениях ранней помощи детям на территории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11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54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тдел организации медицинской помощи детям и службы родовспоможения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102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3.3.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1357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Взаимодействие с общественностью и конкурсы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102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3.3.1.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92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Конкурсы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11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54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Отдел по взаимодействию с медицинскими, образовательными и общественными организациями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102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3.3.2.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92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Волонтерское движение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11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54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Отдел по взаимодействию с медицинскими, образовательными и общественными организациями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102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3.3.3.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92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Общественный совет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11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54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Отдел по взаимодействию с медицинскими, образовательными и общественными организациями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102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1357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Контроль и безопасность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102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3.4.1.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92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Ведомственный контроль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11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состоянии. НПА размещаются в течение трех рабочих дней с даты принятия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54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Отдел лицензирования и ведомственного контроля качества и безопасности медицинской деятельности, отдел контрактной службы и контрольно-ревизионной работы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102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3.4.2.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92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Антитеррористическая деятельность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11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54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Военно-мобилизационный отдел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102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3.4.3.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92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Антимонопольный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комплаенс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11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54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Управление государственной гражданской службы, кадров, документационного и правового обеспечения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102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3.5.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1357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Финансовая деятельность министерства и подведомственных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102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3.5.1.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92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Сведения об использовании выделяемых бюджетных средств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11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течение трех рабочих дней после изменения данных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54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Отдел отраслевого планирования и бухгалтерского учета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102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3.5.2.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92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Государственные задания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11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течение трех рабочих дней после изменения данных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54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Отдел отраслевого планирования и бухгалтерского учета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102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3.5.3.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92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Деятельность в системе ОМС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11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54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Отдел отраслевого планирования и бухгалтерского учета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3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102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3.5.4.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92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Сведения о расходовании бюджетных ассигнований на информационное обеспечение деятельности органов государственной власти Новосибирской области и поддержку средств массовой информации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11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состоянии. НПА размещаются в течение трех рабочих дней с даты принятия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9" w:type="dxa"/>
              <w:top w:w="0" w:type="dxa"/>
              <w:right w:w="19" w:type="dxa"/>
              <w:bottom w:w="0" w:type="dxa"/>
            </w:tcMar>
            <w:tcW w:w="454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Отдел отраслевого планирования и бухгалтерского учета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/>
        </w:trPr>
        <w:tc>
          <w:tcPr>
            <w:tcW w:w="1022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3.6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24"/>
                <w:szCs w:val="24"/>
              </w:rPr>
            </w:r>
          </w:p>
        </w:tc>
        <w:tc>
          <w:tcPr>
            <w:gridSpan w:val="5"/>
            <w:tcW w:w="1357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Исполнение поручений Президента Российской Федерации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80"/>
        </w:trPr>
        <w:tc>
          <w:tcPr>
            <w:tcW w:w="1022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3.6.1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</w:r>
          </w:p>
        </w:tc>
        <w:tc>
          <w:tcPr>
            <w:tcW w:w="4920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Публичная отчетность министерства здравоохранения Новосибирской области о ходе достижения показателей, содержащихся в указах Президента Российской Федерации от 7 мая 2012 года №№596-606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4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состоянии. НПА размещаются в течение трех рабочих дней с даты принятия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142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2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pacing w:val="2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pacing w:val="2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45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Управление государственной гражданской службы, кадров, документационного и правового обеспечения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142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2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pacing w:val="2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pacing w:val="2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/>
        </w:trPr>
        <w:tc>
          <w:tcPr>
            <w:tcW w:w="1022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3.7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</w:r>
          </w:p>
        </w:tc>
        <w:tc>
          <w:tcPr>
            <w:tcW w:w="4920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Политика обработки персональных данных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4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состоянии. НПА размещаются в течение трех рабочих дней с даты принятия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142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2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pacing w:val="2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pacing w:val="2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45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Управление государственной гражданской службы, кадров, документационного и правового обеспечения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142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2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pacing w:val="2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pacing w:val="2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/>
        </w:trPr>
        <w:tc>
          <w:tcPr>
            <w:tcW w:w="1022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3.8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</w:r>
          </w:p>
        </w:tc>
        <w:tc>
          <w:tcPr>
            <w:tcW w:w="4920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Информация о размещении заказов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4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142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2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pacing w:val="2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pacing w:val="2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4547" w:type="dxa"/>
            <w:textDirection w:val="lrTb"/>
            <w:noWrap w:val="false"/>
          </w:tcPr>
          <w:p>
            <w:pPr>
              <w:ind w:left="142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2"/>
                <w:sz w:val="24"/>
                <w:szCs w:val="24"/>
                <w:lang w:eastAsia="ru-RU"/>
              </w:rPr>
              <w:t xml:space="preserve">Отдел контрактной службы и контрольно-ревизионной работы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2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5"/>
        </w:trPr>
        <w:tc>
          <w:tcPr>
            <w:tcW w:w="1022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3.9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</w:r>
          </w:p>
        </w:tc>
        <w:tc>
          <w:tcPr>
            <w:tcW w:w="4920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Статистическая информация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4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142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2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pacing w:val="2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pacing w:val="2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45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Управление государственной гражданской службы, кадров, документационного и правового обеспечения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142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2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pacing w:val="2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pacing w:val="2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/>
        </w:trPr>
        <w:tc>
          <w:tcPr>
            <w:tcW w:w="1022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24"/>
                <w:szCs w:val="24"/>
              </w:rPr>
            </w:r>
          </w:p>
        </w:tc>
        <w:tc>
          <w:tcPr>
            <w:gridSpan w:val="5"/>
            <w:tcW w:w="13577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Нормативные документы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24"/>
                <w:szCs w:val="24"/>
              </w:rPr>
            </w:r>
          </w:p>
          <w:p>
            <w:pPr>
              <w:ind w:left="142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/>
        </w:trPr>
        <w:tc>
          <w:tcPr>
            <w:tcW w:w="10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документы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состоянии. НПА размещаются в течение трех рабочих дней с даты принятия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5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Управление государственной гражданской службы, кадров, документационного и правового обеспечения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5"/>
        </w:trPr>
        <w:tc>
          <w:tcPr>
            <w:tcW w:w="10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документы Минздрава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состоянии. НПА размещаются в течение трех рабочих дней с даты принятия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45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Управление государственной гражданской службы, кадров, документационного и правового обеспечения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/>
        </w:trPr>
        <w:tc>
          <w:tcPr>
            <w:tcW w:w="10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Проекты нормативных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состоянии. НПА размещаются в течение трех рабочих дней с даты принятия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45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Управление государственной гражданской службы, кадров, документационного и правового обеспечения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/>
        </w:trPr>
        <w:tc>
          <w:tcPr>
            <w:tcW w:w="10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20" w:type="dxa"/>
            <w:textDirection w:val="lrTb"/>
            <w:noWrap w:val="false"/>
          </w:tcPr>
          <w:p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государственных гарантий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состоянии. НПА размещаются в течение трех рабочих дней с даты принятия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45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Управление государственной гражданской службы, кадров, документационного и правового обеспечения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/>
        </w:trPr>
        <w:tc>
          <w:tcPr>
            <w:tcW w:w="10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20" w:type="dxa"/>
            <w:textDirection w:val="lrTb"/>
            <w:noWrap w:val="false"/>
          </w:tcPr>
          <w:p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программа государственных гарантий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состоянии. НПА размещаются в течение трех рабочих дней с даты принятия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4547" w:type="dxa"/>
            <w:textDirection w:val="lrTb"/>
            <w:noWrap w:val="false"/>
          </w:tcPr>
          <w:p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финансового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/>
        </w:trPr>
        <w:tc>
          <w:tcPr>
            <w:tcW w:w="10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20" w:type="dxa"/>
            <w:textDirection w:val="lrTb"/>
            <w:noWrap w:val="false"/>
          </w:tcPr>
          <w:p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Чрезвычайные ситуации и меры обеспечения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547" w:type="dxa"/>
            <w:textDirection w:val="lrTb"/>
            <w:noWrap w:val="false"/>
          </w:tcPr>
          <w:p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Военно-мобилизационный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/>
        </w:trPr>
        <w:tc>
          <w:tcPr>
            <w:tcW w:w="10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20" w:type="dxa"/>
            <w:textDirection w:val="lrTb"/>
            <w:noWrap w:val="false"/>
          </w:tcPr>
          <w:p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Клинические рекомендации (протоколы лечения)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состоянии. НПА размещаются в течение трех рабочих дней с даты принятия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45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Отдел организации первичной медико-санитарной помощи взрослому населению, отдел организации стационарной помощи взрослому населению, отдел организации медицинской помощи детям и службы родовспоможения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3"/>
        </w:trPr>
        <w:tc>
          <w:tcPr>
            <w:tcW w:w="10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Порядок обжалования нормативных правовых актов и иных решений, принятых министерством здравоохранения Новосибирской области, его должностными лицами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состоянии. НПА размещаются в течение трех рабочих дней с даты принятия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5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Управление государственной гражданской службы, кадров, документационного и правового обеспечения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/>
        </w:trPr>
        <w:tc>
          <w:tcPr>
            <w:tcW w:w="10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5"/>
            <w:tcW w:w="135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Государственные услуги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/>
        </w:trPr>
        <w:tc>
          <w:tcPr>
            <w:tcW w:w="10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Лицензирование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состоянии. НПА размещаются в течение трех рабочих дней с даты принятия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45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лицензирования и ведомственного контроля качества и безопасности медицинской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/>
        </w:trPr>
        <w:tc>
          <w:tcPr>
            <w:tcW w:w="10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5.2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5"/>
            <w:tcW w:w="135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Госуслуги в электронном виде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0"/>
        </w:trPr>
        <w:tc>
          <w:tcPr>
            <w:tcW w:w="10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Нормативное правовое регулирование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состоянии. НПА размещаются в течение трех рабочих дней с даты принятия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45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Управление государственной гражданской службы, кадров, документационного и правового обеспечения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"/>
        </w:trPr>
        <w:tc>
          <w:tcPr>
            <w:tcW w:w="10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Инструкция по регистрации и подтверждению личности при регистрации на госуслугах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5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материально-технического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"/>
        </w:trPr>
        <w:tc>
          <w:tcPr>
            <w:tcW w:w="10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5.2.3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Преимущества получения государственных или муниципальных услуг в электронной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5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материально-технического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"/>
        </w:trPr>
        <w:tc>
          <w:tcPr>
            <w:tcW w:w="10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5.2.4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Опрос об удовлетворенности получением государственных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5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материально-технического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/>
        </w:trPr>
        <w:tc>
          <w:tcPr>
            <w:tcW w:w="10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5.2.5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Контактная 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5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материально-технического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9"/>
        </w:trPr>
        <w:tc>
          <w:tcPr>
            <w:tcW w:w="10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Выдача разрешений на народное целительство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5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лицензирования и ведомственного контроля качества и безопасности медицинской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5"/>
        </w:trPr>
        <w:tc>
          <w:tcPr>
            <w:tcW w:w="10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Реестр целителей, получивших разрешение на занятие народно медициной на территории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5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лицензирования и ведомственного контроля качества и безопасности медицинской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"/>
        </w:trPr>
        <w:tc>
          <w:tcPr>
            <w:tcW w:w="10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Извещение о проведении публичных консультаций по отчету об оценке фактического воздействия приказа министерства здравоохранения Новосибирской области от 22.05.2025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5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лицензирования и ведомственного контроля качества и безопасности медицинской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/>
        </w:trPr>
        <w:tc>
          <w:tcPr>
            <w:tcW w:w="10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Реестр обязательных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5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лицензирования и ведомственного контроля качества и безопасности медицинской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/>
        </w:trPr>
        <w:tc>
          <w:tcPr>
            <w:tcW w:w="10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5"/>
            <w:tcW w:w="135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Кадровая политика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9"/>
        </w:trPr>
        <w:tc>
          <w:tcPr>
            <w:tcW w:w="10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6.1.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5"/>
            <w:tcW w:w="135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Кадровая политика в здравоохранении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9"/>
        </w:trPr>
        <w:tc>
          <w:tcPr>
            <w:tcW w:w="10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Аттестация медицинских и фармацевтических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5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Отдел по взаимодействию с медицинскими, образовательными и общественными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"/>
        </w:trPr>
        <w:tc>
          <w:tcPr>
            <w:tcW w:w="10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Подготовка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5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Отдел по взаимодействию с медицинскими, образовательными и общественными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"/>
        </w:trPr>
        <w:tc>
          <w:tcPr>
            <w:tcW w:w="10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Президентская программа подготовки управленческих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5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Отдел по взаимодействию с медицинскими, образовательными и общественными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"/>
        </w:trPr>
        <w:tc>
          <w:tcPr>
            <w:tcW w:w="10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Целевое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5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Отдел по взаимодействию с медицинскими, образовательными и общественными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"/>
        </w:trPr>
        <w:tc>
          <w:tcPr>
            <w:tcW w:w="10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6.1.5.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 осуществлении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5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Отдел по взаимодействию с медицинскими, образовательными и общественными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"/>
        </w:trPr>
        <w:tc>
          <w:tcPr>
            <w:tcW w:w="10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6.1.6.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Кадровый резерв руководителей подведомственных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5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Отдел по взаимодействию с медицинскими, образовательными и общественными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"/>
        </w:trPr>
        <w:tc>
          <w:tcPr>
            <w:tcBorders>
              <w:bottom w:val="single" w:color="000000" w:sz="4" w:space="0"/>
            </w:tcBorders>
            <w:tcW w:w="10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6.1.7.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4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Сведения о трудовой деятельности в электронном виде(Электронная трудовая книжка(ЭТК))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45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Отдел по взаимодействию с медицинскими, образовательными и общественными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6.2.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7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Трудовые отношения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1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6.2.1.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Программа поэтапного совершенствования системы оплаты труда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финансового анализа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6.2.2.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Отраслевое соглашение по государственным учреждениям, подведомственным министерству здравоохранения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состоянии. НПА размещаются в течение трех рабочих дней с даты принятия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финансового анализа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6.2.3.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Оплата труда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состоянии. НПА размещаются в течение трех рабочих дней с даты принятия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финансового анализа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6.2.4.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Специальная оценка условий труда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состоянии. НПА размещаются в течение трех рабочих дней с даты принятия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Управление государственной гражданской службы, кадров, документационного и правового обеспечения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6.2.5.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Штатное расписание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состоянии. НПА размещаются в течение трех рабочих дней с даты принятия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Управление государственной гражданской службы, кадров, документационного и правового обеспечения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6.2.6.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Вопрос-ответ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Управление государственной гражданской службы, кадров, документационного и правового обеспечения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6.2.7.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Планирование ФОТ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финансового анализа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6.2.8.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Совмещение и совместительство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Управление государственной гражданской службы, кадров, документационного и правового обеспечения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6.3.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7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Кадровая работа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1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6.3.1.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Государственная гражданская служба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Управление государственной гражданской службы, кадров, документационного и правового обеспечения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6.3.2.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Наградная деятельность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Управление государственной гражданской службы, кадров, документационного и правового обеспечения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6.3.3.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Охрана труда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Управление государственной гражданской службы, кадров, документационного и правового обеспечения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6.3.4.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Трудовые отношения с руководителями подведомственных учреждений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Управление государственной гражданской службы, кадров, документационного и правового обеспечения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отдел по взаимодействию с медицинскими, образовательными и общественными организациями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"/>
        </w:trPr>
        <w:tc>
          <w:tcPr>
            <w:tcBorders>
              <w:top w:val="single" w:color="000000" w:sz="4" w:space="0"/>
            </w:tcBorders>
            <w:tcW w:w="10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4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Независимая 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45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по взаимодействию с медицинскими, образовательными и общественными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"/>
        </w:trPr>
        <w:tc>
          <w:tcPr>
            <w:tcW w:w="10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5"/>
            <w:tcW w:w="135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Опросы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"/>
        </w:trPr>
        <w:tc>
          <w:tcPr>
            <w:tcW w:w="10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Анкета для определения показателей «качество» и «доступность» приема сообщений граждан и юридических лиц через мобильный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1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5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Управление государственной гражданской службы, кадров, документационного и правового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"/>
        </w:trPr>
        <w:tc>
          <w:tcPr>
            <w:tcW w:w="10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Анкета по изучению мнения о коррупции в учреждениях, подведомственных, министерству здравоохранения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1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5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Управление государственной гражданской службы, кадров, документационного и правового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"/>
        </w:trPr>
        <w:tc>
          <w:tcPr>
            <w:tcW w:w="10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20" w:type="dxa"/>
            <w:textDirection w:val="lrTb"/>
            <w:noWrap w:val="false"/>
          </w:tcPr>
          <w:p>
            <w:pPr>
              <w:tabs>
                <w:tab w:val="left" w:pos="132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Востребованность гражданами с инвалидностью профессионального образования в профессиональных образовательных учреждениях региона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1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5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по взаимодействию с медицинскими, образовательными и общественными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"/>
        </w:trPr>
        <w:tc>
          <w:tcPr>
            <w:tcW w:w="10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Опрос населения о доступности и удовлетворенности пациентов оказанием медицинской помощи с использованием ЭКО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1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5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организации медицинской помощи детям и службы родовспоможения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"/>
        </w:trPr>
        <w:tc>
          <w:tcPr>
            <w:tcW w:w="10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Опрос по определению приоритетов программы модернизации здравоохранения первичного звена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1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5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стратегического планирования, разработки и мониторинга программ и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"/>
        </w:trPr>
        <w:tc>
          <w:tcPr>
            <w:tcW w:w="10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8.6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Опрос родителей о качестве оказания паллиативной помощи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1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5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организации медицинской помощи детям и службы родовспоможения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"/>
        </w:trPr>
        <w:tc>
          <w:tcPr>
            <w:tcW w:w="10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8.7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Опросный модуль информационно-аналитической системы мониторинга качества государственных услуг «Ваш контроль»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1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5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материально-технического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"/>
        </w:trPr>
        <w:tc>
          <w:tcPr>
            <w:tcW w:w="10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8.8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Оценка качества работы медицинской организации для лиц с ограниченными возможностями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1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5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материально-технического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"/>
        </w:trPr>
        <w:tc>
          <w:tcPr>
            <w:tcW w:w="10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8.9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Оценка работы с обращениями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1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5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Управление государственной гражданской службы, кадров, документационного и правового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"/>
        </w:trPr>
        <w:tc>
          <w:tcPr>
            <w:tcW w:w="10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Форма для согласия на обработку персональных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1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5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материально-технического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"/>
        </w:trPr>
        <w:tc>
          <w:tcPr>
            <w:tcW w:w="10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8.11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Обратная связь. Оценка качества обслуживания робота Николая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1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5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материально-технического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"/>
        </w:trPr>
        <w:tc>
          <w:tcPr>
            <w:tcW w:w="10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Противодействие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1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5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Управление государственной гражданской службы, кадров, документационного и правового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"/>
        </w:trPr>
        <w:tc>
          <w:tcPr>
            <w:tcW w:w="10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5"/>
            <w:tcW w:w="135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Информационный центр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"/>
        </w:trPr>
        <w:tc>
          <w:tcPr>
            <w:tcW w:w="10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Подтверждение личности в ЕСИА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1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5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материально-технического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"/>
        </w:trPr>
        <w:tc>
          <w:tcPr>
            <w:tcW w:w="10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Пресс-служба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1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5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Управление государственной гражданской службы, кадров, документационного и правового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"/>
        </w:trPr>
        <w:tc>
          <w:tcPr>
            <w:tcW w:w="10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Информационные материалы управления Федеральной налоговой службы по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1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5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материально-технического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"/>
        </w:trPr>
        <w:tc>
          <w:tcPr>
            <w:tcW w:w="10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20" w:type="dxa"/>
            <w:textDirection w:val="lrTb"/>
            <w:noWrap w:val="false"/>
          </w:tcPr>
          <w:p>
            <w:pPr>
              <w:tabs>
                <w:tab w:val="left" w:pos="109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Информация о новой коронавирусной инфекции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1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5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Профильные отделы 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"/>
        </w:trPr>
        <w:tc>
          <w:tcPr>
            <w:tcW w:w="10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Система электронного документооборота и делопроизводства Новосибирской области в подведомственных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1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5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материально-технического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"/>
        </w:trPr>
        <w:tc>
          <w:tcPr>
            <w:tcW w:w="10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20" w:type="dxa"/>
            <w:textDirection w:val="lrTb"/>
            <w:noWrap w:val="false"/>
          </w:tcPr>
          <w:p>
            <w:pPr>
              <w:tabs>
                <w:tab w:val="left" w:pos="102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Портал онлайн образования РАА «РУСАДА»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1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5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материально-технического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"/>
        </w:trPr>
        <w:tc>
          <w:tcPr>
            <w:tcW w:w="10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Сведения о ходе реализации региональных программ модернизации первичного звена здравоохранения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1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5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стратегического планирования, разработки и мониторинга программ и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"/>
        </w:trPr>
        <w:tc>
          <w:tcPr>
            <w:tcW w:w="10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Вакансии в медучреждениях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1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5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по взаимодействию с медицинскими, образовательными и общественными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</w:rPr>
      </w:r>
      <w:bookmarkStart w:id="0" w:name="_GoBack"/>
      <w:r>
        <w:rPr>
          <w:rFonts w:ascii="Times New Roman" w:hAnsi="Times New Roman" w:eastAsia="Times New Roman" w:cs="Times New Roman"/>
        </w:rPr>
      </w:r>
      <w:bookmarkEnd w:id="0"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6838" w:h="11906" w:orient="landscape"/>
      <w:pgMar w:top="1417" w:right="1134" w:bottom="567" w:left="113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jc w:val="center"/>
    </w:pPr>
    <w:r>
      <w:fldChar w:fldCharType="begin"/>
    </w:r>
    <w:r>
      <w:instrText xml:space="preserve">PAGE \* MERGEFORMAT</w:instrText>
    </w:r>
    <w:r>
      <w:rPr>
        <w:rFonts w:ascii="Times New Roman" w:hAnsi="Times New Roman" w:eastAsia="Times New Roman" w:cs="Times New Roman"/>
        <w:sz w:val="20"/>
        <w:szCs w:val="20"/>
      </w:rPr>
      <w:fldChar w:fldCharType="separate"/>
    </w:r>
    <w:r>
      <w:rPr>
        <w:rFonts w:ascii="Times New Roman" w:hAnsi="Times New Roman" w:eastAsia="Times New Roman" w:cs="Times New Roman"/>
        <w:sz w:val="20"/>
        <w:szCs w:val="20"/>
      </w:rPr>
      <w:t xml:space="preserve">1</w:t>
    </w:r>
    <w:r>
      <w:t xml:space="preserve">2</w:t>
    </w:r>
    <w:r>
      <w:fldChar w:fldCharType="end"/>
    </w:r>
    <w:r/>
  </w:p>
  <w:p>
    <w:pPr>
      <w:pStyle w:val="87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5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85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7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9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1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3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5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7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9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0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251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2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9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6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3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1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8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5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27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3">
    <w:name w:val="Heading 1 Char"/>
    <w:basedOn w:val="709"/>
    <w:link w:val="700"/>
    <w:uiPriority w:val="9"/>
    <w:rPr>
      <w:rFonts w:ascii="Arial" w:hAnsi="Arial" w:eastAsia="Arial" w:cs="Arial"/>
      <w:sz w:val="40"/>
      <w:szCs w:val="40"/>
    </w:rPr>
  </w:style>
  <w:style w:type="character" w:styleId="684">
    <w:name w:val="Heading 2 Char"/>
    <w:basedOn w:val="709"/>
    <w:link w:val="701"/>
    <w:uiPriority w:val="9"/>
    <w:rPr>
      <w:rFonts w:ascii="Arial" w:hAnsi="Arial" w:eastAsia="Arial" w:cs="Arial"/>
      <w:sz w:val="34"/>
    </w:rPr>
  </w:style>
  <w:style w:type="character" w:styleId="685">
    <w:name w:val="Heading 3 Char"/>
    <w:basedOn w:val="709"/>
    <w:link w:val="702"/>
    <w:uiPriority w:val="9"/>
    <w:rPr>
      <w:rFonts w:ascii="Arial" w:hAnsi="Arial" w:eastAsia="Arial" w:cs="Arial"/>
      <w:sz w:val="30"/>
      <w:szCs w:val="30"/>
    </w:rPr>
  </w:style>
  <w:style w:type="character" w:styleId="686">
    <w:name w:val="Heading 4 Char"/>
    <w:basedOn w:val="709"/>
    <w:link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687">
    <w:name w:val="Heading 5 Char"/>
    <w:basedOn w:val="709"/>
    <w:link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688">
    <w:name w:val="Heading 6 Char"/>
    <w:basedOn w:val="709"/>
    <w:link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689">
    <w:name w:val="Heading 7 Char"/>
    <w:basedOn w:val="709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8 Char"/>
    <w:basedOn w:val="709"/>
    <w:link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691">
    <w:name w:val="Heading 9 Char"/>
    <w:basedOn w:val="709"/>
    <w:link w:val="708"/>
    <w:uiPriority w:val="9"/>
    <w:rPr>
      <w:rFonts w:ascii="Arial" w:hAnsi="Arial" w:eastAsia="Arial" w:cs="Arial"/>
      <w:i/>
      <w:iCs/>
      <w:sz w:val="21"/>
      <w:szCs w:val="21"/>
    </w:rPr>
  </w:style>
  <w:style w:type="character" w:styleId="692">
    <w:name w:val="Title Char"/>
    <w:basedOn w:val="709"/>
    <w:link w:val="721"/>
    <w:uiPriority w:val="10"/>
    <w:rPr>
      <w:sz w:val="48"/>
      <w:szCs w:val="48"/>
    </w:rPr>
  </w:style>
  <w:style w:type="character" w:styleId="693">
    <w:name w:val="Subtitle Char"/>
    <w:basedOn w:val="709"/>
    <w:link w:val="723"/>
    <w:uiPriority w:val="11"/>
    <w:rPr>
      <w:sz w:val="24"/>
      <w:szCs w:val="24"/>
    </w:rPr>
  </w:style>
  <w:style w:type="character" w:styleId="694">
    <w:name w:val="Quote Char"/>
    <w:link w:val="725"/>
    <w:uiPriority w:val="29"/>
    <w:rPr>
      <w:i/>
    </w:rPr>
  </w:style>
  <w:style w:type="character" w:styleId="695">
    <w:name w:val="Intense Quote Char"/>
    <w:link w:val="727"/>
    <w:uiPriority w:val="30"/>
    <w:rPr>
      <w:i/>
    </w:rPr>
  </w:style>
  <w:style w:type="character" w:styleId="696">
    <w:name w:val="Caption Char"/>
    <w:basedOn w:val="732"/>
    <w:link w:val="730"/>
    <w:uiPriority w:val="99"/>
  </w:style>
  <w:style w:type="character" w:styleId="697">
    <w:name w:val="Footnote Text Char"/>
    <w:link w:val="860"/>
    <w:uiPriority w:val="99"/>
    <w:rPr>
      <w:sz w:val="18"/>
    </w:rPr>
  </w:style>
  <w:style w:type="character" w:styleId="698">
    <w:name w:val="Endnote Text Char"/>
    <w:link w:val="863"/>
    <w:uiPriority w:val="99"/>
    <w:rPr>
      <w:sz w:val="20"/>
    </w:rPr>
  </w:style>
  <w:style w:type="paragraph" w:styleId="699" w:default="1">
    <w:name w:val="Normal"/>
    <w:qFormat/>
  </w:style>
  <w:style w:type="paragraph" w:styleId="700">
    <w:name w:val="Heading 1"/>
    <w:basedOn w:val="699"/>
    <w:next w:val="699"/>
    <w:link w:val="71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01">
    <w:name w:val="Heading 2"/>
    <w:basedOn w:val="699"/>
    <w:next w:val="699"/>
    <w:link w:val="71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02">
    <w:name w:val="Heading 3"/>
    <w:basedOn w:val="699"/>
    <w:next w:val="699"/>
    <w:link w:val="71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03">
    <w:name w:val="Heading 4"/>
    <w:basedOn w:val="699"/>
    <w:next w:val="699"/>
    <w:link w:val="71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699"/>
    <w:next w:val="699"/>
    <w:link w:val="71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699"/>
    <w:next w:val="699"/>
    <w:link w:val="71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6">
    <w:name w:val="Heading 7"/>
    <w:basedOn w:val="699"/>
    <w:next w:val="699"/>
    <w:link w:val="71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7">
    <w:name w:val="Heading 8"/>
    <w:basedOn w:val="699"/>
    <w:next w:val="699"/>
    <w:link w:val="71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8">
    <w:name w:val="Heading 9"/>
    <w:basedOn w:val="699"/>
    <w:next w:val="699"/>
    <w:link w:val="72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 w:default="1">
    <w:name w:val="Default Paragraph Font"/>
    <w:uiPriority w:val="1"/>
    <w:semiHidden/>
    <w:unhideWhenUsed/>
  </w:style>
  <w:style w:type="table" w:styleId="7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1" w:default="1">
    <w:name w:val="No List"/>
    <w:uiPriority w:val="99"/>
    <w:semiHidden/>
    <w:unhideWhenUsed/>
  </w:style>
  <w:style w:type="character" w:styleId="712" w:customStyle="1">
    <w:name w:val="Заголовок 1 Знак"/>
    <w:basedOn w:val="709"/>
    <w:link w:val="700"/>
    <w:uiPriority w:val="9"/>
    <w:rPr>
      <w:rFonts w:ascii="Arial" w:hAnsi="Arial" w:eastAsia="Arial" w:cs="Arial"/>
      <w:sz w:val="40"/>
      <w:szCs w:val="40"/>
    </w:rPr>
  </w:style>
  <w:style w:type="character" w:styleId="713" w:customStyle="1">
    <w:name w:val="Заголовок 2 Знак"/>
    <w:basedOn w:val="709"/>
    <w:link w:val="701"/>
    <w:uiPriority w:val="9"/>
    <w:rPr>
      <w:rFonts w:ascii="Arial" w:hAnsi="Arial" w:eastAsia="Arial" w:cs="Arial"/>
      <w:sz w:val="34"/>
    </w:rPr>
  </w:style>
  <w:style w:type="character" w:styleId="714" w:customStyle="1">
    <w:name w:val="Заголовок 3 Знак"/>
    <w:basedOn w:val="709"/>
    <w:link w:val="702"/>
    <w:uiPriority w:val="9"/>
    <w:rPr>
      <w:rFonts w:ascii="Arial" w:hAnsi="Arial" w:eastAsia="Arial" w:cs="Arial"/>
      <w:sz w:val="30"/>
      <w:szCs w:val="30"/>
    </w:rPr>
  </w:style>
  <w:style w:type="character" w:styleId="715" w:customStyle="1">
    <w:name w:val="Заголовок 4 Знак"/>
    <w:basedOn w:val="709"/>
    <w:link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716" w:customStyle="1">
    <w:name w:val="Заголовок 5 Знак"/>
    <w:basedOn w:val="709"/>
    <w:link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717" w:customStyle="1">
    <w:name w:val="Заголовок 6 Знак"/>
    <w:basedOn w:val="709"/>
    <w:link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18" w:customStyle="1">
    <w:name w:val="Заголовок 7 Знак"/>
    <w:basedOn w:val="709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9" w:customStyle="1">
    <w:name w:val="Заголовок 8 Знак"/>
    <w:basedOn w:val="709"/>
    <w:link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720" w:customStyle="1">
    <w:name w:val="Заголовок 9 Знак"/>
    <w:basedOn w:val="709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21">
    <w:name w:val="Title"/>
    <w:basedOn w:val="699"/>
    <w:next w:val="699"/>
    <w:link w:val="722"/>
    <w:uiPriority w:val="10"/>
    <w:qFormat/>
    <w:pPr>
      <w:contextualSpacing/>
      <w:spacing w:before="300"/>
    </w:pPr>
    <w:rPr>
      <w:sz w:val="48"/>
      <w:szCs w:val="48"/>
    </w:rPr>
  </w:style>
  <w:style w:type="character" w:styleId="722" w:customStyle="1">
    <w:name w:val="Заголовок Знак"/>
    <w:basedOn w:val="709"/>
    <w:link w:val="721"/>
    <w:uiPriority w:val="10"/>
    <w:rPr>
      <w:sz w:val="48"/>
      <w:szCs w:val="48"/>
    </w:rPr>
  </w:style>
  <w:style w:type="paragraph" w:styleId="723">
    <w:name w:val="Subtitle"/>
    <w:basedOn w:val="699"/>
    <w:next w:val="699"/>
    <w:link w:val="724"/>
    <w:uiPriority w:val="11"/>
    <w:qFormat/>
    <w:pPr>
      <w:spacing w:before="200"/>
    </w:pPr>
    <w:rPr>
      <w:sz w:val="24"/>
      <w:szCs w:val="24"/>
    </w:rPr>
  </w:style>
  <w:style w:type="character" w:styleId="724" w:customStyle="1">
    <w:name w:val="Подзаголовок Знак"/>
    <w:basedOn w:val="709"/>
    <w:link w:val="723"/>
    <w:uiPriority w:val="11"/>
    <w:rPr>
      <w:sz w:val="24"/>
      <w:szCs w:val="24"/>
    </w:rPr>
  </w:style>
  <w:style w:type="paragraph" w:styleId="725">
    <w:name w:val="Quote"/>
    <w:basedOn w:val="699"/>
    <w:next w:val="699"/>
    <w:link w:val="726"/>
    <w:uiPriority w:val="29"/>
    <w:qFormat/>
    <w:pPr>
      <w:ind w:left="720" w:right="720"/>
    </w:pPr>
    <w:rPr>
      <w:i/>
    </w:rPr>
  </w:style>
  <w:style w:type="character" w:styleId="726" w:customStyle="1">
    <w:name w:val="Цитата 2 Знак"/>
    <w:link w:val="725"/>
    <w:uiPriority w:val="29"/>
    <w:rPr>
      <w:i/>
    </w:rPr>
  </w:style>
  <w:style w:type="paragraph" w:styleId="727">
    <w:name w:val="Intense Quote"/>
    <w:basedOn w:val="699"/>
    <w:next w:val="699"/>
    <w:link w:val="72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 w:customStyle="1">
    <w:name w:val="Выделенная цитата Знак"/>
    <w:link w:val="727"/>
    <w:uiPriority w:val="30"/>
    <w:rPr>
      <w:i/>
    </w:rPr>
  </w:style>
  <w:style w:type="character" w:styleId="729" w:customStyle="1">
    <w:name w:val="Header Char"/>
    <w:basedOn w:val="709"/>
    <w:uiPriority w:val="99"/>
  </w:style>
  <w:style w:type="paragraph" w:styleId="730">
    <w:name w:val="Footer"/>
    <w:basedOn w:val="699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 w:customStyle="1">
    <w:name w:val="Footer Char"/>
    <w:basedOn w:val="709"/>
    <w:uiPriority w:val="99"/>
  </w:style>
  <w:style w:type="paragraph" w:styleId="732">
    <w:name w:val="Caption"/>
    <w:basedOn w:val="699"/>
    <w:next w:val="699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33" w:customStyle="1">
    <w:name w:val="Нижний колонтитул Знак"/>
    <w:link w:val="730"/>
    <w:uiPriority w:val="99"/>
  </w:style>
  <w:style w:type="table" w:styleId="734" w:customStyle="1">
    <w:name w:val="Table Grid Light"/>
    <w:basedOn w:val="71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5">
    <w:name w:val="Plain Table 1"/>
    <w:basedOn w:val="71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2"/>
    <w:basedOn w:val="71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3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>
    <w:name w:val="Plain Table 4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Plain Table 5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>
    <w:name w:val="Grid Table 1 Light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4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2" w:customStyle="1">
    <w:name w:val="Grid Table 4 - Accent 1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3" w:customStyle="1">
    <w:name w:val="Grid Table 4 - Accent 2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4" w:customStyle="1">
    <w:name w:val="Grid Table 4 - Accent 3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5" w:customStyle="1">
    <w:name w:val="Grid Table 4 - Accent 4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6" w:customStyle="1">
    <w:name w:val="Grid Table 4 - Accent 5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7" w:customStyle="1">
    <w:name w:val="Grid Table 4 - Accent 6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8">
    <w:name w:val="Grid Table 5 Dark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5">
    <w:name w:val="Grid Table 6 Colorful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6" w:customStyle="1">
    <w:name w:val="Grid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7" w:customStyle="1">
    <w:name w:val="Grid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8" w:customStyle="1">
    <w:name w:val="Grid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9" w:customStyle="1">
    <w:name w:val="Grid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0" w:customStyle="1">
    <w:name w:val="Grid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1" w:customStyle="1">
    <w:name w:val="Grid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2">
    <w:name w:val="Grid Table 7 Colorful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1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2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3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4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5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6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3">
    <w:name w:val="List Table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5 Dark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>
    <w:name w:val="List Table 6 Colorful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5" w:customStyle="1">
    <w:name w:val="List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6" w:customStyle="1">
    <w:name w:val="List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7" w:customStyle="1">
    <w:name w:val="List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8" w:customStyle="1">
    <w:name w:val="List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9" w:customStyle="1">
    <w:name w:val="List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0" w:customStyle="1">
    <w:name w:val="List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1">
    <w:name w:val="List Table 7 Colorful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ned - Accent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9" w:customStyle="1">
    <w:name w:val="Lined - Accent 1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0" w:customStyle="1">
    <w:name w:val="Lined - Accent 2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1" w:customStyle="1">
    <w:name w:val="Lined - Accent 3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2" w:customStyle="1">
    <w:name w:val="Lined - Accent 4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3" w:customStyle="1">
    <w:name w:val="Lined - Accent 5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4" w:customStyle="1">
    <w:name w:val="Lined - Accent 6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5" w:customStyle="1">
    <w:name w:val="Bordered &amp; Lined - Accent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Bordered &amp; Lined - Accent 1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7" w:customStyle="1">
    <w:name w:val="Bordered &amp; Lined - Accent 2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8" w:customStyle="1">
    <w:name w:val="Bordered &amp; Lined - Accent 3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9" w:customStyle="1">
    <w:name w:val="Bordered &amp; Lined - Accent 4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0" w:customStyle="1">
    <w:name w:val="Bordered &amp; Lined - Accent 5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1" w:customStyle="1">
    <w:name w:val="Bordered &amp; Lined - Accent 6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2" w:customStyle="1">
    <w:name w:val="Bordered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3" w:customStyle="1">
    <w:name w:val="Bordered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4" w:customStyle="1">
    <w:name w:val="Bordered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5" w:customStyle="1">
    <w:name w:val="Bordered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6" w:customStyle="1">
    <w:name w:val="Bordered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7" w:customStyle="1">
    <w:name w:val="Bordered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8" w:customStyle="1">
    <w:name w:val="Bordered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9">
    <w:name w:val="Hyperlink"/>
    <w:uiPriority w:val="99"/>
    <w:unhideWhenUsed/>
    <w:rPr>
      <w:color w:val="0000ff" w:themeColor="hyperlink"/>
      <w:u w:val="single"/>
    </w:rPr>
  </w:style>
  <w:style w:type="paragraph" w:styleId="860">
    <w:name w:val="footnote text"/>
    <w:basedOn w:val="699"/>
    <w:link w:val="861"/>
    <w:uiPriority w:val="99"/>
    <w:semiHidden/>
    <w:unhideWhenUsed/>
    <w:pPr>
      <w:spacing w:after="40" w:line="240" w:lineRule="auto"/>
    </w:pPr>
    <w:rPr>
      <w:sz w:val="18"/>
    </w:rPr>
  </w:style>
  <w:style w:type="character" w:styleId="861" w:customStyle="1">
    <w:name w:val="Текст сноски Знак"/>
    <w:link w:val="860"/>
    <w:uiPriority w:val="99"/>
    <w:rPr>
      <w:sz w:val="18"/>
    </w:rPr>
  </w:style>
  <w:style w:type="character" w:styleId="862">
    <w:name w:val="footnote reference"/>
    <w:basedOn w:val="709"/>
    <w:uiPriority w:val="99"/>
    <w:unhideWhenUsed/>
    <w:rPr>
      <w:vertAlign w:val="superscript"/>
    </w:rPr>
  </w:style>
  <w:style w:type="paragraph" w:styleId="863">
    <w:name w:val="endnote text"/>
    <w:basedOn w:val="699"/>
    <w:link w:val="864"/>
    <w:uiPriority w:val="99"/>
    <w:semiHidden/>
    <w:unhideWhenUsed/>
    <w:pPr>
      <w:spacing w:after="0" w:line="240" w:lineRule="auto"/>
    </w:pPr>
    <w:rPr>
      <w:sz w:val="20"/>
    </w:rPr>
  </w:style>
  <w:style w:type="character" w:styleId="864" w:customStyle="1">
    <w:name w:val="Текст концевой сноски Знак"/>
    <w:link w:val="863"/>
    <w:uiPriority w:val="99"/>
    <w:rPr>
      <w:sz w:val="20"/>
    </w:rPr>
  </w:style>
  <w:style w:type="character" w:styleId="865">
    <w:name w:val="endnote reference"/>
    <w:basedOn w:val="709"/>
    <w:uiPriority w:val="99"/>
    <w:semiHidden/>
    <w:unhideWhenUsed/>
    <w:rPr>
      <w:vertAlign w:val="superscript"/>
    </w:rPr>
  </w:style>
  <w:style w:type="paragraph" w:styleId="866">
    <w:name w:val="toc 1"/>
    <w:basedOn w:val="699"/>
    <w:next w:val="699"/>
    <w:uiPriority w:val="39"/>
    <w:unhideWhenUsed/>
    <w:pPr>
      <w:spacing w:after="57"/>
    </w:pPr>
  </w:style>
  <w:style w:type="paragraph" w:styleId="867">
    <w:name w:val="toc 2"/>
    <w:basedOn w:val="699"/>
    <w:next w:val="699"/>
    <w:uiPriority w:val="39"/>
    <w:unhideWhenUsed/>
    <w:pPr>
      <w:ind w:left="283"/>
      <w:spacing w:after="57"/>
    </w:pPr>
  </w:style>
  <w:style w:type="paragraph" w:styleId="868">
    <w:name w:val="toc 3"/>
    <w:basedOn w:val="699"/>
    <w:next w:val="699"/>
    <w:uiPriority w:val="39"/>
    <w:unhideWhenUsed/>
    <w:pPr>
      <w:ind w:left="567"/>
      <w:spacing w:after="57"/>
    </w:pPr>
  </w:style>
  <w:style w:type="paragraph" w:styleId="869">
    <w:name w:val="toc 4"/>
    <w:basedOn w:val="699"/>
    <w:next w:val="699"/>
    <w:uiPriority w:val="39"/>
    <w:unhideWhenUsed/>
    <w:pPr>
      <w:ind w:left="850"/>
      <w:spacing w:after="57"/>
    </w:pPr>
  </w:style>
  <w:style w:type="paragraph" w:styleId="870">
    <w:name w:val="toc 5"/>
    <w:basedOn w:val="699"/>
    <w:next w:val="699"/>
    <w:uiPriority w:val="39"/>
    <w:unhideWhenUsed/>
    <w:pPr>
      <w:ind w:left="1134"/>
      <w:spacing w:after="57"/>
    </w:pPr>
  </w:style>
  <w:style w:type="paragraph" w:styleId="871">
    <w:name w:val="toc 6"/>
    <w:basedOn w:val="699"/>
    <w:next w:val="699"/>
    <w:uiPriority w:val="39"/>
    <w:unhideWhenUsed/>
    <w:pPr>
      <w:ind w:left="1417"/>
      <w:spacing w:after="57"/>
    </w:pPr>
  </w:style>
  <w:style w:type="paragraph" w:styleId="872">
    <w:name w:val="toc 7"/>
    <w:basedOn w:val="699"/>
    <w:next w:val="699"/>
    <w:uiPriority w:val="39"/>
    <w:unhideWhenUsed/>
    <w:pPr>
      <w:ind w:left="1701"/>
      <w:spacing w:after="57"/>
    </w:pPr>
  </w:style>
  <w:style w:type="paragraph" w:styleId="873">
    <w:name w:val="toc 8"/>
    <w:basedOn w:val="699"/>
    <w:next w:val="699"/>
    <w:uiPriority w:val="39"/>
    <w:unhideWhenUsed/>
    <w:pPr>
      <w:ind w:left="1984"/>
      <w:spacing w:after="57"/>
    </w:pPr>
  </w:style>
  <w:style w:type="paragraph" w:styleId="874">
    <w:name w:val="toc 9"/>
    <w:basedOn w:val="699"/>
    <w:next w:val="699"/>
    <w:uiPriority w:val="39"/>
    <w:unhideWhenUsed/>
    <w:pPr>
      <w:ind w:left="2268"/>
      <w:spacing w:after="57"/>
    </w:pPr>
  </w:style>
  <w:style w:type="paragraph" w:styleId="875">
    <w:name w:val="TOC Heading"/>
    <w:uiPriority w:val="39"/>
    <w:unhideWhenUsed/>
  </w:style>
  <w:style w:type="paragraph" w:styleId="876">
    <w:name w:val="table of figures"/>
    <w:basedOn w:val="699"/>
    <w:next w:val="699"/>
    <w:uiPriority w:val="99"/>
    <w:unhideWhenUsed/>
    <w:pPr>
      <w:spacing w:after="0"/>
    </w:pPr>
  </w:style>
  <w:style w:type="paragraph" w:styleId="877">
    <w:name w:val="Header"/>
    <w:basedOn w:val="699"/>
    <w:link w:val="87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8" w:customStyle="1">
    <w:name w:val="Верхний колонтитул Знак"/>
    <w:basedOn w:val="709"/>
    <w:link w:val="877"/>
    <w:uiPriority w:val="99"/>
  </w:style>
  <w:style w:type="table" w:styleId="879">
    <w:name w:val="Table Grid"/>
    <w:basedOn w:val="710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80">
    <w:name w:val="annotation reference"/>
    <w:basedOn w:val="709"/>
    <w:uiPriority w:val="99"/>
    <w:semiHidden/>
    <w:unhideWhenUsed/>
    <w:rPr>
      <w:sz w:val="16"/>
      <w:szCs w:val="16"/>
    </w:rPr>
  </w:style>
  <w:style w:type="paragraph" w:styleId="881">
    <w:name w:val="annotation text"/>
    <w:basedOn w:val="699"/>
    <w:link w:val="88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82" w:customStyle="1">
    <w:name w:val="Текст примечания Знак"/>
    <w:basedOn w:val="709"/>
    <w:link w:val="881"/>
    <w:uiPriority w:val="99"/>
    <w:semiHidden/>
    <w:rPr>
      <w:sz w:val="20"/>
      <w:szCs w:val="20"/>
    </w:rPr>
  </w:style>
  <w:style w:type="paragraph" w:styleId="883">
    <w:name w:val="Balloon Text"/>
    <w:basedOn w:val="699"/>
    <w:link w:val="88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4" w:customStyle="1">
    <w:name w:val="Текст выноски Знак"/>
    <w:basedOn w:val="709"/>
    <w:link w:val="883"/>
    <w:uiPriority w:val="99"/>
    <w:semiHidden/>
    <w:rPr>
      <w:rFonts w:ascii="Tahoma" w:hAnsi="Tahoma" w:cs="Tahoma"/>
      <w:sz w:val="16"/>
      <w:szCs w:val="16"/>
    </w:rPr>
  </w:style>
  <w:style w:type="paragraph" w:styleId="885">
    <w:name w:val="List Paragraph"/>
    <w:basedOn w:val="699"/>
    <w:uiPriority w:val="34"/>
    <w:qFormat/>
    <w:pPr>
      <w:contextualSpacing/>
      <w:ind w:left="720"/>
    </w:pPr>
  </w:style>
  <w:style w:type="paragraph" w:styleId="886">
    <w:name w:val="annotation subject"/>
    <w:basedOn w:val="881"/>
    <w:next w:val="881"/>
    <w:link w:val="887"/>
    <w:uiPriority w:val="99"/>
    <w:semiHidden/>
    <w:unhideWhenUsed/>
    <w:rPr>
      <w:b/>
      <w:bCs/>
    </w:rPr>
  </w:style>
  <w:style w:type="character" w:styleId="887" w:customStyle="1">
    <w:name w:val="Тема примечания Знак"/>
    <w:basedOn w:val="882"/>
    <w:link w:val="886"/>
    <w:uiPriority w:val="99"/>
    <w:semiHidden/>
    <w:rPr>
      <w:b/>
      <w:bCs/>
      <w:sz w:val="20"/>
      <w:szCs w:val="20"/>
    </w:rPr>
  </w:style>
  <w:style w:type="paragraph" w:styleId="888">
    <w:name w:val="Revision"/>
    <w:hidden/>
    <w:uiPriority w:val="99"/>
    <w:semiHidden/>
    <w:pPr>
      <w:spacing w:after="0" w:line="240" w:lineRule="auto"/>
    </w:pPr>
  </w:style>
  <w:style w:type="character" w:styleId="889" w:customStyle="1">
    <w:name w:val="Основной текст (6)_"/>
    <w:basedOn w:val="709"/>
    <w:link w:val="890"/>
    <w:rPr>
      <w:rFonts w:ascii="Times New Roman" w:hAnsi="Times New Roman" w:eastAsia="Times New Roman" w:cs="Times New Roman"/>
      <w:sz w:val="18"/>
      <w:szCs w:val="18"/>
    </w:rPr>
  </w:style>
  <w:style w:type="paragraph" w:styleId="890" w:customStyle="1">
    <w:name w:val="Основной текст (6)"/>
    <w:basedOn w:val="699"/>
    <w:link w:val="889"/>
    <w:pPr>
      <w:ind w:firstLine="380"/>
      <w:spacing w:after="0" w:line="240" w:lineRule="auto"/>
      <w:widowControl w:val="off"/>
    </w:pPr>
    <w:rPr>
      <w:rFonts w:ascii="Times New Roman" w:hAnsi="Times New Roman" w:eastAsia="Times New Roman" w:cs="Times New Roman"/>
      <w:sz w:val="18"/>
      <w:szCs w:val="18"/>
    </w:rPr>
  </w:style>
  <w:style w:type="paragraph" w:styleId="891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 Евгений Константинович</dc:creator>
  <cp:revision>19</cp:revision>
  <dcterms:created xsi:type="dcterms:W3CDTF">2023-03-09T04:44:00Z</dcterms:created>
  <dcterms:modified xsi:type="dcterms:W3CDTF">2025-09-26T05:14:37Z</dcterms:modified>
</cp:coreProperties>
</file>