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FB5" w:rsidRPr="001E71E7" w:rsidRDefault="00624C5B" w:rsidP="00D30FB5">
      <w:pPr>
        <w:widowControl w:val="0"/>
        <w:ind w:left="5954"/>
        <w:jc w:val="center"/>
        <w:rPr>
          <w:rFonts w:eastAsiaTheme="minorEastAsia"/>
          <w:bCs/>
        </w:rPr>
      </w:pPr>
      <w:r w:rsidRPr="001E71E7">
        <w:rPr>
          <w:rFonts w:eastAsiaTheme="minorEastAsia"/>
          <w:bCs/>
        </w:rPr>
        <w:t>ПРИЛОЖЕНИЕ</w:t>
      </w:r>
    </w:p>
    <w:p w:rsidR="009C619F" w:rsidRPr="001E71E7" w:rsidRDefault="00624C5B" w:rsidP="00D30FB5">
      <w:pPr>
        <w:widowControl w:val="0"/>
        <w:ind w:left="5954"/>
        <w:jc w:val="center"/>
        <w:rPr>
          <w:rFonts w:eastAsiaTheme="minorEastAsia"/>
          <w:bCs/>
        </w:rPr>
      </w:pPr>
      <w:r w:rsidRPr="001E71E7">
        <w:rPr>
          <w:rFonts w:eastAsiaTheme="minorEastAsia"/>
          <w:bCs/>
        </w:rPr>
        <w:t>к постановлению Правительства Новосибирской области</w:t>
      </w:r>
    </w:p>
    <w:p w:rsidR="009C619F" w:rsidRPr="001E71E7" w:rsidRDefault="009C619F" w:rsidP="00D30FB5">
      <w:pPr>
        <w:ind w:left="5954"/>
        <w:jc w:val="center"/>
      </w:pPr>
    </w:p>
    <w:p w:rsidR="009C619F" w:rsidRPr="001E71E7" w:rsidRDefault="009C619F" w:rsidP="00D30FB5">
      <w:pPr>
        <w:ind w:left="5954"/>
        <w:jc w:val="center"/>
      </w:pPr>
    </w:p>
    <w:p w:rsidR="009C619F" w:rsidRPr="001E71E7" w:rsidRDefault="009C619F" w:rsidP="00D30FB5">
      <w:pPr>
        <w:ind w:left="5954"/>
        <w:jc w:val="center"/>
      </w:pPr>
    </w:p>
    <w:p w:rsidR="009C619F" w:rsidRPr="001E71E7" w:rsidRDefault="00624C5B" w:rsidP="00E7702C">
      <w:pPr>
        <w:pBdr>
          <w:top w:val="none" w:sz="4" w:space="0" w:color="000000"/>
          <w:left w:val="none" w:sz="4" w:space="0" w:color="000000"/>
          <w:bottom w:val="none" w:sz="4" w:space="0" w:color="000000"/>
          <w:right w:val="none" w:sz="4" w:space="0" w:color="000000"/>
        </w:pBdr>
        <w:jc w:val="center"/>
        <w:rPr>
          <w:b/>
        </w:rPr>
      </w:pPr>
      <w:r w:rsidRPr="001E71E7">
        <w:rPr>
          <w:b/>
          <w:color w:val="000000"/>
        </w:rPr>
        <w:t>Изменения, которые вносятся в постановление</w:t>
      </w:r>
    </w:p>
    <w:p w:rsidR="009C619F" w:rsidRPr="001E71E7" w:rsidRDefault="00624C5B" w:rsidP="00E7702C">
      <w:pPr>
        <w:pBdr>
          <w:top w:val="none" w:sz="4" w:space="0" w:color="000000"/>
          <w:left w:val="none" w:sz="4" w:space="0" w:color="000000"/>
          <w:bottom w:val="none" w:sz="4" w:space="0" w:color="000000"/>
          <w:right w:val="none" w:sz="4" w:space="0" w:color="000000"/>
        </w:pBdr>
        <w:jc w:val="center"/>
        <w:rPr>
          <w:b/>
        </w:rPr>
      </w:pPr>
      <w:r w:rsidRPr="001E71E7">
        <w:rPr>
          <w:b/>
          <w:color w:val="000000"/>
        </w:rPr>
        <w:t>Правительства Новосибирской области от 28.12.2024 № 631-п</w:t>
      </w:r>
    </w:p>
    <w:p w:rsidR="009C619F" w:rsidRPr="001E71E7" w:rsidRDefault="009C619F" w:rsidP="00E7702C">
      <w:pPr>
        <w:jc w:val="center"/>
      </w:pPr>
    </w:p>
    <w:p w:rsidR="00D30FB5" w:rsidRPr="001E71E7" w:rsidRDefault="00D30FB5" w:rsidP="00E7702C">
      <w:pPr>
        <w:jc w:val="center"/>
      </w:pPr>
    </w:p>
    <w:p w:rsidR="009C619F" w:rsidRPr="001E71E7" w:rsidRDefault="00624C5B" w:rsidP="00D30FB5">
      <w:pPr>
        <w:tabs>
          <w:tab w:val="left" w:pos="709"/>
        </w:tabs>
        <w:ind w:firstLine="709"/>
        <w:jc w:val="both"/>
      </w:pPr>
      <w:r w:rsidRPr="001E71E7">
        <w:t>В Территориальной программе государственных гарантий бесплатного оказания гражданам медицинской помощи в Новосибирской области на 2025 год и на плановый период 2026 и 2027 годов:</w:t>
      </w:r>
      <w:bookmarkStart w:id="0" w:name="dst100047"/>
      <w:bookmarkEnd w:id="0"/>
    </w:p>
    <w:p w:rsidR="009C619F" w:rsidRPr="001E71E7" w:rsidRDefault="00624C5B" w:rsidP="00D30FB5">
      <w:pPr>
        <w:ind w:firstLine="709"/>
        <w:jc w:val="both"/>
      </w:pPr>
      <w:r w:rsidRPr="001E71E7">
        <w:t>1. В разделе II</w:t>
      </w:r>
      <w:r w:rsidR="00D30FB5" w:rsidRPr="001E71E7">
        <w:t xml:space="preserve"> </w:t>
      </w:r>
      <w:r w:rsidRPr="001E71E7">
        <w:t>«Перечень видов, форм и условий предоставления медицинской помощи, оказание которой осуществляется бесплатно»:</w:t>
      </w:r>
    </w:p>
    <w:p w:rsidR="009C619F" w:rsidRPr="001E71E7" w:rsidRDefault="00624C5B" w:rsidP="00D30FB5">
      <w:pPr>
        <w:ind w:firstLine="709"/>
        <w:jc w:val="both"/>
      </w:pPr>
      <w:r w:rsidRPr="001E71E7">
        <w:t>1) наименование подраздела «Порядок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изложить в следующей редакции:</w:t>
      </w:r>
    </w:p>
    <w:p w:rsidR="009C619F" w:rsidRPr="001E71E7" w:rsidRDefault="00624C5B" w:rsidP="00D30FB5">
      <w:pPr>
        <w:jc w:val="center"/>
        <w:rPr>
          <w:rFonts w:eastAsia="Calibri"/>
        </w:rPr>
      </w:pPr>
      <w:r w:rsidRPr="001E71E7">
        <w:rPr>
          <w:bCs/>
        </w:rPr>
        <w:t>«</w:t>
      </w:r>
      <w:r w:rsidRPr="001E71E7">
        <w:rPr>
          <w:rFonts w:eastAsia="Calibri"/>
          <w:b/>
        </w:rPr>
        <w:t>Порядок оказания медицинской помощи отдельным категориям ветеранов боевых действий</w:t>
      </w:r>
      <w:r w:rsidRPr="001E71E7">
        <w:rPr>
          <w:rFonts w:eastAsia="Calibri"/>
        </w:rPr>
        <w:t>»;</w:t>
      </w:r>
    </w:p>
    <w:p w:rsidR="009C619F" w:rsidRPr="001E71E7" w:rsidRDefault="00624C5B" w:rsidP="00D30FB5">
      <w:pPr>
        <w:ind w:firstLine="709"/>
        <w:jc w:val="both"/>
        <w:rPr>
          <w:rFonts w:eastAsia="Calibri"/>
        </w:rPr>
      </w:pPr>
      <w:r w:rsidRPr="001E71E7">
        <w:rPr>
          <w:rFonts w:eastAsia="Calibri"/>
        </w:rPr>
        <w:t>2) слова «приказом Министерства здравоохранения Российской Федерации от 31.05.2019 № 348н «Об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 (далее – приказ Министерства здравоохранения Российской Федерации от 31.05.2019 № 348н)» заменить словами «приказом Министерства здравоохранения Российской Федерации от 09.07.2025 № 398н «Об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 (далее – приказ Министерства здравоохранения Российской Федерации от 09.07.2025 № 398н)»;</w:t>
      </w:r>
    </w:p>
    <w:p w:rsidR="009C619F" w:rsidRPr="001E71E7" w:rsidRDefault="00624C5B" w:rsidP="00D30FB5">
      <w:pPr>
        <w:ind w:firstLine="709"/>
        <w:jc w:val="both"/>
        <w:rPr>
          <w:rFonts w:eastAsia="Calibri"/>
        </w:rPr>
      </w:pPr>
      <w:r w:rsidRPr="001E71E7">
        <w:rPr>
          <w:rFonts w:eastAsia="Calibri"/>
        </w:rPr>
        <w:t>3) подраздел «Специализированная, в том числе высокотехнологичная, медицинская помощь» дополнить абзацем следующего содержания:</w:t>
      </w:r>
    </w:p>
    <w:p w:rsidR="009C619F" w:rsidRPr="001E71E7" w:rsidRDefault="00624C5B" w:rsidP="00D30FB5">
      <w:pPr>
        <w:ind w:firstLine="709"/>
        <w:jc w:val="both"/>
        <w:rPr>
          <w:rFonts w:eastAsia="Calibri"/>
        </w:rPr>
      </w:pPr>
      <w:r w:rsidRPr="001E71E7">
        <w:rPr>
          <w:rFonts w:eastAsia="Calibri"/>
        </w:rP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9C619F" w:rsidRPr="001E71E7" w:rsidRDefault="00624C5B" w:rsidP="00D30FB5">
      <w:pPr>
        <w:ind w:firstLine="709"/>
        <w:jc w:val="both"/>
        <w:rPr>
          <w:rFonts w:eastAsia="Calibri"/>
        </w:rPr>
      </w:pPr>
      <w:r w:rsidRPr="001E71E7">
        <w:rPr>
          <w:rFonts w:eastAsia="Calibri"/>
        </w:rPr>
        <w:t>4) в подразделе «Медицинская реабилитация» абзац первый изложить в следующей редакции:</w:t>
      </w:r>
    </w:p>
    <w:p w:rsidR="009C619F" w:rsidRPr="001E71E7" w:rsidRDefault="00624C5B" w:rsidP="00D30FB5">
      <w:pPr>
        <w:ind w:firstLine="709"/>
        <w:jc w:val="both"/>
        <w:rPr>
          <w:rFonts w:eastAsia="Calibri"/>
        </w:rPr>
      </w:pPr>
      <w:r w:rsidRPr="001E71E7">
        <w:rPr>
          <w:rFonts w:eastAsia="Calibri"/>
        </w:rPr>
        <w:t xml:space="preserve">«Медицинская реабилитация осуществляется в медицинских организациях, указанных в Перечне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перечень </w:t>
      </w:r>
      <w:r w:rsidRPr="001E71E7">
        <w:rPr>
          <w:rFonts w:eastAsia="Calibri"/>
        </w:rPr>
        <w:lastRenderedPageBreak/>
        <w:t>медицинских организаций, проводящих профилактические медицинские осмотры и диспансеризацию, в том числе углубленную диспансеризацию в 2025 году согласно приложению № 18 к Программе, и включает в себя комплексное применение природных лечебных факторов, лекарственной, немедикаментозной терапии и других методов.»;</w:t>
      </w:r>
    </w:p>
    <w:p w:rsidR="009C619F" w:rsidRPr="001E71E7" w:rsidRDefault="00624C5B" w:rsidP="00D30FB5">
      <w:pPr>
        <w:ind w:firstLine="709"/>
        <w:jc w:val="both"/>
        <w:rPr>
          <w:rFonts w:eastAsia="Calibri"/>
        </w:rPr>
      </w:pPr>
      <w:r w:rsidRPr="001E71E7">
        <w:rPr>
          <w:rFonts w:eastAsia="Calibri"/>
        </w:rPr>
        <w:t>5) в подразделе «Паллиативная медицинская помощь» слова «приказом Министерства здравоохранения Российской Федерации от 31.05.2019 № 348н» заменить словами «приказом Министерства здравоохранения Российской Федерации от 09.07.2025 № 398н»;</w:t>
      </w:r>
    </w:p>
    <w:p w:rsidR="009C619F" w:rsidRPr="001E71E7" w:rsidRDefault="00624C5B" w:rsidP="00D30FB5">
      <w:pPr>
        <w:ind w:firstLine="709"/>
        <w:jc w:val="both"/>
        <w:rPr>
          <w:rFonts w:eastAsia="Calibri"/>
        </w:rPr>
      </w:pPr>
      <w:r w:rsidRPr="001E71E7">
        <w:rPr>
          <w:rFonts w:eastAsia="Calibri"/>
        </w:rPr>
        <w:t>6) в подразделе «Формы оказания медицинской помощи» слова «приказом Министерства здравоохранения Российской Федерации от 31.05.2019 № 348н» заменить словами «приказом Министерства здравоохранения Российской Федерации от 09.07.2025 № 398н».</w:t>
      </w:r>
    </w:p>
    <w:p w:rsidR="009C619F" w:rsidRPr="001E71E7" w:rsidRDefault="00624C5B" w:rsidP="00D30FB5">
      <w:pPr>
        <w:ind w:firstLine="709"/>
        <w:jc w:val="both"/>
        <w:rPr>
          <w:rFonts w:eastAsia="Calibri"/>
        </w:rPr>
      </w:pPr>
      <w:r w:rsidRPr="001E71E7">
        <w:rPr>
          <w:rFonts w:eastAsia="Calibri"/>
        </w:rPr>
        <w:t>2. В разделе IV</w:t>
      </w:r>
      <w:r w:rsidR="00932415" w:rsidRPr="001E71E7">
        <w:rPr>
          <w:rFonts w:eastAsia="Calibri"/>
        </w:rPr>
        <w:t xml:space="preserve"> </w:t>
      </w:r>
      <w:r w:rsidRPr="001E71E7">
        <w:rPr>
          <w:rFonts w:eastAsia="Calibri"/>
        </w:rPr>
        <w:t>«Территориальная программа обязательного медицинского страхования»:</w:t>
      </w:r>
    </w:p>
    <w:p w:rsidR="009C619F" w:rsidRPr="001E71E7" w:rsidRDefault="00624C5B" w:rsidP="00D30FB5">
      <w:pPr>
        <w:ind w:firstLine="709"/>
        <w:jc w:val="both"/>
        <w:rPr>
          <w:rFonts w:eastAsia="Calibri"/>
        </w:rPr>
      </w:pPr>
      <w:r w:rsidRPr="001E71E7">
        <w:rPr>
          <w:rFonts w:eastAsia="Calibri"/>
        </w:rPr>
        <w:t>1) дополнить абзацами следующего содержания:</w:t>
      </w:r>
    </w:p>
    <w:p w:rsidR="009C619F" w:rsidRPr="001E71E7" w:rsidRDefault="00624C5B" w:rsidP="00D30FB5">
      <w:pPr>
        <w:ind w:firstLine="709"/>
        <w:contextualSpacing/>
        <w:jc w:val="both"/>
        <w:rPr>
          <w:rFonts w:eastAsia="Calibri"/>
        </w:rPr>
      </w:pPr>
      <w:r w:rsidRPr="001E71E7">
        <w:rPr>
          <w:rFonts w:eastAsia="Calibri"/>
        </w:rPr>
        <w:t>«После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с письменного согласия учредителя использование медицинской организацией средств обязательного медицинского страхования, полученных за оказанную медицинскую помощь, на следующие направления, с последующим уведомлением министерства здравоохранения Новосибирской области:</w:t>
      </w:r>
    </w:p>
    <w:p w:rsidR="009C619F" w:rsidRPr="001E71E7" w:rsidRDefault="00624C5B" w:rsidP="00D30FB5">
      <w:pPr>
        <w:ind w:firstLine="709"/>
        <w:contextualSpacing/>
        <w:jc w:val="both"/>
        <w:rPr>
          <w:rFonts w:eastAsia="Calibri"/>
        </w:rPr>
      </w:pPr>
      <w:r w:rsidRPr="001E71E7">
        <w:rPr>
          <w:rFonts w:eastAsia="Calibri"/>
        </w:rPr>
        <w:t>1) на приобретение медицинских изделий (медицинского оборудования) и прочего оборудования (оснащения), стоимостью более 1 (одного) млн руб. за единицу, предусмотренного стандартами оснащения медицинских организаций (их структурных подразделений) к положениям об организации оказания медицинской помощи по видам медицинской помощи, порядкам оказания медицинской помощи, правилам проведения лабораторных, инструментальных, патолого-анатомических и иных видов диагностических исследований, утвержденным Министерством здравоохранения Российской Федерации;</w:t>
      </w:r>
    </w:p>
    <w:p w:rsidR="009C619F" w:rsidRPr="001E71E7" w:rsidRDefault="00624C5B" w:rsidP="00D30FB5">
      <w:pPr>
        <w:ind w:firstLine="709"/>
        <w:contextualSpacing/>
        <w:jc w:val="both"/>
        <w:rPr>
          <w:rFonts w:eastAsia="Calibri"/>
        </w:rPr>
      </w:pPr>
      <w:r w:rsidRPr="001E71E7">
        <w:rPr>
          <w:rFonts w:eastAsia="Calibri"/>
        </w:rPr>
        <w:t>2) на приобретение запасных частей к медицинским изделиям (медицинскому оборудованию), независимо от их стоимости, за исключением запасных частей, приобретаемых для осуществления капитального ремонта;</w:t>
      </w:r>
    </w:p>
    <w:p w:rsidR="009C619F" w:rsidRPr="001E71E7" w:rsidRDefault="00624C5B" w:rsidP="00D30FB5">
      <w:pPr>
        <w:ind w:firstLine="709"/>
        <w:contextualSpacing/>
        <w:jc w:val="both"/>
        <w:rPr>
          <w:rFonts w:eastAsia="Calibri"/>
        </w:rPr>
      </w:pPr>
      <w:r w:rsidRPr="001E71E7">
        <w:rPr>
          <w:rFonts w:eastAsia="Calibri"/>
        </w:rPr>
        <w:t>3) на приобретение оборудования, производственного и хозяйственного инвентаря, не относящегося к медицинским изделиям, стоимостью более 400 тыс. руб.;</w:t>
      </w:r>
    </w:p>
    <w:p w:rsidR="009C619F" w:rsidRPr="001E71E7" w:rsidRDefault="00624C5B" w:rsidP="00D30FB5">
      <w:pPr>
        <w:ind w:firstLine="709"/>
        <w:contextualSpacing/>
        <w:jc w:val="both"/>
        <w:rPr>
          <w:rFonts w:eastAsia="Calibri"/>
        </w:rPr>
      </w:pPr>
      <w:r w:rsidRPr="001E71E7">
        <w:rPr>
          <w:rFonts w:eastAsia="Calibri"/>
        </w:rPr>
        <w:t>4) на содержание и благоустройство прилегающей территории, в том числе сверх требований, установленных санитарными нормами и правилами;</w:t>
      </w:r>
    </w:p>
    <w:p w:rsidR="009C619F" w:rsidRPr="001E71E7" w:rsidRDefault="00624C5B" w:rsidP="00D30FB5">
      <w:pPr>
        <w:ind w:firstLine="709"/>
        <w:contextualSpacing/>
        <w:jc w:val="both"/>
        <w:rPr>
          <w:rFonts w:eastAsia="Calibri"/>
        </w:rPr>
      </w:pPr>
      <w:r w:rsidRPr="001E71E7">
        <w:rPr>
          <w:rFonts w:eastAsia="Calibri"/>
        </w:rPr>
        <w:lastRenderedPageBreak/>
        <w:t>5) на страхование имущества и гражданской ответственности медицинской организации, в части расходов, не предусмотренных структурой тарифа;</w:t>
      </w:r>
    </w:p>
    <w:p w:rsidR="009C619F" w:rsidRPr="001E71E7" w:rsidRDefault="00624C5B" w:rsidP="00D30FB5">
      <w:pPr>
        <w:ind w:firstLine="709"/>
        <w:contextualSpacing/>
        <w:jc w:val="both"/>
        <w:rPr>
          <w:rFonts w:eastAsia="Calibri"/>
        </w:rPr>
      </w:pPr>
      <w:r w:rsidRPr="001E71E7">
        <w:rPr>
          <w:rFonts w:eastAsia="Calibri"/>
        </w:rPr>
        <w:t>6) на оплату образовательных услуг по основным профессиональным образовательным программам, основным программам профессионального обучения;</w:t>
      </w:r>
    </w:p>
    <w:p w:rsidR="009C619F" w:rsidRPr="001E71E7" w:rsidRDefault="00624C5B" w:rsidP="00D30FB5">
      <w:pPr>
        <w:ind w:firstLine="709"/>
        <w:contextualSpacing/>
        <w:jc w:val="both"/>
        <w:rPr>
          <w:rFonts w:eastAsia="Calibri"/>
        </w:rPr>
      </w:pPr>
      <w:r w:rsidRPr="001E71E7">
        <w:rPr>
          <w:rFonts w:eastAsia="Calibri"/>
        </w:rPr>
        <w:t>7) на проведение обязательного аудита бухгалтерской (финансовой) отчетности;</w:t>
      </w:r>
    </w:p>
    <w:p w:rsidR="009C619F" w:rsidRPr="001E71E7" w:rsidRDefault="00624C5B" w:rsidP="00D30FB5">
      <w:pPr>
        <w:ind w:firstLine="709"/>
        <w:contextualSpacing/>
        <w:jc w:val="both"/>
        <w:rPr>
          <w:rFonts w:eastAsia="Calibri"/>
        </w:rPr>
      </w:pPr>
      <w:r w:rsidRPr="001E71E7">
        <w:rPr>
          <w:rFonts w:eastAsia="Calibri"/>
        </w:rPr>
        <w:t>8) на приобретение лекарственных препаратов, не входящих в перечень в перечень жизненно необходимых и важнейших лекарственных препаратов, утвержденный распоряжением Правительства Российской Федерации от 12.10.2019 № 2406-р;</w:t>
      </w:r>
    </w:p>
    <w:p w:rsidR="009C619F" w:rsidRPr="001E71E7" w:rsidRDefault="00624C5B" w:rsidP="00D30FB5">
      <w:pPr>
        <w:ind w:firstLine="709"/>
        <w:contextualSpacing/>
        <w:jc w:val="both"/>
        <w:rPr>
          <w:rFonts w:eastAsia="Calibri"/>
        </w:rPr>
      </w:pPr>
      <w:r w:rsidRPr="001E71E7">
        <w:rPr>
          <w:rFonts w:eastAsia="Calibri"/>
        </w:rPr>
        <w:t>9) на улучшение условий комфортного пребывания пациентов в медицинской организации (бутилированная вода, библиотека и т.д.).»;</w:t>
      </w:r>
    </w:p>
    <w:p w:rsidR="009C619F" w:rsidRPr="001E71E7" w:rsidRDefault="00624C5B" w:rsidP="00D30FB5">
      <w:pPr>
        <w:ind w:firstLine="709"/>
        <w:jc w:val="both"/>
        <w:rPr>
          <w:rFonts w:eastAsia="Calibri"/>
        </w:rPr>
      </w:pPr>
      <w:r w:rsidRPr="001E71E7">
        <w:rPr>
          <w:rFonts w:eastAsia="Calibri"/>
        </w:rPr>
        <w:t>2) подраздел «Профилактические медицинские осмотры и диспансеризация граждан» после абзаца четырнадцатого дополнить абзацами следующего содержания:</w:t>
      </w:r>
    </w:p>
    <w:p w:rsidR="009C619F" w:rsidRPr="001E71E7" w:rsidRDefault="00624C5B" w:rsidP="00D30FB5">
      <w:pPr>
        <w:ind w:firstLine="709"/>
        <w:contextualSpacing/>
        <w:jc w:val="both"/>
        <w:rPr>
          <w:rFonts w:eastAsia="Calibri"/>
        </w:rPr>
      </w:pPr>
      <w:r w:rsidRPr="001E71E7">
        <w:rPr>
          <w:rFonts w:eastAsia="Calibri"/>
        </w:rP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трех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9C619F" w:rsidRPr="001E71E7" w:rsidRDefault="00624C5B" w:rsidP="00D30FB5">
      <w:pPr>
        <w:ind w:firstLine="709"/>
        <w:contextualSpacing/>
        <w:jc w:val="both"/>
        <w:rPr>
          <w:rFonts w:eastAsia="Calibri"/>
        </w:rPr>
      </w:pPr>
      <w:r w:rsidRPr="001E71E7">
        <w:rPr>
          <w:rFonts w:eastAsia="Calibri"/>
        </w:rPr>
        <w:t>Оплата диспансеризации, указанной в абзаце пятнадцатом настоящего раздела, проводимой в стационарных условиях, осуществляется при условии обязательного выполнения ста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 4 к Федеральной программе, в пределах объемов медицинской помощи, установленных в территориальной программе обязательного медицинского страхования.</w:t>
      </w:r>
    </w:p>
    <w:p w:rsidR="009C619F" w:rsidRPr="001E71E7" w:rsidRDefault="00624C5B" w:rsidP="00D30FB5">
      <w:pPr>
        <w:ind w:firstLine="709"/>
        <w:contextualSpacing/>
        <w:jc w:val="both"/>
        <w:rPr>
          <w:rFonts w:eastAsia="Calibri"/>
        </w:rPr>
      </w:pPr>
      <w:r w:rsidRPr="001E71E7">
        <w:rPr>
          <w:rFonts w:eastAsia="Calibri"/>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w:t>
      </w:r>
      <w:r w:rsidRPr="001E71E7">
        <w:rPr>
          <w:rFonts w:eastAsia="Calibri"/>
        </w:rPr>
        <w:lastRenderedPageBreak/>
        <w:t>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9C619F" w:rsidRPr="001E71E7" w:rsidRDefault="00624C5B" w:rsidP="00D30FB5">
      <w:pPr>
        <w:ind w:firstLine="709"/>
        <w:contextualSpacing/>
        <w:jc w:val="both"/>
        <w:rPr>
          <w:rFonts w:eastAsia="Calibri"/>
        </w:rPr>
      </w:pPr>
      <w:r w:rsidRPr="001E71E7">
        <w:rPr>
          <w:rFonts w:eastAsia="Calibri"/>
        </w:rPr>
        <w:t>Территориальный фонд обязательного медицинского страхования Новосибирской области ведет учет случаев проведения диспансеризации в стационарных условиях и их результатов.</w:t>
      </w:r>
    </w:p>
    <w:p w:rsidR="009C619F" w:rsidRPr="001E71E7" w:rsidRDefault="00624C5B" w:rsidP="00D30FB5">
      <w:pPr>
        <w:ind w:firstLine="709"/>
        <w:contextualSpacing/>
        <w:jc w:val="both"/>
        <w:rPr>
          <w:rFonts w:eastAsia="Calibri"/>
        </w:rPr>
      </w:pPr>
      <w:r w:rsidRPr="001E71E7">
        <w:rPr>
          <w:rFonts w:eastAsia="Calibri"/>
        </w:rP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rsidR="009C619F" w:rsidRPr="001E71E7" w:rsidRDefault="00624C5B" w:rsidP="00D30FB5">
      <w:pPr>
        <w:ind w:firstLine="709"/>
        <w:contextualSpacing/>
        <w:jc w:val="both"/>
        <w:rPr>
          <w:rFonts w:eastAsia="Calibri"/>
        </w:rPr>
      </w:pPr>
      <w:r w:rsidRPr="001E71E7">
        <w:rPr>
          <w:rFonts w:eastAsia="Calibri"/>
        </w:rP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9C619F" w:rsidRPr="001E71E7" w:rsidRDefault="00624C5B" w:rsidP="00D30FB5">
      <w:pPr>
        <w:ind w:firstLine="709"/>
        <w:contextualSpacing/>
        <w:jc w:val="both"/>
        <w:rPr>
          <w:rFonts w:eastAsia="Calibri"/>
        </w:rPr>
      </w:pPr>
      <w:r w:rsidRPr="001E71E7">
        <w:rPr>
          <w:rFonts w:eastAsia="Calibri"/>
        </w:rP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9C619F" w:rsidRPr="001E71E7" w:rsidRDefault="00624C5B" w:rsidP="00D30FB5">
      <w:pPr>
        <w:ind w:firstLine="709"/>
        <w:contextualSpacing/>
        <w:jc w:val="both"/>
        <w:rPr>
          <w:rFonts w:eastAsia="Calibri"/>
        </w:rPr>
      </w:pPr>
      <w:r w:rsidRPr="001E71E7">
        <w:rPr>
          <w:rFonts w:eastAsia="Calibri"/>
        </w:rP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9C619F" w:rsidRPr="001E71E7" w:rsidRDefault="00624C5B" w:rsidP="00D30FB5">
      <w:pPr>
        <w:ind w:firstLine="709"/>
        <w:contextualSpacing/>
        <w:jc w:val="both"/>
        <w:rPr>
          <w:rFonts w:eastAsia="Calibri"/>
        </w:rPr>
      </w:pPr>
      <w:r w:rsidRPr="001E71E7">
        <w:rPr>
          <w:rFonts w:eastAsia="Calibri"/>
        </w:rP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rsidR="009C619F" w:rsidRPr="001E71E7" w:rsidRDefault="00624C5B" w:rsidP="00D30FB5">
      <w:pPr>
        <w:ind w:firstLine="709"/>
        <w:contextualSpacing/>
        <w:jc w:val="both"/>
        <w:rPr>
          <w:rFonts w:eastAsia="Calibri"/>
        </w:rPr>
      </w:pPr>
      <w:r w:rsidRPr="001E71E7">
        <w:rPr>
          <w:rFonts w:eastAsia="Calibri"/>
        </w:rP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r w:rsidR="00932415" w:rsidRPr="001E71E7">
        <w:rPr>
          <w:rFonts w:eastAsia="Calibri"/>
        </w:rPr>
        <w:t>»</w:t>
      </w:r>
      <w:r w:rsidRPr="001E71E7">
        <w:rPr>
          <w:rFonts w:eastAsia="Calibri"/>
        </w:rPr>
        <w:t>;</w:t>
      </w:r>
    </w:p>
    <w:p w:rsidR="009C619F" w:rsidRPr="001E71E7" w:rsidRDefault="00624C5B" w:rsidP="00D30FB5">
      <w:pPr>
        <w:ind w:firstLine="709"/>
        <w:contextualSpacing/>
        <w:jc w:val="both"/>
        <w:rPr>
          <w:rFonts w:eastAsia="Calibri"/>
        </w:rPr>
      </w:pPr>
      <w:r w:rsidRPr="001E71E7">
        <w:rPr>
          <w:rFonts w:eastAsia="Calibri"/>
        </w:rPr>
        <w:t>3) подраздел «Способы оплаты медицинской помощи, оказываемой застрахованным лицам по обязательному медицинскому страхованию в Российской Федерации» изложить в следующей редакции:</w:t>
      </w:r>
    </w:p>
    <w:p w:rsidR="009C619F" w:rsidRPr="001E71E7" w:rsidRDefault="00624C5B" w:rsidP="00D30FB5">
      <w:pPr>
        <w:ind w:firstLine="709"/>
        <w:contextualSpacing/>
        <w:jc w:val="both"/>
        <w:rPr>
          <w:rFonts w:eastAsia="Calibri"/>
        </w:rPr>
      </w:pPr>
      <w:r w:rsidRPr="001E71E7">
        <w:rPr>
          <w:rFonts w:eastAsia="Calibri"/>
        </w:rPr>
        <w:t>«При реализации Программы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9C619F" w:rsidRPr="001E71E7" w:rsidRDefault="00624C5B" w:rsidP="00D30FB5">
      <w:pPr>
        <w:ind w:firstLine="709"/>
        <w:contextualSpacing/>
        <w:jc w:val="both"/>
        <w:rPr>
          <w:rFonts w:eastAsia="Calibri"/>
        </w:rPr>
      </w:pPr>
      <w:r w:rsidRPr="001E71E7">
        <w:rPr>
          <w:rFonts w:eastAsia="Calibri"/>
        </w:rPr>
        <w:t>1) при оплате медицинской помощи, оказанной в амбулаторных условиях:</w:t>
      </w:r>
    </w:p>
    <w:p w:rsidR="009C619F" w:rsidRPr="001E71E7" w:rsidRDefault="00624C5B" w:rsidP="00D30FB5">
      <w:pPr>
        <w:ind w:firstLine="709"/>
        <w:contextualSpacing/>
        <w:jc w:val="both"/>
        <w:rPr>
          <w:rFonts w:eastAsia="Calibri"/>
        </w:rPr>
      </w:pPr>
      <w:r w:rsidRPr="001E71E7">
        <w:rPr>
          <w:rFonts w:eastAsia="Calibri"/>
        </w:rPr>
        <w:t xml:space="preserve">а)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w:t>
      </w:r>
      <w:r w:rsidRPr="001E71E7">
        <w:rPr>
          <w:rFonts w:eastAsia="Calibri"/>
        </w:rPr>
        <w:lastRenderedPageBreak/>
        <w:t>(операционного)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9C619F" w:rsidRPr="001E71E7" w:rsidRDefault="00624C5B" w:rsidP="00D30FB5">
      <w:pPr>
        <w:ind w:firstLine="709"/>
        <w:contextualSpacing/>
        <w:jc w:val="both"/>
        <w:rPr>
          <w:rFonts w:eastAsia="Calibri"/>
        </w:rPr>
      </w:pPr>
      <w:r w:rsidRPr="001E71E7">
        <w:rPr>
          <w:rFonts w:eastAsia="Calibri"/>
        </w:rPr>
        <w:t>б) за единицу объема медицинской помощи – за медицинскую услугу, посещение, обращение (законченный случай) при оплате:</w:t>
      </w:r>
    </w:p>
    <w:p w:rsidR="009C619F" w:rsidRPr="001E71E7" w:rsidRDefault="00624C5B" w:rsidP="00D30FB5">
      <w:pPr>
        <w:ind w:firstLine="709"/>
        <w:contextualSpacing/>
        <w:jc w:val="both"/>
        <w:rPr>
          <w:rFonts w:eastAsia="Calibri"/>
        </w:rPr>
      </w:pPr>
      <w:r w:rsidRPr="001E71E7">
        <w:rPr>
          <w:rFonts w:eastAsia="Calibri"/>
        </w:rPr>
        <w:t>медицинской помощи, оказанной застрахованным лицам за пределами Новосибирской области, на территории которой выдан полис обязательного медицинского страхования;</w:t>
      </w:r>
    </w:p>
    <w:p w:rsidR="009C619F" w:rsidRPr="001E71E7" w:rsidRDefault="00624C5B" w:rsidP="00D30FB5">
      <w:pPr>
        <w:ind w:firstLine="709"/>
        <w:contextualSpacing/>
        <w:jc w:val="both"/>
        <w:rPr>
          <w:rFonts w:eastAsia="Calibri"/>
        </w:rPr>
      </w:pPr>
      <w:r w:rsidRPr="001E71E7">
        <w:rPr>
          <w:rFonts w:eastAsia="Calibri"/>
        </w:rPr>
        <w:t>медицинской помощи, оказанной в медицинских организациях, не имеющих прикрепившихся лиц;</w:t>
      </w:r>
    </w:p>
    <w:p w:rsidR="009C619F" w:rsidRPr="001E71E7" w:rsidRDefault="00624C5B" w:rsidP="00D30FB5">
      <w:pPr>
        <w:ind w:firstLine="709"/>
        <w:contextualSpacing/>
        <w:jc w:val="both"/>
        <w:rPr>
          <w:rFonts w:eastAsia="Calibri"/>
        </w:rPr>
      </w:pPr>
      <w:r w:rsidRPr="001E71E7">
        <w:rPr>
          <w:rFonts w:eastAsia="Calibri"/>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9C619F" w:rsidRPr="001E71E7" w:rsidRDefault="00624C5B" w:rsidP="00D30FB5">
      <w:pPr>
        <w:ind w:firstLine="709"/>
        <w:contextualSpacing/>
        <w:jc w:val="both"/>
        <w:rPr>
          <w:rFonts w:eastAsia="Calibri"/>
        </w:rPr>
      </w:pPr>
      <w:r w:rsidRPr="001E71E7">
        <w:rPr>
          <w:rFonts w:eastAsia="Calibri"/>
        </w:rP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9C619F" w:rsidRPr="001E71E7" w:rsidRDefault="00624C5B" w:rsidP="00D30FB5">
      <w:pPr>
        <w:ind w:firstLine="709"/>
        <w:contextualSpacing/>
        <w:jc w:val="both"/>
        <w:rPr>
          <w:rFonts w:eastAsia="Calibri"/>
        </w:rPr>
      </w:pPr>
      <w:r w:rsidRPr="001E71E7">
        <w:rPr>
          <w:rFonts w:eastAsia="Calibri"/>
        </w:rP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9C619F" w:rsidRPr="001E71E7" w:rsidRDefault="00624C5B" w:rsidP="00D30FB5">
      <w:pPr>
        <w:ind w:firstLine="709"/>
        <w:contextualSpacing/>
        <w:jc w:val="both"/>
        <w:rPr>
          <w:rFonts w:eastAsia="Calibri"/>
        </w:rPr>
      </w:pPr>
      <w:r w:rsidRPr="001E71E7">
        <w:rPr>
          <w:rFonts w:eastAsia="Calibri"/>
        </w:rP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9C619F" w:rsidRPr="001E71E7" w:rsidRDefault="00624C5B" w:rsidP="00D30FB5">
      <w:pPr>
        <w:ind w:firstLine="709"/>
        <w:contextualSpacing/>
        <w:jc w:val="both"/>
        <w:rPr>
          <w:rFonts w:eastAsia="Calibri"/>
        </w:rPr>
      </w:pPr>
      <w:r w:rsidRPr="001E71E7">
        <w:rPr>
          <w:rFonts w:eastAsia="Calibri"/>
        </w:rPr>
        <w:lastRenderedPageBreak/>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9C619F" w:rsidRPr="001E71E7" w:rsidRDefault="00624C5B" w:rsidP="00D30FB5">
      <w:pPr>
        <w:ind w:firstLine="709"/>
        <w:contextualSpacing/>
        <w:jc w:val="both"/>
        <w:rPr>
          <w:rFonts w:eastAsia="Calibri"/>
        </w:rPr>
      </w:pPr>
      <w:r w:rsidRPr="001E71E7">
        <w:rPr>
          <w:rFonts w:eastAsia="Calibri"/>
        </w:rPr>
        <w:t>медицинской помощи по медицинской реабилитации (комплексное посещение);</w:t>
      </w:r>
    </w:p>
    <w:p w:rsidR="009C619F" w:rsidRPr="001E71E7" w:rsidRDefault="00624C5B" w:rsidP="00D30FB5">
      <w:pPr>
        <w:ind w:firstLine="709"/>
        <w:contextualSpacing/>
        <w:jc w:val="both"/>
        <w:rPr>
          <w:rFonts w:eastAsia="Calibri"/>
        </w:rPr>
      </w:pPr>
      <w:r w:rsidRPr="001E71E7">
        <w:rPr>
          <w:rFonts w:eastAsia="Calibri"/>
        </w:rPr>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9C619F" w:rsidRPr="001E71E7" w:rsidRDefault="00624C5B" w:rsidP="00D30FB5">
      <w:pPr>
        <w:ind w:firstLine="709"/>
        <w:contextualSpacing/>
        <w:jc w:val="both"/>
        <w:rPr>
          <w:rFonts w:eastAsia="Calibri"/>
        </w:rPr>
      </w:pPr>
      <w:r w:rsidRPr="001E71E7">
        <w:rPr>
          <w:rFonts w:eastAsia="Calibri"/>
        </w:rPr>
        <w:t>а)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Программой для оплаты случаев госпитализации не применяются клинико-статистические группы заболеваний);</w:t>
      </w:r>
    </w:p>
    <w:p w:rsidR="009C619F" w:rsidRPr="001E71E7" w:rsidRDefault="00624C5B" w:rsidP="00D30FB5">
      <w:pPr>
        <w:ind w:firstLine="709"/>
        <w:contextualSpacing/>
        <w:jc w:val="both"/>
        <w:rPr>
          <w:rFonts w:eastAsia="Calibri"/>
        </w:rPr>
      </w:pPr>
      <w:r w:rsidRPr="001E71E7">
        <w:rPr>
          <w:rFonts w:eastAsia="Calibri"/>
        </w:rPr>
        <w:t xml:space="preserve">б)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w:t>
      </w:r>
      <w:r w:rsidR="00932415" w:rsidRPr="001E71E7">
        <w:rPr>
          <w:rFonts w:eastAsia="Calibri"/>
        </w:rPr>
        <w:t>трех</w:t>
      </w:r>
      <w:r w:rsidRPr="001E71E7">
        <w:rPr>
          <w:rFonts w:eastAsia="Calibri"/>
        </w:rPr>
        <w:t xml:space="preserve">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w:t>
      </w:r>
      <w:r w:rsidRPr="001E71E7">
        <w:rPr>
          <w:rFonts w:eastAsia="Calibri"/>
          <w:lang w:val="en-US"/>
        </w:rPr>
        <w:t> </w:t>
      </w:r>
      <w:r w:rsidRPr="001E71E7">
        <w:rPr>
          <w:rFonts w:eastAsia="Calibri"/>
        </w:rPr>
        <w:t xml:space="preserve">7 «Перечень групп заболеваний, состояний с оптимальной длительностью лечения до </w:t>
      </w:r>
      <w:r w:rsidR="00947B5B" w:rsidRPr="001E71E7">
        <w:rPr>
          <w:rFonts w:eastAsia="Calibri"/>
        </w:rPr>
        <w:t>3</w:t>
      </w:r>
      <w:r w:rsidRPr="001E71E7">
        <w:rPr>
          <w:rFonts w:eastAsia="Calibri"/>
        </w:rPr>
        <w:t xml:space="preserve"> дней (включительно)» к Федеральной программе, в том числе в сочетании с оплатой за услугу диализа, а также за исключением случаев, когда в соответствии с Программой для оплаты случаев госпитализации не применяются клинико-статистические группы заболеваний;</w:t>
      </w:r>
    </w:p>
    <w:p w:rsidR="009C619F" w:rsidRPr="001E71E7" w:rsidRDefault="00624C5B" w:rsidP="00D30FB5">
      <w:pPr>
        <w:ind w:firstLine="709"/>
        <w:contextualSpacing/>
        <w:jc w:val="both"/>
        <w:rPr>
          <w:rFonts w:eastAsia="Calibri"/>
        </w:rPr>
      </w:pPr>
      <w:r w:rsidRPr="001E71E7">
        <w:rPr>
          <w:rFonts w:eastAsia="Calibri"/>
        </w:rPr>
        <w:t>3) при оплате медицинской помощи, оказанной в условиях дневного стационара:</w:t>
      </w:r>
    </w:p>
    <w:p w:rsidR="009C619F" w:rsidRPr="001E71E7" w:rsidRDefault="00624C5B" w:rsidP="00D30FB5">
      <w:pPr>
        <w:ind w:firstLine="709"/>
        <w:contextualSpacing/>
        <w:jc w:val="both"/>
        <w:rPr>
          <w:rFonts w:eastAsia="Calibri"/>
        </w:rPr>
      </w:pPr>
      <w:r w:rsidRPr="001E71E7">
        <w:rPr>
          <w:rFonts w:eastAsia="Calibri"/>
        </w:rPr>
        <w:t>а)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9C619F" w:rsidRPr="001E71E7" w:rsidRDefault="00624C5B" w:rsidP="00D30FB5">
      <w:pPr>
        <w:ind w:firstLine="709"/>
        <w:contextualSpacing/>
        <w:jc w:val="both"/>
        <w:rPr>
          <w:rFonts w:eastAsia="Calibri"/>
        </w:rPr>
      </w:pPr>
      <w:r w:rsidRPr="001E71E7">
        <w:rPr>
          <w:rFonts w:eastAsia="Calibri"/>
        </w:rPr>
        <w:t xml:space="preserve">б)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w:t>
      </w:r>
      <w:r w:rsidRPr="001E71E7">
        <w:rPr>
          <w:rFonts w:eastAsia="Calibri"/>
        </w:rPr>
        <w:lastRenderedPageBreak/>
        <w:t xml:space="preserve">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 7 «Примерный перечень групп заболеваний, состояний с оптимальной длительностью лечения до </w:t>
      </w:r>
      <w:r w:rsidR="00947B5B" w:rsidRPr="001E71E7">
        <w:rPr>
          <w:rFonts w:eastAsia="Calibri"/>
        </w:rPr>
        <w:t>3</w:t>
      </w:r>
      <w:r w:rsidRPr="001E71E7">
        <w:rPr>
          <w:rFonts w:eastAsia="Calibri"/>
        </w:rPr>
        <w:t xml:space="preserve"> дней (включительно)» к Федеральной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9C619F" w:rsidRPr="001E71E7" w:rsidRDefault="00624C5B" w:rsidP="00D30FB5">
      <w:pPr>
        <w:ind w:firstLine="709"/>
        <w:contextualSpacing/>
        <w:jc w:val="both"/>
        <w:rPr>
          <w:rFonts w:eastAsia="Calibri"/>
        </w:rPr>
      </w:pPr>
      <w:r w:rsidRPr="001E71E7">
        <w:rPr>
          <w:rFonts w:eastAsia="Calibri"/>
        </w:rP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9C619F" w:rsidRPr="001E71E7" w:rsidRDefault="00624C5B" w:rsidP="00D30FB5">
      <w:pPr>
        <w:ind w:firstLine="709"/>
        <w:contextualSpacing/>
        <w:jc w:val="both"/>
        <w:rPr>
          <w:rFonts w:eastAsia="Calibri"/>
        </w:rPr>
      </w:pPr>
      <w:r w:rsidRPr="001E71E7">
        <w:rPr>
          <w:rFonts w:eastAsia="Calibri"/>
        </w:rPr>
        <w:t>а) по подушевому нормативу финансирования;</w:t>
      </w:r>
    </w:p>
    <w:p w:rsidR="009C619F" w:rsidRPr="001E71E7" w:rsidRDefault="00624C5B" w:rsidP="00D30FB5">
      <w:pPr>
        <w:ind w:firstLine="709"/>
        <w:contextualSpacing/>
        <w:jc w:val="both"/>
        <w:rPr>
          <w:rFonts w:eastAsia="Calibri"/>
        </w:rPr>
      </w:pPr>
      <w:r w:rsidRPr="001E71E7">
        <w:rPr>
          <w:rFonts w:eastAsia="Calibri"/>
        </w:rPr>
        <w:t>б)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9C619F" w:rsidRPr="001E71E7" w:rsidRDefault="00624C5B" w:rsidP="00D30FB5">
      <w:pPr>
        <w:ind w:firstLine="709"/>
        <w:contextualSpacing/>
        <w:jc w:val="both"/>
        <w:rPr>
          <w:rFonts w:eastAsia="Calibri"/>
        </w:rPr>
      </w:pPr>
      <w:r w:rsidRPr="001E71E7">
        <w:rPr>
          <w:rFonts w:eastAsia="Calibri"/>
        </w:rPr>
        <w:t>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законом «Об основах охраны здоровья граждан в Российской Федерации», осуществляется за единицу объема медицинской помощи (комплексное посещение).</w:t>
      </w:r>
    </w:p>
    <w:p w:rsidR="009C619F" w:rsidRPr="001E71E7" w:rsidRDefault="00624C5B" w:rsidP="00D30FB5">
      <w:pPr>
        <w:ind w:firstLine="709"/>
        <w:contextualSpacing/>
        <w:jc w:val="both"/>
        <w:rPr>
          <w:rFonts w:eastAsia="Calibri"/>
        </w:rPr>
      </w:pPr>
      <w:r w:rsidRPr="001E71E7">
        <w:rPr>
          <w:rFonts w:eastAsia="Calibri"/>
        </w:rPr>
        <w:t xml:space="preserve">При этом министерством здравоохранения Новосибирской области,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ведется отдельный контроль за исполнением медицинскими организациями объемов проведенных </w:t>
      </w:r>
      <w:r w:rsidRPr="001E71E7">
        <w:rPr>
          <w:rFonts w:eastAsia="Calibri"/>
        </w:rPr>
        <w:lastRenderedPageBreak/>
        <w:t>профилактических осмотров и диспансеризации в целях недопущения их снижения.</w:t>
      </w:r>
    </w:p>
    <w:p w:rsidR="009C619F" w:rsidRPr="001E71E7" w:rsidRDefault="00624C5B" w:rsidP="00D30FB5">
      <w:pPr>
        <w:ind w:firstLine="709"/>
        <w:contextualSpacing/>
        <w:jc w:val="both"/>
        <w:rPr>
          <w:rFonts w:eastAsia="Calibri"/>
        </w:rPr>
      </w:pPr>
      <w:r w:rsidRPr="001E71E7">
        <w:rPr>
          <w:rFonts w:eastAsia="Calibri"/>
        </w:rP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9C619F" w:rsidRPr="001E71E7" w:rsidRDefault="00624C5B" w:rsidP="00D30FB5">
      <w:pPr>
        <w:ind w:firstLine="709"/>
        <w:contextualSpacing/>
        <w:jc w:val="both"/>
        <w:rPr>
          <w:rFonts w:eastAsia="Calibri"/>
        </w:rPr>
      </w:pPr>
      <w:r w:rsidRPr="001E71E7">
        <w:rPr>
          <w:rFonts w:eastAsia="Calibri"/>
        </w:rPr>
        <w:t>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9C619F" w:rsidRPr="001E71E7" w:rsidRDefault="00624C5B" w:rsidP="00D30FB5">
      <w:pPr>
        <w:ind w:firstLine="709"/>
        <w:contextualSpacing/>
        <w:jc w:val="both"/>
        <w:rPr>
          <w:rFonts w:eastAsia="Calibri"/>
        </w:rPr>
      </w:pPr>
      <w:r w:rsidRPr="001E71E7">
        <w:rPr>
          <w:rFonts w:eastAsia="Calibri"/>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w:t>
      </w:r>
      <w:r w:rsidRPr="001E71E7">
        <w:rPr>
          <w:rFonts w:eastAsia="Calibri"/>
        </w:rPr>
        <w:lastRenderedPageBreak/>
        <w:t>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9C619F" w:rsidRPr="001E71E7" w:rsidRDefault="00624C5B" w:rsidP="00D30FB5">
      <w:pPr>
        <w:ind w:firstLine="709"/>
        <w:contextualSpacing/>
        <w:jc w:val="both"/>
        <w:rPr>
          <w:rFonts w:eastAsia="Calibri"/>
        </w:rPr>
      </w:pPr>
      <w:r w:rsidRPr="001E71E7">
        <w:rPr>
          <w:rFonts w:eastAsia="Calibri"/>
        </w:rP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9C619F" w:rsidRPr="001E71E7" w:rsidRDefault="00624C5B" w:rsidP="00D30FB5">
      <w:pPr>
        <w:ind w:firstLine="709"/>
        <w:contextualSpacing/>
        <w:jc w:val="both"/>
        <w:rPr>
          <w:rFonts w:eastAsia="Calibri"/>
        </w:rPr>
      </w:pPr>
      <w:r w:rsidRPr="001E71E7">
        <w:rPr>
          <w:rFonts w:eastAsia="Calibri"/>
        </w:rP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9C619F" w:rsidRPr="001E71E7" w:rsidRDefault="00624C5B" w:rsidP="00D30FB5">
      <w:pPr>
        <w:ind w:firstLine="709"/>
        <w:contextualSpacing/>
        <w:jc w:val="both"/>
        <w:rPr>
          <w:rFonts w:eastAsia="Calibri"/>
        </w:rPr>
      </w:pPr>
      <w:r w:rsidRPr="001E71E7">
        <w:rPr>
          <w:rFonts w:eastAsia="Calibri"/>
        </w:rPr>
        <w:t xml:space="preserve">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w:t>
      </w:r>
      <w:r w:rsidRPr="001E71E7">
        <w:rPr>
          <w:rFonts w:eastAsia="Calibri"/>
        </w:rPr>
        <w:lastRenderedPageBreak/>
        <w:t>медицинских документов в электронном виде, в порядке, установленном Министерством здравоохранения Российской Федерации.</w:t>
      </w:r>
    </w:p>
    <w:p w:rsidR="009C619F" w:rsidRPr="001E71E7" w:rsidRDefault="00624C5B" w:rsidP="00D30FB5">
      <w:pPr>
        <w:ind w:firstLine="709"/>
        <w:contextualSpacing/>
        <w:jc w:val="both"/>
        <w:rPr>
          <w:rFonts w:eastAsia="Calibri"/>
        </w:rPr>
      </w:pPr>
      <w:r w:rsidRPr="001E71E7">
        <w:rPr>
          <w:rFonts w:eastAsia="Calibri"/>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9C619F" w:rsidRPr="001E71E7" w:rsidRDefault="00624C5B" w:rsidP="00D30FB5">
      <w:pPr>
        <w:ind w:firstLine="709"/>
        <w:contextualSpacing/>
        <w:jc w:val="both"/>
        <w:rPr>
          <w:rFonts w:eastAsia="Calibri"/>
        </w:rPr>
      </w:pPr>
      <w:r w:rsidRPr="001E71E7">
        <w:rPr>
          <w:rFonts w:eastAsia="Calibri"/>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9C619F" w:rsidRPr="001E71E7" w:rsidRDefault="00624C5B" w:rsidP="00D30FB5">
      <w:pPr>
        <w:ind w:firstLine="709"/>
        <w:contextualSpacing/>
        <w:jc w:val="both"/>
        <w:rPr>
          <w:rFonts w:eastAsia="Calibri"/>
        </w:rPr>
      </w:pPr>
      <w:r w:rsidRPr="001E71E7">
        <w:rPr>
          <w:rFonts w:eastAsia="Calibri"/>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9C619F" w:rsidRPr="001E71E7" w:rsidRDefault="00624C5B" w:rsidP="00D30FB5">
      <w:pPr>
        <w:ind w:firstLine="709"/>
        <w:contextualSpacing/>
        <w:jc w:val="both"/>
        <w:rPr>
          <w:rFonts w:eastAsia="Calibri"/>
        </w:rPr>
      </w:pPr>
      <w:r w:rsidRPr="001E71E7">
        <w:rPr>
          <w:rFonts w:eastAsia="Calibri"/>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9C619F" w:rsidRPr="001E71E7" w:rsidRDefault="00624C5B" w:rsidP="00D30FB5">
      <w:pPr>
        <w:ind w:firstLine="709"/>
        <w:contextualSpacing/>
        <w:jc w:val="both"/>
        <w:rPr>
          <w:rFonts w:eastAsia="Calibri"/>
        </w:rPr>
      </w:pPr>
      <w:r w:rsidRPr="001E71E7">
        <w:rPr>
          <w:rFonts w:eastAsia="Calibri"/>
        </w:rP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9C619F" w:rsidRPr="001E71E7" w:rsidRDefault="00624C5B" w:rsidP="00D30FB5">
      <w:pPr>
        <w:ind w:firstLine="709"/>
        <w:contextualSpacing/>
        <w:jc w:val="both"/>
        <w:rPr>
          <w:rFonts w:eastAsia="Calibri"/>
        </w:rPr>
      </w:pPr>
      <w:r w:rsidRPr="001E71E7">
        <w:rPr>
          <w:rFonts w:eastAsia="Calibri"/>
        </w:rP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9C619F" w:rsidRPr="001E71E7" w:rsidRDefault="00624C5B" w:rsidP="00D30FB5">
      <w:pPr>
        <w:ind w:firstLine="709"/>
        <w:contextualSpacing/>
        <w:jc w:val="both"/>
        <w:rPr>
          <w:rFonts w:eastAsia="Calibri"/>
        </w:rPr>
      </w:pPr>
      <w:r w:rsidRPr="001E71E7">
        <w:rPr>
          <w:rFonts w:eastAsia="Calibri"/>
        </w:rPr>
        <w:lastRenderedPageBreak/>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9C619F" w:rsidRPr="001E71E7" w:rsidRDefault="00624C5B" w:rsidP="00D30FB5">
      <w:pPr>
        <w:ind w:firstLine="709"/>
        <w:contextualSpacing/>
        <w:jc w:val="both"/>
        <w:rPr>
          <w:rFonts w:eastAsia="Calibri"/>
        </w:rPr>
      </w:pPr>
      <w:r w:rsidRPr="001E71E7">
        <w:rPr>
          <w:rFonts w:eastAsia="Calibri"/>
        </w:rP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9C619F" w:rsidRPr="001E71E7" w:rsidRDefault="00624C5B" w:rsidP="00D30FB5">
      <w:pPr>
        <w:ind w:firstLine="709"/>
        <w:contextualSpacing/>
        <w:jc w:val="both"/>
        <w:rPr>
          <w:rFonts w:eastAsia="Calibri"/>
        </w:rPr>
      </w:pPr>
      <w:r w:rsidRPr="001E71E7">
        <w:rPr>
          <w:rFonts w:eastAsia="Calibri"/>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9C619F" w:rsidRPr="001E71E7" w:rsidRDefault="00624C5B" w:rsidP="00D30FB5">
      <w:pPr>
        <w:ind w:firstLine="709"/>
        <w:contextualSpacing/>
        <w:jc w:val="both"/>
        <w:rPr>
          <w:rFonts w:eastAsia="Calibri"/>
        </w:rPr>
      </w:pPr>
      <w:r w:rsidRPr="001E71E7">
        <w:rPr>
          <w:rFonts w:eastAsia="Calibri"/>
        </w:rPr>
        <w:t>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приложением № 3 «Положение 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к Федеральной программе.</w:t>
      </w:r>
    </w:p>
    <w:p w:rsidR="009C619F" w:rsidRPr="001E71E7" w:rsidRDefault="00624C5B" w:rsidP="00D30FB5">
      <w:pPr>
        <w:ind w:firstLine="709"/>
        <w:contextualSpacing/>
        <w:jc w:val="both"/>
        <w:rPr>
          <w:rFonts w:eastAsia="Calibri"/>
        </w:rPr>
      </w:pPr>
      <w:r w:rsidRPr="001E71E7">
        <w:rPr>
          <w:rFonts w:eastAsia="Calibri"/>
        </w:rPr>
        <w:t>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приложения № 1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к Федеральной программе.</w:t>
      </w:r>
    </w:p>
    <w:p w:rsidR="009C619F" w:rsidRPr="001E71E7" w:rsidRDefault="00624C5B" w:rsidP="00D30FB5">
      <w:pPr>
        <w:ind w:firstLine="709"/>
        <w:contextualSpacing/>
        <w:jc w:val="both"/>
        <w:rPr>
          <w:rFonts w:eastAsia="Calibri"/>
        </w:rPr>
      </w:pPr>
      <w:r w:rsidRPr="001E71E7">
        <w:rPr>
          <w:rFonts w:eastAsia="Calibri"/>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частью 10 статьи 36 </w:t>
      </w:r>
      <w:r w:rsidRPr="001E71E7">
        <w:rPr>
          <w:rFonts w:eastAsia="Calibri"/>
        </w:rPr>
        <w:lastRenderedPageBreak/>
        <w:t>Федерального закона «Об обязательном медицинском страховании в Российской Федерации».</w:t>
      </w:r>
    </w:p>
    <w:p w:rsidR="009C619F" w:rsidRPr="001E71E7" w:rsidRDefault="00624C5B" w:rsidP="00D30FB5">
      <w:pPr>
        <w:ind w:firstLine="709"/>
        <w:contextualSpacing/>
        <w:jc w:val="both"/>
        <w:rPr>
          <w:rFonts w:eastAsia="Calibri"/>
        </w:rPr>
      </w:pPr>
      <w:r w:rsidRPr="001E71E7">
        <w:rPr>
          <w:rFonts w:eastAsia="Calibri"/>
        </w:rPr>
        <w:t>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разделами I и III приложения № 1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приложения № 3 «Положение 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и приложения № 4 «Перечень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к Федеральной программе.</w:t>
      </w:r>
    </w:p>
    <w:p w:rsidR="009C619F" w:rsidRPr="001E71E7" w:rsidRDefault="00624C5B" w:rsidP="00D30FB5">
      <w:pPr>
        <w:ind w:firstLine="709"/>
        <w:contextualSpacing/>
        <w:jc w:val="both"/>
        <w:rPr>
          <w:rFonts w:eastAsia="Calibri"/>
        </w:rPr>
      </w:pPr>
      <w:r w:rsidRPr="001E71E7">
        <w:rPr>
          <w:rFonts w:eastAsia="Calibri"/>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9C619F" w:rsidRPr="001E71E7" w:rsidRDefault="00624C5B" w:rsidP="00D30FB5">
      <w:pPr>
        <w:ind w:firstLine="709"/>
        <w:contextualSpacing/>
        <w:jc w:val="both"/>
        <w:rPr>
          <w:rFonts w:eastAsia="Calibri"/>
        </w:rPr>
      </w:pPr>
      <w:r w:rsidRPr="001E71E7">
        <w:rPr>
          <w:rFonts w:eastAsia="Calibri"/>
        </w:rPr>
        <w:t>В территориальной программе обязательного медицинского страхования в расчете на 1 (одно) застрахованное лицо устанавливаются с учетом структуры заболеваемости в Новосибирской области нормативы объема предоставления медицинской помощи,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 финансового обеспечения территориальной программы обязательного медицинского страхования в соответствии с настоящим разделом.</w:t>
      </w:r>
    </w:p>
    <w:p w:rsidR="009C619F" w:rsidRPr="001E71E7" w:rsidRDefault="00624C5B" w:rsidP="00D30FB5">
      <w:pPr>
        <w:ind w:firstLine="709"/>
        <w:contextualSpacing/>
        <w:jc w:val="both"/>
        <w:rPr>
          <w:rFonts w:eastAsia="Calibri"/>
        </w:rPr>
      </w:pPr>
      <w:r w:rsidRPr="001E71E7">
        <w:rPr>
          <w:rFonts w:eastAsia="Calibri"/>
        </w:rPr>
        <w:t xml:space="preserve">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 пределами Новосибирской </w:t>
      </w:r>
      <w:r w:rsidRPr="001E71E7">
        <w:rPr>
          <w:rFonts w:eastAsia="Calibri"/>
        </w:rPr>
        <w:lastRenderedPageBreak/>
        <w:t>области, лицам, которым на территории Новосибирской области выдан полис обязательного медицинского страхования.».</w:t>
      </w:r>
    </w:p>
    <w:p w:rsidR="009C619F" w:rsidRPr="001E71E7" w:rsidRDefault="00624C5B" w:rsidP="00D30FB5">
      <w:pPr>
        <w:ind w:firstLine="709"/>
        <w:contextualSpacing/>
        <w:jc w:val="both"/>
        <w:rPr>
          <w:bCs/>
          <w:color w:val="000000" w:themeColor="text1"/>
        </w:rPr>
      </w:pPr>
      <w:r w:rsidRPr="001E71E7">
        <w:rPr>
          <w:bCs/>
          <w:color w:val="000000" w:themeColor="text1"/>
        </w:rPr>
        <w:t>3. В разделе V</w:t>
      </w:r>
      <w:r w:rsidR="00976B8A" w:rsidRPr="001E71E7">
        <w:rPr>
          <w:bCs/>
          <w:color w:val="000000" w:themeColor="text1"/>
        </w:rPr>
        <w:t xml:space="preserve"> </w:t>
      </w:r>
      <w:r w:rsidRPr="001E71E7">
        <w:rPr>
          <w:bCs/>
          <w:color w:val="000000" w:themeColor="text1"/>
        </w:rPr>
        <w:t>«Финансовое обеспечение Программы»:</w:t>
      </w:r>
    </w:p>
    <w:p w:rsidR="009C619F" w:rsidRPr="001E71E7" w:rsidRDefault="00624C5B" w:rsidP="00D30FB5">
      <w:pPr>
        <w:ind w:firstLine="709"/>
        <w:contextualSpacing/>
        <w:jc w:val="both"/>
        <w:rPr>
          <w:rFonts w:eastAsia="Calibri"/>
        </w:rPr>
      </w:pPr>
      <w:r w:rsidRPr="001E71E7">
        <w:rPr>
          <w:bCs/>
          <w:color w:val="000000" w:themeColor="text1"/>
        </w:rPr>
        <w:t>1) п</w:t>
      </w:r>
      <w:r w:rsidRPr="001E71E7">
        <w:rPr>
          <w:rFonts w:eastAsia="Calibri"/>
        </w:rPr>
        <w:t>осле абзаца восемнадцатого дополнить абзацем следующего содержания: «11) 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9C619F" w:rsidRPr="001E71E7" w:rsidRDefault="00624C5B" w:rsidP="00D30FB5">
      <w:pPr>
        <w:ind w:firstLine="709"/>
        <w:jc w:val="both"/>
        <w:rPr>
          <w:rFonts w:eastAsia="Calibri"/>
        </w:rPr>
      </w:pPr>
      <w:r w:rsidRPr="001E71E7">
        <w:rPr>
          <w:rFonts w:eastAsia="Calibri"/>
        </w:rPr>
        <w:t>2) слова «приказом Министерства здравоохранения Российской Федерации от 31.05.2019 № 348н» заменить словами «приказом Министерства здравоохранения Российской Федерации от 09.07.2025 № 398н».</w:t>
      </w:r>
    </w:p>
    <w:p w:rsidR="009C619F" w:rsidRPr="001E71E7" w:rsidRDefault="00624C5B" w:rsidP="00D30FB5">
      <w:pPr>
        <w:ind w:firstLine="709"/>
        <w:contextualSpacing/>
        <w:jc w:val="both"/>
        <w:rPr>
          <w:rFonts w:eastAsia="Calibri"/>
        </w:rPr>
      </w:pPr>
      <w:r w:rsidRPr="001E71E7">
        <w:rPr>
          <w:rFonts w:eastAsia="Calibri"/>
        </w:rPr>
        <w:t xml:space="preserve">4. Раздел </w:t>
      </w:r>
      <w:r w:rsidRPr="001E71E7">
        <w:rPr>
          <w:rFonts w:eastAsia="Calibri"/>
          <w:lang w:val="en-US"/>
        </w:rPr>
        <w:t>VI</w:t>
      </w:r>
      <w:r w:rsidR="00932415" w:rsidRPr="001E71E7">
        <w:rPr>
          <w:rFonts w:eastAsia="Calibri"/>
        </w:rPr>
        <w:t xml:space="preserve"> </w:t>
      </w:r>
      <w:r w:rsidRPr="001E71E7">
        <w:rPr>
          <w:rFonts w:eastAsia="Calibri"/>
        </w:rPr>
        <w:t>«Нормативы объема медицинской помощи, нормативы финансовых затрат на единицу объема медицинской помощи и подушевые нормативы финансирования» изложить в следующей редакции:</w:t>
      </w:r>
    </w:p>
    <w:p w:rsidR="009C619F" w:rsidRPr="001E71E7" w:rsidRDefault="00624C5B" w:rsidP="00D30FB5">
      <w:pPr>
        <w:ind w:firstLine="709"/>
        <w:contextualSpacing/>
        <w:jc w:val="both"/>
        <w:rPr>
          <w:rFonts w:eastAsia="Calibri"/>
        </w:rPr>
      </w:pPr>
      <w:r w:rsidRPr="001E71E7">
        <w:rPr>
          <w:rFonts w:eastAsia="Calibri"/>
        </w:rPr>
        <w:t>«Стоимость Программы по источникам ее финансового обеспечения и</w:t>
      </w:r>
      <w:r w:rsidRPr="001E71E7">
        <w:rPr>
          <w:rFonts w:eastAsia="Calibri"/>
          <w:lang w:val="en-US"/>
        </w:rPr>
        <w:t> </w:t>
      </w:r>
      <w:r w:rsidRPr="001E71E7">
        <w:rPr>
          <w:rFonts w:eastAsia="Calibri"/>
        </w:rPr>
        <w:t>условиям ее предоставления, средние нормативы объема медицинской помощи и</w:t>
      </w:r>
      <w:r w:rsidRPr="001E71E7">
        <w:rPr>
          <w:rFonts w:eastAsia="Calibri"/>
          <w:lang w:val="en-US"/>
        </w:rPr>
        <w:t> </w:t>
      </w:r>
      <w:r w:rsidRPr="001E71E7">
        <w:rPr>
          <w:rFonts w:eastAsia="Calibri"/>
        </w:rPr>
        <w:t>средние нормативы финансовых затрат на единицу объема медицинской помощи и средние подушевые нормативы финансового обеспечения представлены в следующих приложениях к Программе:</w:t>
      </w:r>
    </w:p>
    <w:p w:rsidR="009C619F" w:rsidRPr="001E71E7" w:rsidRDefault="00624C5B" w:rsidP="00D30FB5">
      <w:pPr>
        <w:ind w:firstLine="709"/>
        <w:contextualSpacing/>
        <w:jc w:val="both"/>
        <w:rPr>
          <w:rFonts w:eastAsia="Calibri"/>
        </w:rPr>
      </w:pPr>
      <w:r w:rsidRPr="001E71E7">
        <w:rPr>
          <w:rFonts w:eastAsia="Calibri"/>
        </w:rPr>
        <w:t>приложение № 8 «Нормативы объема оказания и нормативы финансовых затрат на единицу объема медицинской помощи на 2025–2027 годы»;</w:t>
      </w:r>
    </w:p>
    <w:p w:rsidR="009C619F" w:rsidRPr="001E71E7" w:rsidRDefault="00624C5B" w:rsidP="00D30FB5">
      <w:pPr>
        <w:ind w:firstLine="709"/>
        <w:contextualSpacing/>
        <w:jc w:val="both"/>
        <w:rPr>
          <w:rFonts w:eastAsia="Calibri"/>
        </w:rPr>
      </w:pPr>
      <w:r w:rsidRPr="001E71E7">
        <w:rPr>
          <w:rFonts w:eastAsia="Calibri"/>
        </w:rPr>
        <w:t>приложение № 16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Новосибирской области на 2025 год»;</w:t>
      </w:r>
    </w:p>
    <w:p w:rsidR="009C619F" w:rsidRPr="001E71E7" w:rsidRDefault="00624C5B" w:rsidP="00D30FB5">
      <w:pPr>
        <w:ind w:firstLine="709"/>
        <w:contextualSpacing/>
        <w:jc w:val="both"/>
        <w:rPr>
          <w:rFonts w:eastAsia="Calibri"/>
        </w:rPr>
      </w:pPr>
      <w:r w:rsidRPr="001E71E7">
        <w:rPr>
          <w:rFonts w:eastAsia="Calibri"/>
        </w:rPr>
        <w:t>приложение № 16.1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Новосибирской области на 2026 год»;</w:t>
      </w:r>
    </w:p>
    <w:p w:rsidR="009C619F" w:rsidRPr="001E71E7" w:rsidRDefault="00624C5B" w:rsidP="00D30FB5">
      <w:pPr>
        <w:ind w:firstLine="709"/>
        <w:contextualSpacing/>
        <w:jc w:val="both"/>
        <w:rPr>
          <w:rFonts w:eastAsia="Calibri"/>
        </w:rPr>
      </w:pPr>
      <w:r w:rsidRPr="001E71E7">
        <w:rPr>
          <w:rFonts w:eastAsia="Calibri"/>
        </w:rPr>
        <w:t>приложение № 16.2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Новосибирской области на 2027 год»;</w:t>
      </w:r>
    </w:p>
    <w:p w:rsidR="009C619F" w:rsidRPr="001E71E7" w:rsidRDefault="00624C5B" w:rsidP="00D30FB5">
      <w:pPr>
        <w:ind w:firstLine="709"/>
        <w:contextualSpacing/>
        <w:jc w:val="both"/>
        <w:rPr>
          <w:rFonts w:eastAsia="Calibri"/>
        </w:rPr>
      </w:pPr>
      <w:r w:rsidRPr="001E71E7">
        <w:rPr>
          <w:rFonts w:eastAsia="Calibri"/>
        </w:rPr>
        <w:t>приложение № 17 «Утвержденная стоимость территориальной программы обязательного медицинского страхования Новосибирской области по видам и условиям оказания медицинской помощи на 2025 год»;</w:t>
      </w:r>
    </w:p>
    <w:p w:rsidR="009C619F" w:rsidRPr="001E71E7" w:rsidRDefault="00624C5B" w:rsidP="00D30FB5">
      <w:pPr>
        <w:ind w:firstLine="709"/>
        <w:contextualSpacing/>
        <w:jc w:val="both"/>
        <w:rPr>
          <w:rFonts w:eastAsia="Calibri"/>
        </w:rPr>
      </w:pPr>
      <w:r w:rsidRPr="001E71E7">
        <w:rPr>
          <w:rFonts w:eastAsia="Calibri"/>
        </w:rPr>
        <w:t>приложение № 17.1 «Утвержденная стоимость территориальной программы обязательного медицинского страхования Новосибирской области по видам и условиям оказания медицинской помощи на 2026 год»;</w:t>
      </w:r>
    </w:p>
    <w:p w:rsidR="009C619F" w:rsidRPr="001E71E7" w:rsidRDefault="00624C5B" w:rsidP="00D30FB5">
      <w:pPr>
        <w:ind w:firstLine="709"/>
        <w:contextualSpacing/>
        <w:jc w:val="both"/>
        <w:rPr>
          <w:rFonts w:eastAsia="Calibri"/>
        </w:rPr>
      </w:pPr>
      <w:r w:rsidRPr="001E71E7">
        <w:rPr>
          <w:rFonts w:eastAsia="Calibri"/>
        </w:rPr>
        <w:t>приложение № 17.2 «Утвержденная стоимость территориальной программы обязательного медицинского страхования Новосибирской области по видам и условиям оказания медицинской помощи на 2027 год»;</w:t>
      </w:r>
    </w:p>
    <w:p w:rsidR="009C619F" w:rsidRPr="001E71E7" w:rsidRDefault="00624C5B" w:rsidP="00D30FB5">
      <w:pPr>
        <w:ind w:firstLine="709"/>
        <w:contextualSpacing/>
        <w:jc w:val="both"/>
        <w:rPr>
          <w:rFonts w:eastAsia="Calibri"/>
        </w:rPr>
      </w:pPr>
      <w:r w:rsidRPr="001E71E7">
        <w:rPr>
          <w:rFonts w:eastAsia="Calibri"/>
        </w:rPr>
        <w:t xml:space="preserve">приложение № 19 «Стоимость Территориальной программы государственных гарантий бесплатного оказания гражданам медицинской помощи </w:t>
      </w:r>
      <w:r w:rsidRPr="001E71E7">
        <w:rPr>
          <w:rFonts w:eastAsia="Calibri"/>
        </w:rPr>
        <w:lastRenderedPageBreak/>
        <w:t>в Новосибирской области по источникам финансового обеспечения на 2025 год и на плановый период 2026 и 2027 годов».</w:t>
      </w:r>
    </w:p>
    <w:p w:rsidR="009C619F" w:rsidRPr="001E71E7" w:rsidRDefault="00624C5B" w:rsidP="00D30FB5">
      <w:pPr>
        <w:ind w:firstLine="709"/>
        <w:contextualSpacing/>
        <w:jc w:val="both"/>
        <w:rPr>
          <w:rFonts w:eastAsia="Calibri"/>
        </w:rPr>
      </w:pPr>
      <w:r w:rsidRPr="001E71E7">
        <w:rPr>
          <w:rFonts w:eastAsia="Calibri"/>
        </w:rPr>
        <w:t xml:space="preserve">Нормативы объема медицинской помощи по видам, условиям и формам ее оказания в целом по Программе определяются в единицах объема в расчете </w:t>
      </w:r>
      <w:r w:rsidRPr="001E71E7">
        <w:rPr>
          <w:rFonts w:eastAsia="Calibri"/>
        </w:rPr>
        <w:br/>
        <w:t>на 1 (одного) жителя в год, по территориальной программе обязательного медицинского страхования – в расчете на 1 (одно)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Программой.</w:t>
      </w:r>
    </w:p>
    <w:p w:rsidR="009C619F" w:rsidRPr="001E71E7" w:rsidRDefault="00624C5B" w:rsidP="00D30FB5">
      <w:pPr>
        <w:ind w:firstLine="709"/>
        <w:contextualSpacing/>
        <w:jc w:val="both"/>
        <w:rPr>
          <w:rFonts w:eastAsia="Calibri"/>
        </w:rPr>
      </w:pPr>
      <w:r w:rsidRPr="001E71E7">
        <w:rPr>
          <w:rFonts w:eastAsia="Calibri"/>
        </w:rPr>
        <w:t>Дифференцированные нормативы объема медицинской помощи на 1 (одно) застрахованное лицо в рамках территориальной программы обязательного медицинского страхования на 2025 год устанавливаются для каждого уровня оказания медицинской помощи на основе распределения объемов медицинской помощи для медицинских организаций первого, второго и третьего уровней системы организации медицинской помощи, представлены в приложении № 9 к</w:t>
      </w:r>
      <w:r w:rsidRPr="001E71E7">
        <w:rPr>
          <w:rFonts w:eastAsia="Calibri"/>
          <w:lang w:val="en-US"/>
        </w:rPr>
        <w:t> </w:t>
      </w:r>
      <w:r w:rsidRPr="001E71E7">
        <w:rPr>
          <w:rFonts w:eastAsia="Calibri"/>
        </w:rPr>
        <w:t>Программе.</w:t>
      </w:r>
    </w:p>
    <w:p w:rsidR="009C619F" w:rsidRPr="001E71E7" w:rsidRDefault="00624C5B" w:rsidP="00D30FB5">
      <w:pPr>
        <w:ind w:firstLine="709"/>
        <w:contextualSpacing/>
        <w:jc w:val="both"/>
        <w:rPr>
          <w:rFonts w:eastAsia="Calibri"/>
        </w:rPr>
      </w:pPr>
      <w:r w:rsidRPr="001E71E7">
        <w:rPr>
          <w:rFonts w:eastAsia="Calibri"/>
        </w:rPr>
        <w:t>Плановые и фактические объемы оказания и финансирования медицинской помощи, оказанной по профилю «Медицинская реабилитация», представлены в</w:t>
      </w:r>
      <w:r w:rsidRPr="001E71E7">
        <w:rPr>
          <w:rFonts w:eastAsia="Calibri"/>
          <w:lang w:val="en-US"/>
        </w:rPr>
        <w:t> </w:t>
      </w:r>
      <w:r w:rsidRPr="001E71E7">
        <w:rPr>
          <w:rFonts w:eastAsia="Calibri"/>
        </w:rPr>
        <w:t>приложении № 10 к Программе.</w:t>
      </w:r>
    </w:p>
    <w:p w:rsidR="009C619F" w:rsidRPr="001E71E7" w:rsidRDefault="00624C5B" w:rsidP="00D30FB5">
      <w:pPr>
        <w:ind w:firstLine="709"/>
        <w:contextualSpacing/>
        <w:jc w:val="both"/>
        <w:rPr>
          <w:rFonts w:eastAsia="Calibri"/>
        </w:rPr>
      </w:pPr>
      <w:r w:rsidRPr="001E71E7">
        <w:rPr>
          <w:rFonts w:eastAsia="Calibri"/>
        </w:rPr>
        <w:t>Объем медицинской помощи в амбулаторных условиях, оказываемой с</w:t>
      </w:r>
      <w:r w:rsidRPr="001E71E7">
        <w:rPr>
          <w:rFonts w:eastAsia="Calibri"/>
          <w:lang w:val="en-US"/>
        </w:rPr>
        <w:t> </w:t>
      </w:r>
      <w:r w:rsidRPr="001E71E7">
        <w:rPr>
          <w:rFonts w:eastAsia="Calibri"/>
        </w:rPr>
        <w:t>профилактическими и иными целями, на 1 (одного) жителя (застрахованное лицо) на 2025 год представлены в приложении № 11 к Программе.</w:t>
      </w:r>
    </w:p>
    <w:p w:rsidR="009C619F" w:rsidRPr="001E71E7" w:rsidRDefault="00624C5B" w:rsidP="00D30FB5">
      <w:pPr>
        <w:ind w:firstLine="709"/>
        <w:contextualSpacing/>
        <w:jc w:val="both"/>
        <w:rPr>
          <w:rFonts w:eastAsia="Calibri"/>
        </w:rPr>
      </w:pPr>
      <w:r w:rsidRPr="001E71E7">
        <w:rPr>
          <w:rFonts w:eastAsia="Calibri"/>
        </w:rPr>
        <w:t>Планируемое распределение числа посещений при оказании медицинской помощи в амбулаторных условиях на 2025 год представлено в приложении № 12 к</w:t>
      </w:r>
      <w:r w:rsidRPr="001E71E7">
        <w:rPr>
          <w:rFonts w:eastAsia="Calibri"/>
          <w:lang w:val="en-US"/>
        </w:rPr>
        <w:t> </w:t>
      </w:r>
      <w:r w:rsidRPr="001E71E7">
        <w:rPr>
          <w:rFonts w:eastAsia="Calibri"/>
        </w:rPr>
        <w:t>Программе.</w:t>
      </w:r>
    </w:p>
    <w:p w:rsidR="009C619F" w:rsidRPr="001E71E7" w:rsidRDefault="00624C5B" w:rsidP="00D30FB5">
      <w:pPr>
        <w:ind w:firstLine="709"/>
        <w:contextualSpacing/>
        <w:jc w:val="both"/>
        <w:rPr>
          <w:rFonts w:eastAsia="Calibri"/>
        </w:rPr>
      </w:pPr>
      <w:r w:rsidRPr="001E71E7">
        <w:rPr>
          <w:rFonts w:eastAsia="Calibri"/>
        </w:rPr>
        <w:t>Объем медицинской помощи, оказываемой не застрахованным по</w:t>
      </w:r>
      <w:r w:rsidRPr="001E71E7">
        <w:rPr>
          <w:rFonts w:eastAsia="Calibri"/>
          <w:lang w:val="en-US"/>
        </w:rPr>
        <w:t> </w:t>
      </w:r>
      <w:r w:rsidRPr="001E71E7">
        <w:rPr>
          <w:rFonts w:eastAsia="Calibri"/>
        </w:rPr>
        <w:t>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w:t>
      </w:r>
      <w:r w:rsidRPr="001E71E7">
        <w:rPr>
          <w:rFonts w:eastAsia="Calibri"/>
          <w:lang w:val="en-US"/>
        </w:rPr>
        <w:t> </w:t>
      </w:r>
      <w:r w:rsidRPr="001E71E7">
        <w:rPr>
          <w:rFonts w:eastAsia="Calibri"/>
        </w:rPr>
        <w:t>территориальную программу обязательного медицинского страхования, включается в нормативы объема медицинской помощи, оказываемой в</w:t>
      </w:r>
      <w:r w:rsidRPr="001E71E7">
        <w:rPr>
          <w:rFonts w:eastAsia="Calibri"/>
          <w:lang w:val="en-US"/>
        </w:rPr>
        <w:t> </w:t>
      </w:r>
      <w:r w:rsidRPr="001E71E7">
        <w:rPr>
          <w:rFonts w:eastAsia="Calibri"/>
        </w:rPr>
        <w:t>амбулаторных и стационарных условиях, и обеспечивается за счет бюджетных ассигнований областного бюджета Новосибирской области.</w:t>
      </w:r>
    </w:p>
    <w:p w:rsidR="009C619F" w:rsidRPr="001E71E7" w:rsidRDefault="00624C5B" w:rsidP="00D30FB5">
      <w:pPr>
        <w:ind w:firstLine="709"/>
        <w:contextualSpacing/>
        <w:jc w:val="both"/>
        <w:rPr>
          <w:rFonts w:eastAsia="Calibri"/>
        </w:rPr>
      </w:pPr>
      <w:r w:rsidRPr="001E71E7">
        <w:rPr>
          <w:rFonts w:eastAsia="Calibri"/>
        </w:rPr>
        <w:t>Новосибирская область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Программе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w:t>
      </w:r>
      <w:r w:rsidRPr="001E71E7">
        <w:rPr>
          <w:rFonts w:eastAsia="Calibri"/>
          <w:lang w:val="en-US"/>
        </w:rPr>
        <w:t> </w:t>
      </w:r>
      <w:r w:rsidRPr="001E71E7">
        <w:rPr>
          <w:rFonts w:eastAsia="Calibri"/>
        </w:rPr>
        <w:t xml:space="preserve">структуры заболеваемости. </w:t>
      </w:r>
    </w:p>
    <w:p w:rsidR="009C619F" w:rsidRPr="001E71E7" w:rsidRDefault="00624C5B" w:rsidP="00D30FB5">
      <w:pPr>
        <w:ind w:firstLine="709"/>
        <w:contextualSpacing/>
        <w:jc w:val="both"/>
        <w:rPr>
          <w:rFonts w:eastAsia="Calibri"/>
        </w:rPr>
      </w:pPr>
      <w:r w:rsidRPr="001E71E7">
        <w:rPr>
          <w:rFonts w:eastAsia="Calibri"/>
        </w:rPr>
        <w:t>Установленные в Программе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Программой.</w:t>
      </w:r>
    </w:p>
    <w:p w:rsidR="009C619F" w:rsidRPr="001E71E7" w:rsidRDefault="00624C5B" w:rsidP="00D30FB5">
      <w:pPr>
        <w:ind w:firstLine="709"/>
        <w:contextualSpacing/>
        <w:jc w:val="both"/>
        <w:rPr>
          <w:rFonts w:eastAsia="Calibri"/>
        </w:rPr>
      </w:pPr>
      <w:r w:rsidRPr="001E71E7">
        <w:rPr>
          <w:rFonts w:eastAsia="Calibri"/>
        </w:rPr>
        <w:lastRenderedPageBreak/>
        <w:t>Нормативы объема медицинской помощи и нормативы финансовых затрат на</w:t>
      </w:r>
      <w:r w:rsidRPr="001E71E7">
        <w:rPr>
          <w:rFonts w:eastAsia="Calibri"/>
          <w:lang w:val="en-US"/>
        </w:rPr>
        <w:t> </w:t>
      </w:r>
      <w:r w:rsidRPr="001E71E7">
        <w:rPr>
          <w:rFonts w:eastAsia="Calibri"/>
        </w:rPr>
        <w:t xml:space="preserve">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ПЭТ/КТ, ОФЭКТ/ОФЭКТ-КТ, </w:t>
      </w:r>
      <w:r w:rsidRPr="001E71E7">
        <w:t>ведение школ для больных с хроническими неинфекционными заболеваниями, в</w:t>
      </w:r>
      <w:r w:rsidRPr="001E71E7">
        <w:rPr>
          <w:lang w:val="en-US"/>
        </w:rPr>
        <w:t> </w:t>
      </w:r>
      <w:r w:rsidRPr="001E71E7">
        <w:t>том числе сахарным диабетом</w:t>
      </w:r>
      <w:r w:rsidRPr="001E71E7">
        <w:rPr>
          <w:rFonts w:eastAsia="Calibri"/>
        </w:rPr>
        <w:t>) могут корректироваться с учетом применения в</w:t>
      </w:r>
      <w:r w:rsidRPr="001E71E7">
        <w:rPr>
          <w:rFonts w:eastAsia="Calibri"/>
          <w:lang w:val="en-US"/>
        </w:rPr>
        <w:t> </w:t>
      </w:r>
      <w:r w:rsidRPr="001E71E7">
        <w:rPr>
          <w:rFonts w:eastAsia="Calibri"/>
        </w:rPr>
        <w:t>Новосибирской области различных видов и методов исследований систем, органов и тканей человека в зависимости от структуры заболеваемости населения.</w:t>
      </w:r>
    </w:p>
    <w:p w:rsidR="009C619F" w:rsidRPr="001E71E7" w:rsidRDefault="00624C5B" w:rsidP="00D30FB5">
      <w:pPr>
        <w:ind w:firstLine="709"/>
        <w:contextualSpacing/>
        <w:jc w:val="both"/>
        <w:rPr>
          <w:rFonts w:eastAsia="Calibri"/>
        </w:rPr>
      </w:pPr>
      <w:r w:rsidRPr="001E71E7">
        <w:rPr>
          <w:rFonts w:eastAsia="Calibri"/>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9C619F" w:rsidRPr="001E71E7" w:rsidRDefault="00624C5B" w:rsidP="00D30FB5">
      <w:pPr>
        <w:ind w:firstLine="709"/>
        <w:contextualSpacing/>
        <w:jc w:val="both"/>
        <w:rPr>
          <w:rFonts w:eastAsia="Calibri"/>
        </w:rPr>
      </w:pPr>
      <w:r w:rsidRPr="001E71E7">
        <w:rPr>
          <w:rFonts w:eastAsia="Calibri"/>
        </w:rPr>
        <w:t>Подушевые нормативы финансирования, предусмотренные Программой, составляют:</w:t>
      </w:r>
    </w:p>
    <w:p w:rsidR="009C619F" w:rsidRPr="001E71E7" w:rsidRDefault="00624C5B" w:rsidP="00D30FB5">
      <w:pPr>
        <w:ind w:firstLine="709"/>
        <w:contextualSpacing/>
        <w:jc w:val="both"/>
        <w:rPr>
          <w:rFonts w:eastAsia="Calibri"/>
        </w:rPr>
      </w:pPr>
      <w:r w:rsidRPr="001E71E7">
        <w:rPr>
          <w:rFonts w:eastAsia="Calibri"/>
        </w:rPr>
        <w:t>за счет средств областного бюджета Новосибирской области (в расчете на</w:t>
      </w:r>
      <w:r w:rsidRPr="001E71E7">
        <w:rPr>
          <w:rFonts w:eastAsia="Calibri"/>
          <w:lang w:val="en-US"/>
        </w:rPr>
        <w:t> </w:t>
      </w:r>
      <w:r w:rsidRPr="001E71E7">
        <w:rPr>
          <w:rFonts w:eastAsia="Calibri"/>
        </w:rPr>
        <w:t xml:space="preserve">1 (одного) жителя) в 2025 году – 8 366,01 руб., в 2026 году – 9 082,96 руб., </w:t>
      </w:r>
      <w:r w:rsidRPr="001E71E7">
        <w:rPr>
          <w:rFonts w:eastAsia="Calibri"/>
        </w:rPr>
        <w:br/>
        <w:t>в 2027 году – 9 387,42 руб.;</w:t>
      </w:r>
    </w:p>
    <w:p w:rsidR="009C619F" w:rsidRPr="001E71E7" w:rsidRDefault="00624C5B" w:rsidP="00D30FB5">
      <w:pPr>
        <w:ind w:firstLine="709"/>
        <w:contextualSpacing/>
        <w:jc w:val="both"/>
        <w:rPr>
          <w:rFonts w:eastAsia="Calibri"/>
        </w:rPr>
      </w:pPr>
      <w:r w:rsidRPr="001E71E7">
        <w:rPr>
          <w:rFonts w:eastAsia="Calibri"/>
        </w:rPr>
        <w:t>за счет средств обязательного медицинского страхования на</w:t>
      </w:r>
      <w:r w:rsidRPr="001E71E7">
        <w:rPr>
          <w:rFonts w:eastAsia="Calibri"/>
          <w:lang w:val="en-US"/>
        </w:rPr>
        <w:t> </w:t>
      </w:r>
      <w:r w:rsidRPr="001E71E7">
        <w:rPr>
          <w:rFonts w:eastAsia="Calibri"/>
        </w:rPr>
        <w:t>финансирование территориальной программы обязательного медицинского страхования (в расчете на 1 (одно) застрахованное лицо), за исключением медицинской помощи, оказываемой в федеральных медицинских организациях, в</w:t>
      </w:r>
      <w:r w:rsidRPr="001E71E7">
        <w:rPr>
          <w:rFonts w:eastAsia="Calibri"/>
          <w:lang w:val="en-US"/>
        </w:rPr>
        <w:t> </w:t>
      </w:r>
      <w:r w:rsidRPr="001E71E7">
        <w:rPr>
          <w:rFonts w:eastAsia="Calibri"/>
        </w:rPr>
        <w:t>2025 году – 23 946,00 руб., в том числе для оказания медицинской помощи по профилю «медицинская реабилитация» – 534,29 руб., в 2026 году – 25 824,03 руб., в том числе для оказания медицинской помощи по профилю «медицинская реабилитация» – 572,12 руб., в 2027 году – 27 603,36 руб., в том числе для оказания медицинской помощи по профилю «медицинская реабилитация» – 610,58 руб.</w:t>
      </w:r>
    </w:p>
    <w:p w:rsidR="009C619F" w:rsidRPr="001E71E7" w:rsidRDefault="00624C5B" w:rsidP="00D30FB5">
      <w:pPr>
        <w:ind w:firstLine="709"/>
        <w:contextualSpacing/>
        <w:jc w:val="both"/>
        <w:rPr>
          <w:rFonts w:eastAsia="Calibri"/>
        </w:rPr>
      </w:pPr>
      <w:r w:rsidRPr="001E71E7">
        <w:rPr>
          <w:rFonts w:eastAsia="Calibri"/>
        </w:rPr>
        <w:t>Средние нормативы финансовых затрат на единицу объема медицинской помощи для проведения профилактических медицинских осмотров и</w:t>
      </w:r>
      <w:r w:rsidRPr="001E71E7">
        <w:rPr>
          <w:rFonts w:eastAsia="Calibri"/>
          <w:lang w:val="en-US"/>
        </w:rPr>
        <w:t> </w:t>
      </w:r>
      <w:r w:rsidRPr="001E71E7">
        <w:rPr>
          <w:rFonts w:eastAsia="Calibri"/>
        </w:rPr>
        <w:t>диспансеризации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w:t>
      </w:r>
    </w:p>
    <w:p w:rsidR="009C619F" w:rsidRPr="001E71E7" w:rsidRDefault="00624C5B" w:rsidP="00D30FB5">
      <w:pPr>
        <w:ind w:firstLine="709"/>
        <w:contextualSpacing/>
        <w:jc w:val="both"/>
        <w:rPr>
          <w:rFonts w:eastAsia="Calibri"/>
          <w:spacing w:val="-2"/>
        </w:rPr>
      </w:pPr>
      <w:r w:rsidRPr="001E71E7">
        <w:rPr>
          <w:rFonts w:eastAsia="Calibri"/>
        </w:rP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w:t>
      </w:r>
      <w:r w:rsidRPr="001E71E7">
        <w:rPr>
          <w:rFonts w:eastAsia="Calibri"/>
          <w:lang w:val="en-US"/>
        </w:rPr>
        <w:t> </w:t>
      </w:r>
      <w:r w:rsidRPr="001E71E7">
        <w:rPr>
          <w:rFonts w:eastAsia="Calibri"/>
        </w:rPr>
        <w:t xml:space="preserve">численностью населения до 50 тысяч человек, применяются следующие </w:t>
      </w:r>
      <w:r w:rsidRPr="001E71E7">
        <w:rPr>
          <w:rFonts w:eastAsia="Calibri"/>
        </w:rPr>
        <w:lastRenderedPageBreak/>
        <w:t xml:space="preserve">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для </w:t>
      </w:r>
      <w:r w:rsidRPr="001E71E7">
        <w:rPr>
          <w:rFonts w:eastAsia="Calibri"/>
          <w:spacing w:val="-2"/>
        </w:rPr>
        <w:t>медицинских организаций, обслуживающих до 20 тысяч человек, – от 1,113 до 1,118, для медицинских организаций, обслуживающих свыше 20 тысяч человек, – от 1,04 до 1,046.</w:t>
      </w:r>
    </w:p>
    <w:p w:rsidR="009C619F" w:rsidRPr="001E71E7" w:rsidRDefault="00624C5B" w:rsidP="00D30FB5">
      <w:pPr>
        <w:ind w:firstLine="709"/>
        <w:contextualSpacing/>
        <w:jc w:val="both"/>
        <w:rPr>
          <w:rFonts w:eastAsia="Calibri"/>
        </w:rPr>
      </w:pPr>
      <w:r w:rsidRPr="001E71E7">
        <w:rPr>
          <w:rFonts w:eastAsia="Calibri"/>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1,6, за исключением подушевого норматива финансирования на прикрепившихся лиц по профилю «Акушерство и</w:t>
      </w:r>
      <w:r w:rsidRPr="001E71E7">
        <w:rPr>
          <w:rFonts w:eastAsia="Calibri"/>
          <w:lang w:val="en-US"/>
        </w:rPr>
        <w:t> </w:t>
      </w:r>
      <w:r w:rsidRPr="001E71E7">
        <w:rPr>
          <w:rFonts w:eastAsia="Calibri"/>
        </w:rPr>
        <w:t>гинекология».</w:t>
      </w:r>
    </w:p>
    <w:p w:rsidR="009C619F" w:rsidRPr="001E71E7" w:rsidRDefault="00624C5B" w:rsidP="00D30FB5">
      <w:pPr>
        <w:ind w:firstLine="709"/>
        <w:contextualSpacing/>
        <w:jc w:val="both"/>
        <w:rPr>
          <w:rFonts w:eastAsia="Calibri"/>
        </w:rPr>
      </w:pPr>
      <w:r w:rsidRPr="001E71E7">
        <w:rPr>
          <w:rFonts w:eastAsia="Calibri"/>
        </w:rP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9C619F" w:rsidRPr="001E71E7" w:rsidRDefault="00624C5B" w:rsidP="00D30FB5">
      <w:pPr>
        <w:ind w:firstLine="709"/>
        <w:contextualSpacing/>
        <w:jc w:val="both"/>
        <w:rPr>
          <w:rFonts w:eastAsia="Calibri"/>
        </w:rPr>
      </w:pPr>
      <w:r w:rsidRPr="001E71E7">
        <w:rPr>
          <w:rFonts w:eastAsia="Calibri"/>
        </w:rPr>
        <w:t>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9C619F" w:rsidRPr="001E71E7" w:rsidRDefault="00624C5B" w:rsidP="00D30FB5">
      <w:pPr>
        <w:ind w:firstLine="709"/>
        <w:contextualSpacing/>
        <w:jc w:val="both"/>
        <w:rPr>
          <w:rFonts w:eastAsia="Calibri"/>
        </w:rPr>
      </w:pPr>
      <w:r w:rsidRPr="001E71E7">
        <w:rPr>
          <w:rFonts w:eastAsia="Calibri"/>
        </w:rPr>
        <w:t>Размер финансового обеспечения фельдшерских здравпунктов,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приказом Министерства здравоохранения Российской Федерации от 14.04.2025 № 202н «Об утверждении Положения об организации оказания первичной медико-санитарной помощи взрослому населению», составляет на 2025 год:</w:t>
      </w:r>
    </w:p>
    <w:p w:rsidR="009C619F" w:rsidRPr="001E71E7" w:rsidRDefault="00624C5B" w:rsidP="00D30FB5">
      <w:pPr>
        <w:ind w:firstLine="709"/>
        <w:contextualSpacing/>
        <w:jc w:val="both"/>
        <w:rPr>
          <w:rFonts w:eastAsia="Calibri"/>
        </w:rPr>
      </w:pPr>
      <w:r w:rsidRPr="001E71E7">
        <w:rPr>
          <w:rFonts w:eastAsia="Calibri"/>
        </w:rPr>
        <w:t>фельдшерский здравпункт, фельдшерско-акушерский пункт, обслуживающий до 100 жителей, – 1 109 937 рублей;</w:t>
      </w:r>
    </w:p>
    <w:p w:rsidR="009C619F" w:rsidRPr="001E71E7" w:rsidRDefault="00624C5B" w:rsidP="00D30FB5">
      <w:pPr>
        <w:ind w:firstLine="709"/>
        <w:contextualSpacing/>
        <w:jc w:val="both"/>
        <w:rPr>
          <w:rFonts w:eastAsia="Calibri"/>
        </w:rPr>
      </w:pPr>
      <w:r w:rsidRPr="001E71E7">
        <w:rPr>
          <w:rFonts w:eastAsia="Calibri"/>
        </w:rPr>
        <w:t>фельдшерский здравпункт, фельдшерско-акушерский пункт, обслуживающий от 101 до 900 жителей, – 1 644 906 рублей;</w:t>
      </w:r>
    </w:p>
    <w:p w:rsidR="009C619F" w:rsidRPr="001E71E7" w:rsidRDefault="00624C5B" w:rsidP="00D30FB5">
      <w:pPr>
        <w:ind w:firstLine="709"/>
        <w:contextualSpacing/>
        <w:jc w:val="both"/>
        <w:rPr>
          <w:rFonts w:eastAsia="Calibri"/>
        </w:rPr>
      </w:pPr>
      <w:r w:rsidRPr="001E71E7">
        <w:rPr>
          <w:rFonts w:eastAsia="Calibri"/>
        </w:rPr>
        <w:t>фельдшерский здравпункт, фельдшерско-акушерский пункт, обслуживающий от 901 до 1500 жителей, – 3 289 812 рублей;</w:t>
      </w:r>
    </w:p>
    <w:p w:rsidR="009C619F" w:rsidRPr="001E71E7" w:rsidRDefault="00624C5B" w:rsidP="00D30FB5">
      <w:pPr>
        <w:ind w:firstLine="709"/>
        <w:contextualSpacing/>
        <w:jc w:val="both"/>
        <w:rPr>
          <w:rFonts w:eastAsia="Calibri"/>
        </w:rPr>
      </w:pPr>
      <w:r w:rsidRPr="001E71E7">
        <w:rPr>
          <w:rFonts w:eastAsia="Calibri"/>
        </w:rPr>
        <w:lastRenderedPageBreak/>
        <w:t>фельдшерский здравпункт, фельдшерско-акушерский пункт, обслуживающий от 1501 до 2000 жителей, – 3 910 884 рубля;</w:t>
      </w:r>
    </w:p>
    <w:p w:rsidR="009C619F" w:rsidRPr="001E71E7" w:rsidRDefault="00624C5B" w:rsidP="00D30FB5">
      <w:pPr>
        <w:ind w:firstLine="709"/>
        <w:contextualSpacing/>
        <w:jc w:val="both"/>
        <w:rPr>
          <w:rFonts w:eastAsia="Calibri"/>
        </w:rPr>
      </w:pPr>
      <w:r w:rsidRPr="001E71E7">
        <w:rPr>
          <w:rFonts w:eastAsia="Calibri"/>
        </w:rPr>
        <w:t>фельдшерский здравпункт, фельдшерско-акушерский пункт, обслуживающий свыше 2000 жителей, – 4 469 582 рубля.</w:t>
      </w:r>
    </w:p>
    <w:p w:rsidR="009C619F" w:rsidRPr="001E71E7" w:rsidRDefault="00624C5B" w:rsidP="00D30FB5">
      <w:pPr>
        <w:ind w:firstLine="709"/>
        <w:contextualSpacing/>
        <w:jc w:val="both"/>
        <w:rPr>
          <w:rFonts w:eastAsia="Calibri"/>
        </w:rPr>
      </w:pPr>
      <w:r w:rsidRPr="001E71E7">
        <w:rPr>
          <w:rFonts w:eastAsia="Calibri"/>
        </w:rPr>
        <w:t>В случае оказания медицинской помощи фельдшерскими здравпунктами и</w:t>
      </w:r>
      <w:r w:rsidRPr="001E71E7">
        <w:rPr>
          <w:rFonts w:eastAsia="Calibri"/>
          <w:lang w:val="en-US"/>
        </w:rPr>
        <w:t> </w:t>
      </w:r>
      <w:r w:rsidRPr="001E71E7">
        <w:rPr>
          <w:rFonts w:eastAsia="Calibri"/>
        </w:rPr>
        <w:t>фельдшерско-акушерскими пунктами женщинам репродуктивного возраста, но</w:t>
      </w:r>
      <w:r w:rsidRPr="001E71E7">
        <w:rPr>
          <w:rFonts w:eastAsia="Calibri"/>
          <w:lang w:val="en-US"/>
        </w:rPr>
        <w:t> </w:t>
      </w:r>
      <w:r w:rsidRPr="001E71E7">
        <w:rPr>
          <w:rFonts w:eastAsia="Calibri"/>
        </w:rPr>
        <w:t>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w:t>
      </w:r>
      <w:r w:rsidRPr="001E71E7">
        <w:rPr>
          <w:rFonts w:eastAsia="Calibri"/>
          <w:lang w:val="en-US"/>
        </w:rPr>
        <w:t> </w:t>
      </w:r>
      <w:r w:rsidRPr="001E71E7">
        <w:rPr>
          <w:rFonts w:eastAsia="Calibri"/>
        </w:rPr>
        <w:t>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(значение коэффициента находится в диапазоне от 1,00020 до 1,01668), рассчитываемого с</w:t>
      </w:r>
      <w:r w:rsidRPr="001E71E7">
        <w:rPr>
          <w:rFonts w:eastAsia="Calibri"/>
          <w:lang w:val="en-US"/>
        </w:rPr>
        <w:t> </w:t>
      </w:r>
      <w:r w:rsidRPr="001E71E7">
        <w:rPr>
          <w:rFonts w:eastAsia="Calibri"/>
        </w:rPr>
        <w:t>учетом доли женщин репродуктивного возраста в численности прикрепленного населения.</w:t>
      </w:r>
      <w:bookmarkStart w:id="1" w:name="_GoBack"/>
      <w:bookmarkEnd w:id="1"/>
    </w:p>
    <w:p w:rsidR="009C619F" w:rsidRPr="001E71E7" w:rsidRDefault="00624C5B" w:rsidP="00D30FB5">
      <w:pPr>
        <w:ind w:firstLine="709"/>
        <w:contextualSpacing/>
        <w:jc w:val="both"/>
        <w:rPr>
          <w:rFonts w:eastAsia="Calibri"/>
        </w:rPr>
      </w:pPr>
      <w:r w:rsidRPr="001E71E7">
        <w:rPr>
          <w:rFonts w:eastAsia="Calibri"/>
        </w:rPr>
        <w:t>Размер финансового обеспечения фельдшерских здравпунктов, фельдшерско-акушерских пунктов, обслуживающих до 100 жителей и более 2000</w:t>
      </w:r>
      <w:r w:rsidRPr="001E71E7">
        <w:rPr>
          <w:rFonts w:eastAsia="Calibri"/>
          <w:lang w:val="en-US"/>
        </w:rPr>
        <w:t> </w:t>
      </w:r>
      <w:r w:rsidRPr="001E71E7">
        <w:rPr>
          <w:rFonts w:eastAsia="Calibri"/>
        </w:rPr>
        <w:t>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w:t>
      </w:r>
      <w:r w:rsidRPr="001E71E7">
        <w:rPr>
          <w:rFonts w:eastAsia="Calibri"/>
          <w:lang w:val="en-US"/>
        </w:rPr>
        <w:t> </w:t>
      </w:r>
      <w:r w:rsidRPr="001E71E7">
        <w:rPr>
          <w:rFonts w:eastAsia="Calibri"/>
        </w:rPr>
        <w:t>900 жителей и обслуживающего от 1501 до 2000 жителей.</w:t>
      </w:r>
    </w:p>
    <w:p w:rsidR="009C619F" w:rsidRPr="001E71E7" w:rsidRDefault="00624C5B" w:rsidP="00D30FB5">
      <w:pPr>
        <w:ind w:firstLine="709"/>
        <w:contextualSpacing/>
        <w:jc w:val="both"/>
        <w:rPr>
          <w:rFonts w:eastAsia="Calibri"/>
        </w:rPr>
      </w:pPr>
      <w:r w:rsidRPr="001E71E7">
        <w:rPr>
          <w:rFonts w:eastAsia="Calibri"/>
        </w:rPr>
        <w:t>Размер финансового обеспечения фельдшерских здравпунктов и</w:t>
      </w:r>
      <w:r w:rsidRPr="001E71E7">
        <w:rPr>
          <w:rFonts w:eastAsia="Calibri"/>
          <w:lang w:val="en-US"/>
        </w:rPr>
        <w:t> </w:t>
      </w:r>
      <w:r w:rsidRPr="001E71E7">
        <w:rPr>
          <w:rFonts w:eastAsia="Calibri"/>
        </w:rPr>
        <w:t>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07.05.2012 № 597 «О мероприятиях по реализации государственной социальной политики», и уровнем средней заработной платы в соответствующем регионе.</w:t>
      </w:r>
    </w:p>
    <w:p w:rsidR="009C619F" w:rsidRPr="001E71E7" w:rsidRDefault="00624C5B" w:rsidP="00D30FB5">
      <w:pPr>
        <w:ind w:firstLine="709"/>
        <w:contextualSpacing/>
        <w:jc w:val="both"/>
        <w:rPr>
          <w:rFonts w:eastAsia="Calibri"/>
        </w:rPr>
      </w:pPr>
      <w:r w:rsidRPr="001E71E7">
        <w:rPr>
          <w:rFonts w:eastAsia="Calibri"/>
        </w:rPr>
        <w:t>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w:t>
      </w:r>
      <w:r w:rsidRPr="001E71E7">
        <w:rPr>
          <w:rFonts w:eastAsia="Calibri"/>
          <w:lang w:val="en-US"/>
        </w:rPr>
        <w:t> </w:t>
      </w:r>
      <w:r w:rsidRPr="001E71E7">
        <w:rPr>
          <w:rFonts w:eastAsia="Calibri"/>
        </w:rPr>
        <w:t>настоящем разделе.».</w:t>
      </w:r>
    </w:p>
    <w:p w:rsidR="009C619F" w:rsidRPr="001E71E7" w:rsidRDefault="00624C5B" w:rsidP="00D30FB5">
      <w:pPr>
        <w:ind w:firstLine="709"/>
        <w:contextualSpacing/>
        <w:jc w:val="both"/>
        <w:rPr>
          <w:color w:val="000000" w:themeColor="text1"/>
        </w:rPr>
      </w:pPr>
      <w:r w:rsidRPr="001E71E7">
        <w:rPr>
          <w:bCs/>
          <w:color w:val="000000" w:themeColor="text1"/>
        </w:rPr>
        <w:t>5. В разделе VII</w:t>
      </w:r>
      <w:r w:rsidR="00932415" w:rsidRPr="001E71E7">
        <w:rPr>
          <w:bCs/>
          <w:color w:val="000000" w:themeColor="text1"/>
        </w:rPr>
        <w:t xml:space="preserve"> </w:t>
      </w:r>
      <w:r w:rsidRPr="001E71E7">
        <w:rPr>
          <w:bCs/>
          <w:color w:val="000000" w:themeColor="text1"/>
        </w:rPr>
        <w:t>«Порядок и условия предоставления медицинской помощи»:</w:t>
      </w:r>
    </w:p>
    <w:p w:rsidR="009C619F" w:rsidRPr="001E71E7" w:rsidRDefault="00624C5B" w:rsidP="00D30FB5">
      <w:pPr>
        <w:ind w:firstLine="709"/>
        <w:contextualSpacing/>
        <w:jc w:val="both"/>
        <w:rPr>
          <w:rFonts w:eastAsia="Calibri"/>
        </w:rPr>
      </w:pPr>
      <w:r w:rsidRPr="001E71E7">
        <w:rPr>
          <w:bCs/>
          <w:color w:val="000000" w:themeColor="text1"/>
        </w:rPr>
        <w:t>1) абзацы шестнадцатый – сорок четвертый изложить в следующей редакции:</w:t>
      </w:r>
    </w:p>
    <w:p w:rsidR="009C619F" w:rsidRPr="001E71E7" w:rsidRDefault="00624C5B" w:rsidP="00D30FB5">
      <w:pPr>
        <w:ind w:firstLine="709"/>
        <w:contextualSpacing/>
        <w:jc w:val="both"/>
        <w:rPr>
          <w:bCs/>
          <w:color w:val="000000" w:themeColor="text1"/>
        </w:rPr>
      </w:pPr>
      <w:r w:rsidRPr="001E71E7">
        <w:rPr>
          <w:bCs/>
          <w:color w:val="000000" w:themeColor="text1"/>
        </w:rPr>
        <w:t>«1) приказу министерства здравоохранения Новосибирской области от 20.02.2025 № 484-НПА «О маршрутизации пациентов старше 18 лет с экстренной хирургической, травматологической и терапевтической патологией на территории города Новосибирска, Новосибирского района Новосибирской области и городского округа рабочего поселка Кольцово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lastRenderedPageBreak/>
        <w:t>2) приказу министерства здравоохранения Новосибирской области от 11.07.2022 № 2154 «О маршрутизации пациентов старше 18 лет с нефрологическими заболеваниями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3) приказу министерства здравоохранения Новосибирской области от 01.12.2025 № 3392-НПА «О маршрутизации пациентов с острыми сосудистыми заболеваниями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4) приказу министерства здравоохранения Новосибирской области от 26.08.2019 № 2733 «О маршрутизации детей групп риска по развитию ретинопатии недоношенных детей с ретинопатией недоношенных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5) приказу министерства здравоохранения Новосибирской области от 22.10.2019 № 3385 «Об организации оказания медицинской помощи гражданам старше 18 лет, проживающим на территории Новосибирской области, по профилю «гематология»;</w:t>
      </w:r>
    </w:p>
    <w:p w:rsidR="009C619F" w:rsidRPr="001E71E7" w:rsidRDefault="00624C5B" w:rsidP="00D30FB5">
      <w:pPr>
        <w:ind w:firstLine="709"/>
        <w:contextualSpacing/>
        <w:jc w:val="both"/>
        <w:rPr>
          <w:bCs/>
          <w:color w:val="000000" w:themeColor="text1"/>
        </w:rPr>
      </w:pPr>
      <w:r w:rsidRPr="001E71E7">
        <w:rPr>
          <w:bCs/>
          <w:color w:val="000000" w:themeColor="text1"/>
        </w:rPr>
        <w:t>6)</w:t>
      </w:r>
      <w:r w:rsidRPr="001E71E7">
        <w:t> </w:t>
      </w:r>
      <w:r w:rsidRPr="001E71E7">
        <w:rPr>
          <w:bCs/>
          <w:color w:val="000000" w:themeColor="text1"/>
        </w:rPr>
        <w:t>приказу министерства здравоохранения Новосибирской области от 15.11.2019 № 3640 «О маршрутизации детей при организации первичной специализированной медико-санитарной помощи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7) приказу министерства здравоохранения Новосибирской области от</w:t>
      </w:r>
      <w:r w:rsidRPr="001E71E7">
        <w:t> </w:t>
      </w:r>
      <w:r w:rsidRPr="001E71E7">
        <w:rPr>
          <w:bCs/>
          <w:color w:val="000000" w:themeColor="text1"/>
        </w:rPr>
        <w:t>09.12.2019 № 3927 «О маршрутизации детей с инфекционными заболеваниями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8) приказу министерства здравоохранения Новосибирской области от 09.09.2020 № 2220 «Об оказании медицинской помощи по профилю «челюстно-лицевая хирургия»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9) приказу министерства здравоохранения Новосибирской области от 16.11.2020 № 2859 «Об организации оказания медицинской помощи по профилю «психиатрия-наркология» и диспансерного наблюдения за лицами с психическими расстройствами и (или) расстройствами поведения, связанными с употреблением психоактивных веществ,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10) приказу министерства здравоохранения Новосибирской области от 08.04.2022 № 1149 «О маршрутизации пациентов старше 18 лет по профилю «сурдология-оториноларингология»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11) приказу министерства здравоохранения Новосибирской области от 08.04.2022 № 1148 «О маршрутизации пациентов старше 18 лет по профилю «оториноларингология»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12) приказу министерства здравоохранения Новосибирской области от 04.05.2022 № 1408 «О маршрутизации пациентов старше 18 лет при заболеваниях глаза, его придаточного аппарата и орбиты на территориях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13) приказу министерства здравоохранения Новосибирской области от 16.06.2022 № 1892 «О маршрутизации пациентов старше 18 лет с заболеваниями нервной системы при оказании плановой специализированной медицинской помощи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 xml:space="preserve">14) приказу министерства здравоохранения Новосибирской области от 09.04.2024 № 931-НПА «Об организации оказания медицинской помощи </w:t>
      </w:r>
      <w:r w:rsidRPr="001E71E7">
        <w:rPr>
          <w:bCs/>
          <w:color w:val="000000" w:themeColor="text1"/>
        </w:rPr>
        <w:lastRenderedPageBreak/>
        <w:t>взрослому населению с хронической сердечной недостаточностью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15) приказу министерства здравоохранения Новосибирской области от 07.11.2023 № 3016-НПА «О маршрутизации детей при круглосуточной госпитализации по экстренным и неотложным показаниям на территории Новосибирской области и признании утратившими силу приказов министерства здравоохранения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16) приказу министерства здравоохранения Новосибирской области от 23.01.2018 № 158 «О маршрутизации несовершеннолетних в возрасте от 15 лет до 17 лет 11 месяцев 29 дней при госпитализации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17) приказу министерства здравоохранения Новосибирской области от 25.11.2024 № 3271-НПА «О маршрутизации детей в возрасте от 0 месяцев до 14 лет 11 месяцев 29 дней при оказании специализированной (за исключением высокотехнологичной) медицинской помощи при плановой госпитализации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18) приказу министерства здравоохранения Новосибирской области от 02.08.2022 № 2375 «О маршрутизации новорожденных детей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 xml:space="preserve">19) приказу министерства здравоохранения Новосибирской области от 13.05.2025 № 1335-НПА «О маршрутизации пациенток акушерско-гинекологического профиля на территории Новосибирской области»; </w:t>
      </w:r>
    </w:p>
    <w:p w:rsidR="009C619F" w:rsidRPr="001E71E7" w:rsidRDefault="00624C5B" w:rsidP="00D30FB5">
      <w:pPr>
        <w:ind w:firstLine="709"/>
        <w:contextualSpacing/>
        <w:jc w:val="both"/>
        <w:rPr>
          <w:bCs/>
          <w:color w:val="000000" w:themeColor="text1"/>
        </w:rPr>
      </w:pPr>
      <w:r w:rsidRPr="001E71E7">
        <w:rPr>
          <w:bCs/>
          <w:color w:val="000000" w:themeColor="text1"/>
        </w:rPr>
        <w:t>20) приказу министерства здравоохранения Новосибирской области от 01.02.2016 № 220 «О маршрутизации детей с инфекционной патологией тяжелой степени тяжести на территории Новосибирской области (кроме города Новосибирска)»;</w:t>
      </w:r>
    </w:p>
    <w:p w:rsidR="009C619F" w:rsidRPr="001E71E7" w:rsidRDefault="00624C5B" w:rsidP="00D30FB5">
      <w:pPr>
        <w:ind w:firstLine="709"/>
        <w:contextualSpacing/>
        <w:jc w:val="both"/>
        <w:rPr>
          <w:bCs/>
          <w:color w:val="000000" w:themeColor="text1"/>
        </w:rPr>
      </w:pPr>
      <w:r w:rsidRPr="001E71E7">
        <w:rPr>
          <w:bCs/>
          <w:color w:val="000000" w:themeColor="text1"/>
        </w:rPr>
        <w:t>21) приказу министерства здравоохранения Новосибирской области от 26.12.2019 № 4145 «Об организации катамнестического наблюдения за детьми, рожденными раньше срока, перенесшими критические состояния в периоде новорожденности»;</w:t>
      </w:r>
    </w:p>
    <w:p w:rsidR="009C619F" w:rsidRPr="001E71E7" w:rsidRDefault="00624C5B" w:rsidP="00D30FB5">
      <w:pPr>
        <w:ind w:firstLine="709"/>
        <w:contextualSpacing/>
        <w:jc w:val="both"/>
        <w:rPr>
          <w:bCs/>
          <w:color w:val="000000" w:themeColor="text1"/>
        </w:rPr>
      </w:pPr>
      <w:r w:rsidRPr="001E71E7">
        <w:rPr>
          <w:bCs/>
          <w:color w:val="000000" w:themeColor="text1"/>
        </w:rPr>
        <w:t>22) приказу министерства здравоохранения Новосибирской области от 27.11.2023 № 3253-НПА «Об организации оценки антенатального риска развития плода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23) приказу министерства здравоохранения Новосибирской области от 09.08.2023 № 2060-НПА «Об организации оказания медицинской помощи детям по профилю «детская онкология»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24) приказу министерства здравоохранения Новосибирской области от 28.02.2023 № 425-НПА «Об организации оказания медицинской помощи детям по профилю «медицинская реабилитация»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25) приказу министерства здравоохранения Новосибирской области от 28.10.2025 № 3051-НПА «Об утверждении порядка маршрутизации пациентов с онкологическими заболеваниями старше 18 лет на территории Новосибирской области при оказании первичной специализированной медико-санитарной и специализированной медицинской помощи;</w:t>
      </w:r>
    </w:p>
    <w:p w:rsidR="009C619F" w:rsidRPr="001E71E7" w:rsidRDefault="00624C5B" w:rsidP="00D30FB5">
      <w:pPr>
        <w:ind w:firstLine="709"/>
        <w:contextualSpacing/>
        <w:jc w:val="both"/>
        <w:rPr>
          <w:bCs/>
          <w:color w:val="000000" w:themeColor="text1"/>
        </w:rPr>
      </w:pPr>
      <w:r w:rsidRPr="001E71E7">
        <w:rPr>
          <w:bCs/>
          <w:color w:val="000000" w:themeColor="text1"/>
        </w:rPr>
        <w:lastRenderedPageBreak/>
        <w:t>26) приказу министерства здравоохранения Новосибирской области от 12.09.2025 № 2566-НПА «Об организации оказания медицинской помощи пациентам со стенозирующим поражением экстракраниальных отделов брахиоцефальных артерий в медицинских организациях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27) приказу министерства здравоохранения Новосибирской области от 31.07.2025 № 2144-НПА «Об организации проведения плановых коронарографических исследований в медицинских учреждениях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 xml:space="preserve">28) приказу министерства здравоохранения Новосибирской области от 10.03.2021 № 483 «Об организации направления пациентов на проведение оперативного лечения варикозного расширения вен нижних конечностей в медицинские организации, участвующие в реализации Территориальной программы государственных гарантий бесплатного оказания гражданам медицинской помощи в Новосибирской области»; </w:t>
      </w:r>
    </w:p>
    <w:p w:rsidR="009C619F" w:rsidRPr="001E71E7" w:rsidRDefault="00624C5B" w:rsidP="00D30FB5">
      <w:pPr>
        <w:ind w:firstLine="709"/>
        <w:contextualSpacing/>
        <w:jc w:val="both"/>
        <w:rPr>
          <w:bCs/>
          <w:color w:val="000000" w:themeColor="text1"/>
        </w:rPr>
      </w:pPr>
      <w:r w:rsidRPr="001E71E7">
        <w:rPr>
          <w:bCs/>
          <w:color w:val="000000" w:themeColor="text1"/>
        </w:rPr>
        <w:t>29) приказу министерства здравоохранения Новосибирской области от 04.12.2024 № 3411-НПА «О маршрутизации пациентов старше 18 лет при оказании специализированной медицинской помощи в плановом порядке по профилю «кардиология»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 xml:space="preserve">30) приказу министерства здравоохранения Новосибирской области от 15.03.2024 № 685-НПА «Об организации оказания экстренной медицинской помощи взрослым пострадавшим с сочетанными, множественными и изолированными травмами, сопровождающимися шоком, на территории Новосибирской области»; </w:t>
      </w:r>
    </w:p>
    <w:p w:rsidR="009C619F" w:rsidRPr="001E71E7" w:rsidRDefault="00624C5B" w:rsidP="00D30FB5">
      <w:pPr>
        <w:ind w:firstLine="709"/>
        <w:contextualSpacing/>
        <w:jc w:val="both"/>
        <w:rPr>
          <w:bCs/>
          <w:color w:val="000000" w:themeColor="text1"/>
        </w:rPr>
      </w:pPr>
      <w:r w:rsidRPr="001E71E7">
        <w:rPr>
          <w:bCs/>
          <w:color w:val="000000" w:themeColor="text1"/>
        </w:rPr>
        <w:t>31) приказу министерства здравоохранения Новосибирской области от 08.05.2024 № 1243-НПА «О маршрутизации пациентов старше 18 лет на территории Новосибирской области по профилю «травматология и ортопедия» для проведения операций на суставах с использованием артроскопа»;</w:t>
      </w:r>
    </w:p>
    <w:p w:rsidR="009C619F" w:rsidRPr="001E71E7" w:rsidRDefault="00624C5B" w:rsidP="00D30FB5">
      <w:pPr>
        <w:ind w:firstLine="709"/>
        <w:contextualSpacing/>
        <w:jc w:val="both"/>
        <w:rPr>
          <w:bCs/>
          <w:color w:val="000000" w:themeColor="text1"/>
        </w:rPr>
      </w:pPr>
      <w:r w:rsidRPr="001E71E7">
        <w:rPr>
          <w:bCs/>
          <w:color w:val="000000" w:themeColor="text1"/>
        </w:rPr>
        <w:t>32) приказу министерства здравоохранения Новосибирской области от 29.10.2018 № 3392 «Об организации медицинской помощи пострадавшим при дорожно-транспортных происшествиях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33) приказу министерства здравоохранения Новосибирской области от 26.02.2020 № 453 «Об организации оказания специализированной медицинской помощи взрослым пациентам с переломами проксимального отдела бедренной кости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34) приказу министерства здравоохранения Новосибирской области от 30.10.2025 № 3075-НПА «Об утверждении схемы маршрутизации пациентов старше 18 лет с заболеваниями мочеполовой системы урологического профиля при оказании плановой специализированной медицинской помощи в стационарных условиях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35) приказу министерства здравоохранения Новосибирской области от 10.11.2022 № 3545 «О маршрутизации пациентов старше 18 лет при оказании специализированной медицинской помощи по профилю «гастроэнтерология»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 xml:space="preserve">36) приказу министерства здравоохранения Новосибирской области от 15.09.2022 № 2887 «О маршрутизации пациентов старше 18 лет при оказании </w:t>
      </w:r>
      <w:r w:rsidRPr="001E71E7">
        <w:rPr>
          <w:bCs/>
          <w:color w:val="000000" w:themeColor="text1"/>
        </w:rPr>
        <w:lastRenderedPageBreak/>
        <w:t>специализированной медицинской помощи в плановой форме по профилю «пульмонология»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37) приказу министерства здравоохранения Новосибирской области от 24.04.2025 № 1213-НПА «Об организации стационарной медицинской помощи взрослому населению по профилю «колопроктология»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38) приказу министерства здравоохранения Новосибирской области от 02.09.2022 № 2756 «Об организации медицинской помощи взрослому населению по профилю «хирургия»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39) приказу министерства здравоохранения Новосибирской области от 13.10.2025 № 2884-НПА «Об утверждении маршрутизации пациентов с заболеваниями эндокринной системы старше 18 лет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40) приказу министерства здравоохранения Новосибирской области от 10.02.2020 № 292 «Об организации оказания медицинской помощи лицам старше 18 лет при психических расстройствах и расстройствах поведения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41) приказу министерства здравоохранения Новосибирской области от 05.09.2023 № 2298-НПА «О маршрутизации пациентов старше 18 лет при оказании специализированной медицинской помощи в плановой форме по профилю «терапия»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42) приказу министерства здравоохранения Новосибирской области от 04.07.2025 № 1924-НПА «Об оказании паллиативной помощи детям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43) приказу министерства здравоохранения Новосибирской области от 04.07.2025 № 1923-НПА «Об организации оказания медицинской помощи детям</w:t>
      </w:r>
    </w:p>
    <w:p w:rsidR="009C619F" w:rsidRPr="001E71E7" w:rsidRDefault="00624C5B" w:rsidP="00D30FB5">
      <w:pPr>
        <w:contextualSpacing/>
        <w:jc w:val="both"/>
        <w:rPr>
          <w:bCs/>
          <w:color w:val="000000" w:themeColor="text1"/>
        </w:rPr>
      </w:pPr>
      <w:r w:rsidRPr="001E71E7">
        <w:rPr>
          <w:bCs/>
          <w:color w:val="000000" w:themeColor="text1"/>
        </w:rPr>
        <w:t>по профилю «сурдология-оториноларингология» на территории Новосибирской области.</w:t>
      </w:r>
    </w:p>
    <w:p w:rsidR="009C619F" w:rsidRPr="001E71E7" w:rsidRDefault="00624C5B" w:rsidP="00D30FB5">
      <w:pPr>
        <w:ind w:firstLine="709"/>
        <w:contextualSpacing/>
        <w:jc w:val="both"/>
        <w:rPr>
          <w:bCs/>
          <w:color w:val="000000" w:themeColor="text1"/>
        </w:rPr>
      </w:pPr>
      <w:r w:rsidRPr="001E71E7">
        <w:rPr>
          <w:bCs/>
          <w:color w:val="000000" w:themeColor="text1"/>
        </w:rPr>
        <w:t>На территории Новосибирской области действуют психотерапевтические кабинеты, кабинеты медико-психологического консультирования, кабинеты (отделения) медико-психологической помощи в амбулаторных условиях, а также психосоматические отделения в многопрофильных больницах.»;</w:t>
      </w:r>
    </w:p>
    <w:p w:rsidR="009C619F" w:rsidRPr="001E71E7" w:rsidRDefault="00624C5B" w:rsidP="00D30FB5">
      <w:pPr>
        <w:ind w:firstLine="709"/>
        <w:contextualSpacing/>
        <w:jc w:val="both"/>
        <w:rPr>
          <w:bCs/>
          <w:color w:val="000000" w:themeColor="text1"/>
        </w:rPr>
      </w:pPr>
      <w:r w:rsidRPr="001E71E7">
        <w:rPr>
          <w:bCs/>
          <w:color w:val="000000" w:themeColor="text1"/>
        </w:rPr>
        <w:t>2) в подразделе 1</w:t>
      </w:r>
      <w:r w:rsidR="00932415" w:rsidRPr="001E71E7">
        <w:rPr>
          <w:bCs/>
          <w:color w:val="000000" w:themeColor="text1"/>
        </w:rPr>
        <w:t xml:space="preserve"> </w:t>
      </w:r>
      <w:r w:rsidRPr="001E71E7">
        <w:rPr>
          <w:bCs/>
          <w:color w:val="000000" w:themeColor="text1"/>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 слова «приказом Министерства здравоохранения и социального развития Российской Федерации от 26.04.2012 № 406н» заменить словами «приказом Министерства здравоохранения Российской Федерации от 14.04.2025 № 216н»;</w:t>
      </w:r>
    </w:p>
    <w:p w:rsidR="009C619F" w:rsidRPr="001E71E7" w:rsidRDefault="00624C5B" w:rsidP="00D30FB5">
      <w:pPr>
        <w:ind w:firstLine="709"/>
        <w:contextualSpacing/>
        <w:jc w:val="both"/>
        <w:rPr>
          <w:color w:val="000000" w:themeColor="text1"/>
        </w:rPr>
      </w:pPr>
      <w:r w:rsidRPr="001E71E7">
        <w:rPr>
          <w:bCs/>
          <w:color w:val="000000" w:themeColor="text1"/>
        </w:rPr>
        <w:t>3) подраздел 2</w:t>
      </w:r>
      <w:r w:rsidR="00932415" w:rsidRPr="001E71E7">
        <w:rPr>
          <w:bCs/>
          <w:color w:val="000000" w:themeColor="text1"/>
        </w:rPr>
        <w:t xml:space="preserve"> </w:t>
      </w:r>
      <w:r w:rsidRPr="001E71E7">
        <w:rPr>
          <w:bCs/>
          <w:color w:val="000000" w:themeColor="text1"/>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Новосибирской области» изложить в следующей редакции:</w:t>
      </w:r>
    </w:p>
    <w:p w:rsidR="009C619F" w:rsidRPr="001E71E7" w:rsidRDefault="00624C5B" w:rsidP="00932415">
      <w:pPr>
        <w:contextualSpacing/>
        <w:jc w:val="center"/>
        <w:rPr>
          <w:b/>
          <w:color w:val="000000" w:themeColor="text1"/>
        </w:rPr>
      </w:pPr>
      <w:r w:rsidRPr="001E71E7">
        <w:rPr>
          <w:color w:val="000000" w:themeColor="text1"/>
        </w:rPr>
        <w:t>«</w:t>
      </w:r>
      <w:r w:rsidRPr="001E71E7">
        <w:rPr>
          <w:b/>
          <w:color w:val="000000" w:themeColor="text1"/>
        </w:rPr>
        <w:t xml:space="preserve">2. Порядок реализации установленного законодательством Российской Федерации права внеочередного оказания медицинской помощи отдельным </w:t>
      </w:r>
      <w:r w:rsidRPr="001E71E7">
        <w:rPr>
          <w:b/>
          <w:color w:val="000000" w:themeColor="text1"/>
        </w:rPr>
        <w:lastRenderedPageBreak/>
        <w:t>категориям граждан в медицинских организациях, находящихся на территории Новосибирской области, в том числе ветеранам боевых действий</w:t>
      </w:r>
    </w:p>
    <w:p w:rsidR="009C619F" w:rsidRPr="001E71E7" w:rsidRDefault="009C619F" w:rsidP="00D30FB5">
      <w:pPr>
        <w:ind w:firstLine="709"/>
        <w:contextualSpacing/>
        <w:jc w:val="both"/>
        <w:rPr>
          <w:color w:val="000000" w:themeColor="text1"/>
        </w:rPr>
      </w:pPr>
    </w:p>
    <w:p w:rsidR="009C619F" w:rsidRPr="001E71E7" w:rsidRDefault="00624C5B" w:rsidP="00D30FB5">
      <w:pPr>
        <w:ind w:firstLine="709"/>
        <w:contextualSpacing/>
        <w:jc w:val="both"/>
        <w:rPr>
          <w:color w:val="000000" w:themeColor="text1"/>
        </w:rPr>
      </w:pPr>
      <w:r w:rsidRPr="001E71E7">
        <w:rPr>
          <w:color w:val="000000" w:themeColor="text1"/>
        </w:rPr>
        <w:t>Граждане, имеющие право на внеочередное оказание медицинской помощи, при обращении в медицинскую организацию предъявляют документ, подтверждающий их право на внеочередное оказание медицинской помощи.</w:t>
      </w:r>
    </w:p>
    <w:p w:rsidR="009C619F" w:rsidRPr="001E71E7" w:rsidRDefault="00624C5B" w:rsidP="00D30FB5">
      <w:pPr>
        <w:ind w:firstLine="709"/>
        <w:contextualSpacing/>
        <w:jc w:val="both"/>
        <w:rPr>
          <w:color w:val="000000" w:themeColor="text1"/>
        </w:rPr>
      </w:pPr>
      <w:r w:rsidRPr="001E71E7">
        <w:rPr>
          <w:color w:val="000000" w:themeColor="text1"/>
        </w:rPr>
        <w:t>Право на внеочередное оказание медицинской помощи имеют:</w:t>
      </w:r>
    </w:p>
    <w:p w:rsidR="009C619F" w:rsidRPr="001E71E7" w:rsidRDefault="00624C5B" w:rsidP="00D30FB5">
      <w:pPr>
        <w:ind w:firstLine="709"/>
        <w:contextualSpacing/>
        <w:jc w:val="both"/>
        <w:rPr>
          <w:color w:val="000000" w:themeColor="text1"/>
        </w:rPr>
      </w:pPr>
      <w:r w:rsidRPr="001E71E7">
        <w:rPr>
          <w:color w:val="000000" w:themeColor="text1"/>
        </w:rPr>
        <w:t>1) участники Великой Отечественной войны и приравненные к ним категории граждан;</w:t>
      </w:r>
    </w:p>
    <w:p w:rsidR="009C619F" w:rsidRPr="001E71E7" w:rsidRDefault="00624C5B" w:rsidP="00D30FB5">
      <w:pPr>
        <w:ind w:firstLine="709"/>
        <w:contextualSpacing/>
        <w:jc w:val="both"/>
        <w:rPr>
          <w:color w:val="000000" w:themeColor="text1"/>
        </w:rPr>
      </w:pPr>
      <w:r w:rsidRPr="001E71E7">
        <w:rPr>
          <w:color w:val="000000" w:themeColor="text1"/>
        </w:rPr>
        <w:t>2) участники специальной военной операции;</w:t>
      </w:r>
    </w:p>
    <w:p w:rsidR="009C619F" w:rsidRPr="001E71E7" w:rsidRDefault="00624C5B" w:rsidP="00D30FB5">
      <w:pPr>
        <w:ind w:firstLine="709"/>
        <w:contextualSpacing/>
        <w:jc w:val="both"/>
        <w:rPr>
          <w:color w:val="000000" w:themeColor="text1"/>
        </w:rPr>
      </w:pPr>
      <w:r w:rsidRPr="001E71E7">
        <w:rPr>
          <w:color w:val="000000" w:themeColor="text1"/>
        </w:rPr>
        <w:t>3) инвалиды Великой Отечественной войны;</w:t>
      </w:r>
    </w:p>
    <w:p w:rsidR="009C619F" w:rsidRPr="001E71E7" w:rsidRDefault="00624C5B" w:rsidP="00D30FB5">
      <w:pPr>
        <w:ind w:firstLine="709"/>
        <w:contextualSpacing/>
        <w:jc w:val="both"/>
        <w:rPr>
          <w:color w:val="000000" w:themeColor="text1"/>
        </w:rPr>
      </w:pPr>
      <w:r w:rsidRPr="001E71E7">
        <w:rPr>
          <w:color w:val="000000" w:themeColor="text1"/>
        </w:rPr>
        <w:t>4) лица, подвергшиеся политическим репрессиям;</w:t>
      </w:r>
    </w:p>
    <w:p w:rsidR="009C619F" w:rsidRPr="001E71E7" w:rsidRDefault="00624C5B" w:rsidP="00D30FB5">
      <w:pPr>
        <w:ind w:firstLine="709"/>
        <w:contextualSpacing/>
        <w:jc w:val="both"/>
        <w:rPr>
          <w:color w:val="000000" w:themeColor="text1"/>
        </w:rPr>
      </w:pPr>
      <w:r w:rsidRPr="001E71E7">
        <w:rPr>
          <w:color w:val="000000" w:themeColor="text1"/>
        </w:rPr>
        <w:t>5) лица, признанные реабилитированными либо признанные пострадавшими от политических репрессий;</w:t>
      </w:r>
    </w:p>
    <w:p w:rsidR="009C619F" w:rsidRPr="001E71E7" w:rsidRDefault="00624C5B" w:rsidP="00D30FB5">
      <w:pPr>
        <w:ind w:firstLine="709"/>
        <w:contextualSpacing/>
        <w:jc w:val="both"/>
        <w:rPr>
          <w:color w:val="000000" w:themeColor="text1"/>
        </w:rPr>
      </w:pPr>
      <w:r w:rsidRPr="001E71E7">
        <w:rPr>
          <w:color w:val="000000" w:themeColor="text1"/>
        </w:rPr>
        <w:t>6) лица, потерявшие родителей в годы Великой Отечественной войны;</w:t>
      </w:r>
    </w:p>
    <w:p w:rsidR="009C619F" w:rsidRPr="001E71E7" w:rsidRDefault="00624C5B" w:rsidP="00D30FB5">
      <w:pPr>
        <w:ind w:firstLine="709"/>
        <w:contextualSpacing/>
        <w:jc w:val="both"/>
        <w:rPr>
          <w:color w:val="000000" w:themeColor="text1"/>
        </w:rPr>
      </w:pPr>
      <w:r w:rsidRPr="001E71E7">
        <w:rPr>
          <w:color w:val="000000" w:themeColor="text1"/>
        </w:rPr>
        <w:t>7) лица, награжденные знаком «Жителю блокадного Ленинграда», «Житель осажденного Севастополя», «Житель осажденного Сталинграда»;</w:t>
      </w:r>
    </w:p>
    <w:p w:rsidR="009C619F" w:rsidRPr="001E71E7" w:rsidRDefault="00624C5B" w:rsidP="00D30FB5">
      <w:pPr>
        <w:ind w:firstLine="709"/>
        <w:contextualSpacing/>
        <w:jc w:val="both"/>
        <w:rPr>
          <w:color w:val="000000" w:themeColor="text1"/>
        </w:rPr>
      </w:pPr>
      <w:r w:rsidRPr="001E71E7">
        <w:rPr>
          <w:color w:val="000000" w:themeColor="text1"/>
        </w:rPr>
        <w:t>8) Герои Советского Союза;</w:t>
      </w:r>
    </w:p>
    <w:p w:rsidR="009C619F" w:rsidRPr="001E71E7" w:rsidRDefault="00624C5B" w:rsidP="00D30FB5">
      <w:pPr>
        <w:ind w:firstLine="709"/>
        <w:contextualSpacing/>
        <w:jc w:val="both"/>
        <w:rPr>
          <w:color w:val="000000" w:themeColor="text1"/>
        </w:rPr>
      </w:pPr>
      <w:r w:rsidRPr="001E71E7">
        <w:rPr>
          <w:color w:val="000000" w:themeColor="text1"/>
        </w:rPr>
        <w:t>9) Герои Российской Федерации;</w:t>
      </w:r>
    </w:p>
    <w:p w:rsidR="009C619F" w:rsidRPr="001E71E7" w:rsidRDefault="00624C5B" w:rsidP="00D30FB5">
      <w:pPr>
        <w:ind w:firstLine="709"/>
        <w:contextualSpacing/>
        <w:jc w:val="both"/>
        <w:rPr>
          <w:color w:val="000000" w:themeColor="text1"/>
        </w:rPr>
      </w:pPr>
      <w:r w:rsidRPr="001E71E7">
        <w:rPr>
          <w:color w:val="000000" w:themeColor="text1"/>
        </w:rPr>
        <w:t>10) полные кавалеры ордена Славы;</w:t>
      </w:r>
    </w:p>
    <w:p w:rsidR="009C619F" w:rsidRPr="001E71E7" w:rsidRDefault="00624C5B" w:rsidP="00D30FB5">
      <w:pPr>
        <w:ind w:firstLine="709"/>
        <w:contextualSpacing/>
        <w:jc w:val="both"/>
        <w:rPr>
          <w:color w:val="000000" w:themeColor="text1"/>
        </w:rPr>
      </w:pPr>
      <w:r w:rsidRPr="001E71E7">
        <w:rPr>
          <w:color w:val="000000" w:themeColor="text1"/>
        </w:rPr>
        <w:t>11) лица, награжденные знаком «Почетный донор»;</w:t>
      </w:r>
    </w:p>
    <w:p w:rsidR="009C619F" w:rsidRPr="001E71E7" w:rsidRDefault="00624C5B" w:rsidP="00D30FB5">
      <w:pPr>
        <w:ind w:firstLine="709"/>
        <w:contextualSpacing/>
        <w:jc w:val="both"/>
        <w:rPr>
          <w:color w:val="000000" w:themeColor="text1"/>
        </w:rPr>
      </w:pPr>
      <w:r w:rsidRPr="001E71E7">
        <w:rPr>
          <w:color w:val="000000" w:themeColor="text1"/>
        </w:rPr>
        <w:t>12) граждане, относящиеся к категориям граждан, которым в соответствии с пунктами 1 и 2 части первой статьи 13 Закона Российской Федерации от 15.05.1991 № 1244-1 «О социальной защите граждан, подвергшихся воздействию радиации вследствие катастрофы на Чернобыльской АЭС», статьями 2 и 3 Федерального закона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статьей 2 Федерального закона от 10.01.2002 № 2-ФЗ «О социальных гарантиях гражданам, подвергшимся радиационному воздействию вследствие ядерных испытаний на Семипалатинском полигоне», постановлением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предоставлено право на внеочередное оказание медицинской помощи;</w:t>
      </w:r>
    </w:p>
    <w:p w:rsidR="009C619F" w:rsidRPr="001E71E7" w:rsidRDefault="00624C5B" w:rsidP="00D30FB5">
      <w:pPr>
        <w:ind w:firstLine="709"/>
        <w:contextualSpacing/>
        <w:jc w:val="both"/>
        <w:rPr>
          <w:color w:val="000000" w:themeColor="text1"/>
        </w:rPr>
      </w:pPr>
      <w:r w:rsidRPr="001E71E7">
        <w:rPr>
          <w:color w:val="000000" w:themeColor="text1"/>
        </w:rPr>
        <w:t>13) дети-инвалиды;</w:t>
      </w:r>
    </w:p>
    <w:p w:rsidR="009C619F" w:rsidRPr="001E71E7" w:rsidRDefault="00624C5B" w:rsidP="00D30FB5">
      <w:pPr>
        <w:ind w:firstLine="709"/>
        <w:contextualSpacing/>
        <w:jc w:val="both"/>
        <w:rPr>
          <w:color w:val="000000" w:themeColor="text1"/>
        </w:rPr>
      </w:pPr>
      <w:r w:rsidRPr="001E71E7">
        <w:rPr>
          <w:color w:val="000000" w:themeColor="text1"/>
        </w:rPr>
        <w:t>14)</w:t>
      </w:r>
      <w:r w:rsidRPr="001E71E7">
        <w:t> </w:t>
      </w:r>
      <w:r w:rsidRPr="001E71E7">
        <w:rPr>
          <w:color w:val="000000" w:themeColor="text1"/>
        </w:rPr>
        <w:t>иные категории граждан, которым в соответствии с федеральным законодательством предоставлено право на внеочередное оказание медицинской помощи.</w:t>
      </w:r>
    </w:p>
    <w:p w:rsidR="009C619F" w:rsidRPr="001E71E7" w:rsidRDefault="00624C5B" w:rsidP="00D30FB5">
      <w:pPr>
        <w:ind w:firstLine="709"/>
        <w:contextualSpacing/>
        <w:jc w:val="both"/>
        <w:rPr>
          <w:color w:val="000000" w:themeColor="text1"/>
        </w:rPr>
      </w:pPr>
      <w:r w:rsidRPr="001E71E7">
        <w:rPr>
          <w:color w:val="000000" w:themeColor="text1"/>
        </w:rPr>
        <w:t>Информация о категориях граждан, имеющих право на внеочередное оказание медицинской помощи, размещается медицинскими организациями, находящимися на территории Новосибирской области, на стендах, расположенных в указанных медицинских организациях, и на их официальных сайтах в информационно-телекоммуникационной сети «Интернет».»;</w:t>
      </w:r>
    </w:p>
    <w:p w:rsidR="009C619F" w:rsidRPr="001E71E7" w:rsidRDefault="00624C5B" w:rsidP="00D30FB5">
      <w:pPr>
        <w:ind w:firstLine="709"/>
        <w:contextualSpacing/>
        <w:jc w:val="both"/>
        <w:rPr>
          <w:color w:val="000000" w:themeColor="text1"/>
        </w:rPr>
      </w:pPr>
      <w:r w:rsidRPr="001E71E7">
        <w:rPr>
          <w:color w:val="000000" w:themeColor="text1"/>
        </w:rPr>
        <w:lastRenderedPageBreak/>
        <w:t>4) в подразделе 10</w:t>
      </w:r>
      <w:r w:rsidR="00E7702C" w:rsidRPr="001E71E7">
        <w:rPr>
          <w:color w:val="000000" w:themeColor="text1"/>
        </w:rPr>
        <w:t xml:space="preserve"> </w:t>
      </w:r>
      <w:r w:rsidRPr="001E71E7">
        <w:rPr>
          <w:color w:val="000000" w:themeColor="text1"/>
        </w:rPr>
        <w:t>«Условия и сроки диспансеризации населения для отдельных категорий населения, профилактических осмотров несовершеннолетних»:</w:t>
      </w:r>
    </w:p>
    <w:p w:rsidR="009C619F" w:rsidRPr="001E71E7" w:rsidRDefault="00624C5B" w:rsidP="00D30FB5">
      <w:pPr>
        <w:ind w:firstLine="709"/>
        <w:contextualSpacing/>
        <w:jc w:val="both"/>
        <w:rPr>
          <w:color w:val="000000" w:themeColor="text1"/>
        </w:rPr>
      </w:pPr>
      <w:r w:rsidRPr="001E71E7">
        <w:rPr>
          <w:color w:val="000000" w:themeColor="text1"/>
        </w:rPr>
        <w:t>а) в абзаце шестнадцатом слова «приказу Министерства здравоохранения России от 10.08.2017 № 514н «О Порядке проведения профилактических медицинских осмотров несовершеннолетних» заменить словами «приказу Министерства здравоохранения Российской Федерации от 14.04.2025 № 211н «Об утверждении порядка прохождения несовершеннолетними профилактических медицинских осмотров, учетной формы № 030-ПО/у «Карта профилактического медицинского осмотра несовершеннолетнего», порядка ее ведения, а также формы отраслевого статистического наблюдения № 030-ПО/о «Сведения о профилактических медицинских осмотрах несовершеннолетних», порядка ее заполнения»;</w:t>
      </w:r>
    </w:p>
    <w:p w:rsidR="009C619F" w:rsidRPr="001E71E7" w:rsidRDefault="00624C5B" w:rsidP="00D30FB5">
      <w:pPr>
        <w:ind w:firstLine="709"/>
        <w:contextualSpacing/>
        <w:jc w:val="both"/>
      </w:pPr>
      <w:r w:rsidRPr="001E71E7">
        <w:rPr>
          <w:color w:val="000000" w:themeColor="text1"/>
        </w:rPr>
        <w:t>б) в абзаце двадцать пятом слова «</w:t>
      </w:r>
      <w:r w:rsidRPr="001E71E7">
        <w:t>Министерства здравоохранения Российской Федерации от 15.02.2013 № 72н «О проведении диспансеризации пребывающих в стационарных учреждениях детей-сирот и детей, находящихся в трудной жизненной ситуации» заменить словами «Министерства здравоохранения Российской Федерации от 14.04.2025 №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 030/у-Д/с, порядка ее ведения, а также формы отраслевого статистического наблюдения № 030/о-Д/с, порядка ее заполнения»;</w:t>
      </w:r>
    </w:p>
    <w:p w:rsidR="009C619F" w:rsidRPr="001E71E7" w:rsidRDefault="00624C5B" w:rsidP="00D30FB5">
      <w:pPr>
        <w:ind w:firstLine="709"/>
        <w:contextualSpacing/>
        <w:jc w:val="both"/>
      </w:pPr>
      <w:r w:rsidRPr="001E71E7">
        <w:t>5) в подразделе 11</w:t>
      </w:r>
      <w:r w:rsidR="00E7702C" w:rsidRPr="001E71E7">
        <w:t xml:space="preserve"> </w:t>
      </w:r>
      <w:r w:rsidRPr="001E71E7">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9C619F" w:rsidRPr="001E71E7" w:rsidRDefault="00624C5B" w:rsidP="00D30FB5">
      <w:pPr>
        <w:ind w:firstLine="709"/>
        <w:contextualSpacing/>
        <w:jc w:val="both"/>
      </w:pPr>
      <w:r w:rsidRPr="001E71E7">
        <w:t>а) в абзаце третьем слова «приказом Министерства здравоохранения Российской Федерации № 345н, Министерства труда и социальной защиты Российской Федерации № 372н от 31.05.2019» заменить словами «приказом Министерства здравоохранения Российской Федерации № 208н, Министерства труда и социальной защиты Российской Федерации № 243н от 14.04.2025»;</w:t>
      </w:r>
    </w:p>
    <w:p w:rsidR="009C619F" w:rsidRPr="001E71E7" w:rsidRDefault="00624C5B" w:rsidP="00D30FB5">
      <w:pPr>
        <w:ind w:firstLine="709"/>
        <w:contextualSpacing/>
        <w:jc w:val="both"/>
      </w:pPr>
      <w:r w:rsidRPr="001E71E7">
        <w:t xml:space="preserve">б) в абзаце шестом слова «приказом Министерства здравоохранения и социального развития Российской Федерации от 23.03.2012 №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заменить словами «приказом Министерства здравоохранения Российской Федерации от 27.03.2025 № 155н «Об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w:t>
      </w:r>
      <w:r w:rsidRPr="001E71E7">
        <w:lastRenderedPageBreak/>
        <w:t>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rsidR="009C619F" w:rsidRPr="001E71E7" w:rsidRDefault="00624C5B" w:rsidP="00D30FB5">
      <w:pPr>
        <w:ind w:firstLine="709"/>
        <w:contextualSpacing/>
        <w:jc w:val="both"/>
      </w:pPr>
      <w:r w:rsidRPr="001E71E7">
        <w:rPr>
          <w:color w:val="000000" w:themeColor="text1"/>
        </w:rPr>
        <w:t xml:space="preserve">6) в подразделе </w:t>
      </w:r>
      <w:r w:rsidRPr="001E71E7">
        <w:t>14</w:t>
      </w:r>
      <w:r w:rsidR="00E7702C" w:rsidRPr="001E71E7">
        <w:t xml:space="preserve"> </w:t>
      </w:r>
      <w:r w:rsidRPr="001E71E7">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w:t>
      </w:r>
      <w:r w:rsidRPr="001E71E7">
        <w:rPr>
          <w:color w:val="000000" w:themeColor="text1"/>
        </w:rPr>
        <w:t xml:space="preserve"> </w:t>
      </w:r>
      <w:r w:rsidRPr="001E71E7">
        <w:t>подведомственных Министерству здравоохранения</w:t>
      </w:r>
      <w:r w:rsidRPr="001E71E7">
        <w:rPr>
          <w:color w:val="000000" w:themeColor="text1"/>
        </w:rPr>
        <w:t xml:space="preserve"> </w:t>
      </w:r>
      <w:r w:rsidRPr="001E71E7">
        <w:t>Российской Федерации»:</w:t>
      </w:r>
    </w:p>
    <w:p w:rsidR="009C619F" w:rsidRPr="001E71E7" w:rsidRDefault="00624C5B" w:rsidP="00D30FB5">
      <w:pPr>
        <w:ind w:firstLine="709"/>
        <w:contextualSpacing/>
        <w:jc w:val="both"/>
      </w:pPr>
      <w:r w:rsidRPr="001E71E7">
        <w:t>а) в абзаце первом слова «Государственное бюджетное учреждение здравоохранения Новосибирской области «Городская инфекционная клиническая больница № 1» заменить словами «Государственное бюджетное учреждение здравоохранения Новосибирской области «Новосибирская областная клиническая инфекционная больница»;</w:t>
      </w:r>
    </w:p>
    <w:p w:rsidR="009C619F" w:rsidRPr="001E71E7" w:rsidRDefault="00624C5B" w:rsidP="00D30FB5">
      <w:pPr>
        <w:ind w:firstLine="709"/>
        <w:contextualSpacing/>
        <w:jc w:val="both"/>
      </w:pPr>
      <w:r w:rsidRPr="001E71E7">
        <w:t>б) в абзацах с первого по четвертый, абзаце десятом слова «ГБУЗ НСО «ГИКБ № 1» заменить словами «ГБУЗ НСО «НОКИБ».</w:t>
      </w:r>
    </w:p>
    <w:p w:rsidR="009C619F" w:rsidRPr="001E71E7" w:rsidRDefault="00624C5B" w:rsidP="00D30FB5">
      <w:pPr>
        <w:ind w:firstLine="709"/>
        <w:contextualSpacing/>
        <w:jc w:val="both"/>
      </w:pPr>
      <w:r w:rsidRPr="001E71E7">
        <w:t>6. В разделе VIII</w:t>
      </w:r>
      <w:r w:rsidR="00E7702C" w:rsidRPr="001E71E7">
        <w:t xml:space="preserve"> </w:t>
      </w:r>
      <w:r w:rsidRPr="001E71E7">
        <w:t>«Целевые значения критериев доступности и качества медицинской помощи, оказываемой в рамках Программы» абзац сорок седьмой изложить в следующей редакции:</w:t>
      </w:r>
    </w:p>
    <w:p w:rsidR="009C619F" w:rsidRPr="001E71E7" w:rsidRDefault="00624C5B" w:rsidP="00D30FB5">
      <w:pPr>
        <w:ind w:firstLine="709"/>
        <w:contextualSpacing/>
        <w:jc w:val="both"/>
      </w:pPr>
      <w:r w:rsidRPr="001E71E7">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w:t>
      </w:r>
      <w:r w:rsidR="00E7702C" w:rsidRPr="001E71E7">
        <w:t>  </w:t>
      </w:r>
      <w:r w:rsidRPr="001E71E7">
        <w:t>2 (для образовательных организаций высшего образования, осуществляющих оказание медицинской помощи в 2025–2027 годах, не менее 65 процентов, для остальных федеральных медицинских организаций в 2025 году – не менее 75 процентов, в 2026–2027 годах – не менее 80 процентов).».</w:t>
      </w:r>
    </w:p>
    <w:p w:rsidR="009C619F" w:rsidRPr="001E71E7" w:rsidRDefault="00624C5B" w:rsidP="00D30FB5">
      <w:pPr>
        <w:ind w:firstLine="709"/>
        <w:contextualSpacing/>
        <w:jc w:val="both"/>
      </w:pPr>
      <w:r w:rsidRPr="001E71E7">
        <w:t>7. Приложение № 2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 в том числе территориальной программы обязательного медицинского страхования, на 2025 год и на плановый период 2026 и 2027 годов» признать утратившим силу.</w:t>
      </w:r>
    </w:p>
    <w:p w:rsidR="009C619F" w:rsidRPr="001E71E7" w:rsidRDefault="00624C5B" w:rsidP="00D30FB5">
      <w:pPr>
        <w:ind w:firstLine="709"/>
        <w:contextualSpacing/>
        <w:jc w:val="both"/>
      </w:pPr>
      <w:r w:rsidRPr="001E71E7">
        <w:t>8. Приложение № 3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источникам финансового обеспечения на 2025–2027 годы» признать утратившим силу.</w:t>
      </w:r>
    </w:p>
    <w:p w:rsidR="009C619F" w:rsidRPr="001E71E7" w:rsidRDefault="00624C5B" w:rsidP="00D30FB5">
      <w:pPr>
        <w:ind w:firstLine="709"/>
        <w:contextualSpacing/>
        <w:jc w:val="both"/>
      </w:pPr>
      <w:r w:rsidRPr="001E71E7">
        <w:rPr>
          <w:rFonts w:eastAsia="Calibri"/>
          <w:lang w:eastAsia="en-US"/>
        </w:rPr>
        <w:t>9. </w:t>
      </w:r>
      <w:r w:rsidRPr="001E71E7">
        <w:t>Приложение № 4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2025 год» признать утратившим силу.</w:t>
      </w:r>
    </w:p>
    <w:p w:rsidR="009C619F" w:rsidRPr="001E71E7" w:rsidRDefault="00624C5B" w:rsidP="00D30FB5">
      <w:pPr>
        <w:ind w:firstLine="709"/>
        <w:contextualSpacing/>
        <w:jc w:val="both"/>
      </w:pPr>
      <w:r w:rsidRPr="001E71E7">
        <w:lastRenderedPageBreak/>
        <w:t>10. Приложение № 4.1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2026 год» признать утратившим силу.</w:t>
      </w:r>
    </w:p>
    <w:p w:rsidR="009C619F" w:rsidRPr="001E71E7" w:rsidRDefault="00624C5B" w:rsidP="00D30FB5">
      <w:pPr>
        <w:ind w:firstLine="709"/>
        <w:contextualSpacing/>
        <w:jc w:val="both"/>
      </w:pPr>
      <w:r w:rsidRPr="001E71E7">
        <w:t>11. Приложение № 4.2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2027 год» признать утратившим силу.</w:t>
      </w:r>
    </w:p>
    <w:p w:rsidR="009C619F" w:rsidRPr="001E71E7" w:rsidRDefault="00624C5B" w:rsidP="00D30FB5">
      <w:pPr>
        <w:ind w:firstLine="709"/>
        <w:contextualSpacing/>
        <w:jc w:val="both"/>
      </w:pPr>
      <w:r w:rsidRPr="001E71E7">
        <w:t>12. Приложение № 5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изложить в редакции согласно приложению № 1 к настоящим изменениям.</w:t>
      </w:r>
    </w:p>
    <w:p w:rsidR="009C619F" w:rsidRPr="001E71E7" w:rsidRDefault="00624C5B" w:rsidP="00D30FB5">
      <w:pPr>
        <w:ind w:firstLine="709"/>
        <w:contextualSpacing/>
        <w:jc w:val="both"/>
      </w:pPr>
      <w:r w:rsidRPr="001E71E7">
        <w:t>13. Приложение № 6 «Перечень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взрослому населению по программе обязательного медицинского страхования по разделу «Стоматология» изложить в редакции согласно приложению № 2 к настоящим изменениям.</w:t>
      </w:r>
    </w:p>
    <w:p w:rsidR="009C619F" w:rsidRPr="001E71E7" w:rsidRDefault="00624C5B" w:rsidP="00D30FB5">
      <w:pPr>
        <w:ind w:firstLine="709"/>
        <w:contextualSpacing/>
        <w:jc w:val="both"/>
      </w:pPr>
      <w:r w:rsidRPr="001E71E7">
        <w:t>14. Приложение № 8 «Нормативы объема оказания и нормативы финансовых затрат на единицу объема медицинской помощи на 2025</w:t>
      </w:r>
      <w:r w:rsidRPr="001E71E7">
        <w:rPr>
          <w:rFonts w:eastAsia="Calibri"/>
        </w:rPr>
        <w:t>–</w:t>
      </w:r>
      <w:r w:rsidRPr="001E71E7">
        <w:t>2027 годы» изложить в редакции согласно приложению № 3 к настоящим изменениям.</w:t>
      </w:r>
    </w:p>
    <w:p w:rsidR="009C619F" w:rsidRPr="001E71E7" w:rsidRDefault="00624C5B" w:rsidP="00D30FB5">
      <w:pPr>
        <w:ind w:firstLine="709"/>
        <w:contextualSpacing/>
        <w:jc w:val="both"/>
      </w:pPr>
      <w:r w:rsidRPr="001E71E7">
        <w:t>15. Приложение № 9 «Дифференцированные нормативы объема медицинской помощи на одно застрахованное лицо в рамках территориальной программы обязательного медицинского страхования на 2025 год» изложить в редакции согласно приложению № 4 к настоящим изменениям.</w:t>
      </w:r>
    </w:p>
    <w:p w:rsidR="009C619F" w:rsidRPr="001E71E7" w:rsidRDefault="00624C5B" w:rsidP="00D30FB5">
      <w:pPr>
        <w:ind w:firstLine="709"/>
        <w:contextualSpacing/>
        <w:jc w:val="both"/>
      </w:pPr>
      <w:r w:rsidRPr="001E71E7">
        <w:t>16. Приложение № 11 «Объем медицинской помощи в амбулаторных условиях, оказываемой с профилактической и иными целями, на 1 жителя (застрахованное лицо) на 2025 год» изложить в редакции согласно приложению № 5 к настоящим изменениям.</w:t>
      </w:r>
    </w:p>
    <w:p w:rsidR="009C619F" w:rsidRPr="001E71E7" w:rsidRDefault="00624C5B" w:rsidP="00D30FB5">
      <w:pPr>
        <w:ind w:firstLine="709"/>
        <w:contextualSpacing/>
        <w:jc w:val="both"/>
      </w:pPr>
      <w:r w:rsidRPr="001E71E7">
        <w:t>17. Приложение № 12 «Планируемое распределение числа посещений при оказании медицинской помощи в амбулаторных условиях на 2025 год» изложить в редакции согласно приложению № 6 к настоящим изменениям.</w:t>
      </w:r>
    </w:p>
    <w:p w:rsidR="009C619F" w:rsidRPr="001E71E7" w:rsidRDefault="00624C5B" w:rsidP="00D30FB5">
      <w:pPr>
        <w:ind w:firstLine="709"/>
        <w:contextualSpacing/>
        <w:jc w:val="both"/>
      </w:pPr>
      <w:r w:rsidRPr="001E71E7">
        <w:t>18. В приложении № 15 «Перечень государственных учреждений Новосибирской области, подведомственных министерству здравоохранения Новосибирской области, уполномоченных проводить врачебные комиссии в целях принятия решений о назначении незарегистрированных лекарственных препаратов» строку 20 изложить в следующей редакции:</w:t>
      </w:r>
    </w:p>
    <w:p w:rsidR="009C619F" w:rsidRPr="001E71E7" w:rsidRDefault="009C619F" w:rsidP="00D30FB5">
      <w:pPr>
        <w:ind w:firstLine="709"/>
        <w:contextualSpacing/>
        <w:jc w:val="both"/>
        <w:rPr>
          <w:sz w:val="20"/>
        </w:rPr>
      </w:pPr>
    </w:p>
    <w:tbl>
      <w:tblPr>
        <w:tblStyle w:val="aff7"/>
        <w:tblW w:w="10207" w:type="dxa"/>
        <w:tblInd w:w="-142" w:type="dxa"/>
        <w:tblLook w:val="04A0" w:firstRow="1" w:lastRow="0" w:firstColumn="1" w:lastColumn="0" w:noHBand="0" w:noVBand="1"/>
      </w:tblPr>
      <w:tblGrid>
        <w:gridCol w:w="356"/>
        <w:gridCol w:w="576"/>
        <w:gridCol w:w="8849"/>
        <w:gridCol w:w="426"/>
      </w:tblGrid>
      <w:tr w:rsidR="009C619F" w:rsidRPr="001E71E7" w:rsidTr="00976B8A">
        <w:tc>
          <w:tcPr>
            <w:tcW w:w="356" w:type="dxa"/>
            <w:tcBorders>
              <w:top w:val="none" w:sz="4" w:space="0" w:color="000000"/>
              <w:left w:val="none" w:sz="4" w:space="0" w:color="000000"/>
              <w:bottom w:val="none" w:sz="4" w:space="0" w:color="000000"/>
              <w:right w:val="single" w:sz="4" w:space="0" w:color="auto"/>
            </w:tcBorders>
          </w:tcPr>
          <w:p w:rsidR="009C619F" w:rsidRPr="001E71E7" w:rsidRDefault="00624C5B" w:rsidP="00D30FB5">
            <w:pPr>
              <w:contextualSpacing/>
              <w:jc w:val="center"/>
            </w:pPr>
            <w:r w:rsidRPr="001E71E7">
              <w:t>«</w:t>
            </w:r>
          </w:p>
        </w:tc>
        <w:tc>
          <w:tcPr>
            <w:tcW w:w="576" w:type="dxa"/>
            <w:tcBorders>
              <w:top w:val="single" w:sz="4" w:space="0" w:color="auto"/>
              <w:left w:val="single" w:sz="4" w:space="0" w:color="auto"/>
              <w:bottom w:val="single" w:sz="4" w:space="0" w:color="auto"/>
              <w:right w:val="single" w:sz="4" w:space="0" w:color="auto"/>
            </w:tcBorders>
          </w:tcPr>
          <w:p w:rsidR="009C619F" w:rsidRPr="001E71E7" w:rsidRDefault="00624C5B" w:rsidP="00D30FB5">
            <w:pPr>
              <w:contextualSpacing/>
              <w:jc w:val="center"/>
            </w:pPr>
            <w:r w:rsidRPr="001E71E7">
              <w:t>20</w:t>
            </w:r>
          </w:p>
        </w:tc>
        <w:tc>
          <w:tcPr>
            <w:tcW w:w="8849" w:type="dxa"/>
            <w:tcBorders>
              <w:left w:val="single" w:sz="4" w:space="0" w:color="auto"/>
              <w:right w:val="single" w:sz="4" w:space="0" w:color="auto"/>
            </w:tcBorders>
          </w:tcPr>
          <w:p w:rsidR="009C619F" w:rsidRPr="001E71E7" w:rsidRDefault="00624C5B" w:rsidP="00E7702C">
            <w:pPr>
              <w:contextualSpacing/>
              <w:jc w:val="both"/>
            </w:pPr>
            <w:r w:rsidRPr="001E71E7">
              <w:t>Государственное бюджетное учреждение здравоохранения Новосибирской области «Новосибирская областная клиническая инфекционная больница»</w:t>
            </w:r>
          </w:p>
        </w:tc>
        <w:tc>
          <w:tcPr>
            <w:tcW w:w="426" w:type="dxa"/>
            <w:tcBorders>
              <w:top w:val="none" w:sz="4" w:space="0" w:color="000000"/>
              <w:left w:val="single" w:sz="4" w:space="0" w:color="auto"/>
              <w:bottom w:val="none" w:sz="4" w:space="0" w:color="000000"/>
              <w:right w:val="none" w:sz="4" w:space="0" w:color="000000"/>
            </w:tcBorders>
            <w:vAlign w:val="bottom"/>
          </w:tcPr>
          <w:p w:rsidR="009C619F" w:rsidRPr="001E71E7" w:rsidRDefault="00624C5B" w:rsidP="00D30FB5">
            <w:pPr>
              <w:contextualSpacing/>
              <w:jc w:val="right"/>
            </w:pPr>
            <w:r w:rsidRPr="001E71E7">
              <w:t>».</w:t>
            </w:r>
          </w:p>
        </w:tc>
      </w:tr>
    </w:tbl>
    <w:p w:rsidR="009C619F" w:rsidRPr="001E71E7" w:rsidRDefault="009C619F" w:rsidP="00D30FB5">
      <w:pPr>
        <w:ind w:firstLine="709"/>
        <w:contextualSpacing/>
        <w:jc w:val="both"/>
        <w:rPr>
          <w:sz w:val="22"/>
        </w:rPr>
      </w:pPr>
    </w:p>
    <w:p w:rsidR="009C619F" w:rsidRPr="001E71E7" w:rsidRDefault="00624C5B" w:rsidP="00D30FB5">
      <w:pPr>
        <w:ind w:firstLine="709"/>
        <w:contextualSpacing/>
        <w:jc w:val="both"/>
      </w:pPr>
      <w:r w:rsidRPr="001E71E7">
        <w:t xml:space="preserve">19. Приложение № 16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w:t>
      </w:r>
      <w:r w:rsidRPr="001E71E7">
        <w:lastRenderedPageBreak/>
        <w:t>ассигнований консолидированного бюджета Новосибирской области на 2025 год» изложить в редакции согласно приложению № 7 к настоящим изменениям.</w:t>
      </w:r>
    </w:p>
    <w:p w:rsidR="009C619F" w:rsidRPr="001E71E7" w:rsidRDefault="00624C5B" w:rsidP="00D30FB5">
      <w:pPr>
        <w:ind w:firstLine="709"/>
        <w:contextualSpacing/>
        <w:jc w:val="both"/>
      </w:pPr>
      <w:r w:rsidRPr="001E71E7">
        <w:t>20. Дополнить приложением № 16.1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Новосибирской области на 2026 год» согласно приложению № 8 к настоящим изменениям.</w:t>
      </w:r>
    </w:p>
    <w:p w:rsidR="009C619F" w:rsidRPr="001E71E7" w:rsidRDefault="00624C5B" w:rsidP="00D30FB5">
      <w:pPr>
        <w:ind w:firstLine="709"/>
        <w:contextualSpacing/>
        <w:jc w:val="both"/>
      </w:pPr>
      <w:r w:rsidRPr="001E71E7">
        <w:t>21. Дополнить приложением № 16.2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Новосибирской области на 2027 год» согласно приложению № 9 к настоящим изменениям.</w:t>
      </w:r>
    </w:p>
    <w:p w:rsidR="009C619F" w:rsidRPr="001E71E7" w:rsidRDefault="00624C5B" w:rsidP="00D30FB5">
      <w:pPr>
        <w:ind w:firstLine="709"/>
        <w:contextualSpacing/>
        <w:jc w:val="both"/>
      </w:pPr>
      <w:r w:rsidRPr="001E71E7">
        <w:t>22. Дополнить приложением № 17 «Утвержденная стоимость территориальной программы обязательного медицинского страхования Новосибирской области по видам и условиям оказания медицинской помощи на 2025 год» согласно приложению № 10 к настоящим изменениям.</w:t>
      </w:r>
    </w:p>
    <w:p w:rsidR="009C619F" w:rsidRPr="001E71E7" w:rsidRDefault="00624C5B" w:rsidP="00D30FB5">
      <w:pPr>
        <w:ind w:firstLine="709"/>
        <w:contextualSpacing/>
        <w:jc w:val="both"/>
      </w:pPr>
      <w:r w:rsidRPr="001E71E7">
        <w:t>23. Дополнить приложением № 17.1 «Утвержденная стоимость территориальной программы обязательного медицинского страхования Новосибирской области по видам и условиям оказания медицинской помощи на 2026 год» согласно приложению № 11 к настоящим изменениям.</w:t>
      </w:r>
    </w:p>
    <w:p w:rsidR="009C619F" w:rsidRPr="001E71E7" w:rsidRDefault="00624C5B" w:rsidP="00D30FB5">
      <w:pPr>
        <w:ind w:firstLine="709"/>
        <w:contextualSpacing/>
        <w:jc w:val="both"/>
      </w:pPr>
      <w:r w:rsidRPr="001E71E7">
        <w:t>24. Дополнить приложением № 17.2 «Утвержденная стоимость территориальной программы обязательного медицинского страхования Новосибирской области по видам и условиям оказания медицинской помощи на 2027 год» согласно приложению № 12 к настоящим изменениям.</w:t>
      </w:r>
    </w:p>
    <w:p w:rsidR="009C619F" w:rsidRPr="001E71E7" w:rsidRDefault="00624C5B" w:rsidP="00D30FB5">
      <w:pPr>
        <w:ind w:firstLine="709"/>
        <w:contextualSpacing/>
        <w:jc w:val="both"/>
      </w:pPr>
      <w:r w:rsidRPr="001E71E7">
        <w:t>25. Дополнить приложением № 18 «Перечень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в 2025 году» согласно приложению № 13 к настоящим изменениям.</w:t>
      </w:r>
    </w:p>
    <w:p w:rsidR="009C619F" w:rsidRPr="001E71E7" w:rsidRDefault="00624C5B" w:rsidP="00D30FB5">
      <w:pPr>
        <w:ind w:firstLine="709"/>
        <w:contextualSpacing/>
        <w:jc w:val="both"/>
      </w:pPr>
      <w:r w:rsidRPr="001E71E7">
        <w:t>26. Дополнить приложением № 19 «Стоимость Территориальной программы государственных гарантий бесплатного оказания гражданам медицинской помощи в Новосибирской области по источникам финансового обеспечения на 2025 год и на плановый период 2026 и 2027 годов» согласно приложению № 14 к настоящим изменениям.</w:t>
      </w:r>
    </w:p>
    <w:p w:rsidR="009C619F" w:rsidRPr="001E71E7" w:rsidRDefault="009C619F" w:rsidP="00D30FB5">
      <w:pPr>
        <w:jc w:val="both"/>
        <w:rPr>
          <w:lang w:eastAsia="en-US"/>
        </w:rPr>
      </w:pPr>
    </w:p>
    <w:p w:rsidR="00E7702C" w:rsidRPr="001E71E7" w:rsidRDefault="00E7702C" w:rsidP="00D30FB5">
      <w:pPr>
        <w:jc w:val="both"/>
        <w:rPr>
          <w:lang w:eastAsia="en-US"/>
        </w:rPr>
      </w:pPr>
    </w:p>
    <w:p w:rsidR="00E7702C" w:rsidRPr="001E71E7" w:rsidRDefault="00E7702C" w:rsidP="00D30FB5">
      <w:pPr>
        <w:jc w:val="both"/>
        <w:rPr>
          <w:lang w:eastAsia="en-US"/>
        </w:rPr>
      </w:pPr>
    </w:p>
    <w:p w:rsidR="009C619F" w:rsidRPr="00D30FB5" w:rsidRDefault="00E7702C" w:rsidP="00E7702C">
      <w:pPr>
        <w:jc w:val="center"/>
        <w:rPr>
          <w:lang w:eastAsia="en-US"/>
        </w:rPr>
      </w:pPr>
      <w:r w:rsidRPr="001E71E7">
        <w:rPr>
          <w:lang w:eastAsia="en-US"/>
        </w:rPr>
        <w:t>_________</w:t>
      </w:r>
    </w:p>
    <w:sectPr w:rsidR="009C619F" w:rsidRPr="00D30FB5">
      <w:headerReference w:type="default" r:id="rId8"/>
      <w:pgSz w:w="11907" w:h="16840"/>
      <w:pgMar w:top="1134" w:right="567" w:bottom="1134" w:left="1418" w:header="42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048" w:rsidRDefault="00EA3048">
      <w:r>
        <w:separator/>
      </w:r>
    </w:p>
  </w:endnote>
  <w:endnote w:type="continuationSeparator" w:id="0">
    <w:p w:rsidR="00EA3048" w:rsidRDefault="00EA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altName w:val="Bookman Old Sty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Cambria">
    <w:altName w:val="Palatino Linotype"/>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Baltica">
    <w:altName w:val="Arial"/>
    <w:charset w:val="00"/>
    <w:family w:val="auto"/>
    <w:pitch w:val="default"/>
  </w:font>
  <w:font w:name="OpenSymbol">
    <w:charset w:val="00"/>
    <w:family w:val="auto"/>
    <w:pitch w:val="default"/>
  </w:font>
  <w:font w:name="MS Mincho">
    <w:altName w:val="Yu Gothic UI"/>
    <w:panose1 w:val="020206090402050803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048" w:rsidRDefault="00EA3048">
      <w:r>
        <w:separator/>
      </w:r>
    </w:p>
  </w:footnote>
  <w:footnote w:type="continuationSeparator" w:id="0">
    <w:p w:rsidR="00EA3048" w:rsidRDefault="00EA30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19F" w:rsidRDefault="00624C5B">
    <w:pPr>
      <w:pStyle w:val="af"/>
      <w:jc w:val="center"/>
      <w:rPr>
        <w:sz w:val="20"/>
        <w:szCs w:val="20"/>
      </w:rPr>
    </w:pPr>
    <w:r>
      <w:rPr>
        <w:sz w:val="20"/>
        <w:szCs w:val="20"/>
      </w:rPr>
      <w:fldChar w:fldCharType="begin"/>
    </w:r>
    <w:r>
      <w:rPr>
        <w:sz w:val="20"/>
        <w:szCs w:val="20"/>
      </w:rPr>
      <w:instrText>PAGE   \* MERGEFORMAT</w:instrText>
    </w:r>
    <w:r>
      <w:rPr>
        <w:sz w:val="20"/>
        <w:szCs w:val="20"/>
      </w:rPr>
      <w:fldChar w:fldCharType="separate"/>
    </w:r>
    <w:r w:rsidR="001E71E7">
      <w:rPr>
        <w:noProof/>
        <w:sz w:val="20"/>
        <w:szCs w:val="20"/>
      </w:rPr>
      <w:t>26</w:t>
    </w:r>
    <w:r>
      <w:rPr>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81F"/>
    <w:multiLevelType w:val="hybridMultilevel"/>
    <w:tmpl w:val="AC363000"/>
    <w:lvl w:ilvl="0" w:tplc="E81C383A">
      <w:start w:val="1"/>
      <w:numFmt w:val="decimal"/>
      <w:lvlText w:val="%1."/>
      <w:lvlJc w:val="left"/>
      <w:pPr>
        <w:ind w:left="1714" w:hanging="1005"/>
      </w:pPr>
      <w:rPr>
        <w:rFonts w:cs="Times New Roman"/>
        <w:color w:val="000000"/>
      </w:rPr>
    </w:lvl>
    <w:lvl w:ilvl="1" w:tplc="95183F3A">
      <w:start w:val="1"/>
      <w:numFmt w:val="decimal"/>
      <w:lvlText w:val="%2)"/>
      <w:lvlJc w:val="left"/>
      <w:pPr>
        <w:ind w:left="1789" w:hanging="360"/>
      </w:pPr>
      <w:rPr>
        <w:rFonts w:cs="Times New Roman"/>
      </w:rPr>
    </w:lvl>
    <w:lvl w:ilvl="2" w:tplc="E37CC0E0">
      <w:start w:val="1"/>
      <w:numFmt w:val="lowerRoman"/>
      <w:lvlText w:val="%3."/>
      <w:lvlJc w:val="right"/>
      <w:pPr>
        <w:ind w:left="2509" w:hanging="180"/>
      </w:pPr>
      <w:rPr>
        <w:rFonts w:cs="Times New Roman"/>
      </w:rPr>
    </w:lvl>
    <w:lvl w:ilvl="3" w:tplc="EA380794">
      <w:start w:val="1"/>
      <w:numFmt w:val="decimal"/>
      <w:lvlText w:val="%4."/>
      <w:lvlJc w:val="left"/>
      <w:pPr>
        <w:ind w:left="3229" w:hanging="360"/>
      </w:pPr>
      <w:rPr>
        <w:rFonts w:cs="Times New Roman"/>
      </w:rPr>
    </w:lvl>
    <w:lvl w:ilvl="4" w:tplc="2FECDCA0">
      <w:start w:val="1"/>
      <w:numFmt w:val="lowerLetter"/>
      <w:lvlText w:val="%5."/>
      <w:lvlJc w:val="left"/>
      <w:pPr>
        <w:ind w:left="3949" w:hanging="360"/>
      </w:pPr>
      <w:rPr>
        <w:rFonts w:cs="Times New Roman"/>
      </w:rPr>
    </w:lvl>
    <w:lvl w:ilvl="5" w:tplc="6BFE6F74">
      <w:start w:val="1"/>
      <w:numFmt w:val="lowerRoman"/>
      <w:lvlText w:val="%6."/>
      <w:lvlJc w:val="right"/>
      <w:pPr>
        <w:ind w:left="4669" w:hanging="180"/>
      </w:pPr>
      <w:rPr>
        <w:rFonts w:cs="Times New Roman"/>
      </w:rPr>
    </w:lvl>
    <w:lvl w:ilvl="6" w:tplc="4DC861F2">
      <w:start w:val="1"/>
      <w:numFmt w:val="decimal"/>
      <w:lvlText w:val="%7."/>
      <w:lvlJc w:val="left"/>
      <w:pPr>
        <w:ind w:left="5389" w:hanging="360"/>
      </w:pPr>
      <w:rPr>
        <w:rFonts w:cs="Times New Roman"/>
      </w:rPr>
    </w:lvl>
    <w:lvl w:ilvl="7" w:tplc="1312E8DE">
      <w:start w:val="1"/>
      <w:numFmt w:val="lowerLetter"/>
      <w:lvlText w:val="%8."/>
      <w:lvlJc w:val="left"/>
      <w:pPr>
        <w:ind w:left="6109" w:hanging="360"/>
      </w:pPr>
      <w:rPr>
        <w:rFonts w:cs="Times New Roman"/>
      </w:rPr>
    </w:lvl>
    <w:lvl w:ilvl="8" w:tplc="23FCF87E">
      <w:start w:val="1"/>
      <w:numFmt w:val="lowerRoman"/>
      <w:lvlText w:val="%9."/>
      <w:lvlJc w:val="right"/>
      <w:pPr>
        <w:ind w:left="6829" w:hanging="180"/>
      </w:pPr>
      <w:rPr>
        <w:rFonts w:cs="Times New Roman"/>
      </w:rPr>
    </w:lvl>
  </w:abstractNum>
  <w:abstractNum w:abstractNumId="1" w15:restartNumberingAfterBreak="0">
    <w:nsid w:val="1B281324"/>
    <w:multiLevelType w:val="hybridMultilevel"/>
    <w:tmpl w:val="0FAA7338"/>
    <w:lvl w:ilvl="0" w:tplc="8982E94C">
      <w:start w:val="1"/>
      <w:numFmt w:val="decimal"/>
      <w:lvlText w:val="%1)"/>
      <w:lvlJc w:val="left"/>
      <w:pPr>
        <w:ind w:left="1488" w:hanging="408"/>
      </w:pPr>
      <w:rPr>
        <w:rFonts w:cs="Times New Roman" w:hint="default"/>
      </w:rPr>
    </w:lvl>
    <w:lvl w:ilvl="1" w:tplc="BB2E6528">
      <w:start w:val="1"/>
      <w:numFmt w:val="lowerLetter"/>
      <w:lvlText w:val="%2."/>
      <w:lvlJc w:val="left"/>
      <w:pPr>
        <w:ind w:left="2160" w:hanging="360"/>
      </w:pPr>
      <w:rPr>
        <w:rFonts w:cs="Times New Roman"/>
      </w:rPr>
    </w:lvl>
    <w:lvl w:ilvl="2" w:tplc="459850D2">
      <w:start w:val="1"/>
      <w:numFmt w:val="lowerRoman"/>
      <w:lvlText w:val="%3."/>
      <w:lvlJc w:val="right"/>
      <w:pPr>
        <w:ind w:left="2880" w:hanging="180"/>
      </w:pPr>
      <w:rPr>
        <w:rFonts w:cs="Times New Roman"/>
      </w:rPr>
    </w:lvl>
    <w:lvl w:ilvl="3" w:tplc="121E69BE">
      <w:start w:val="1"/>
      <w:numFmt w:val="decimal"/>
      <w:lvlText w:val="%4."/>
      <w:lvlJc w:val="left"/>
      <w:pPr>
        <w:ind w:left="3600" w:hanging="360"/>
      </w:pPr>
      <w:rPr>
        <w:rFonts w:cs="Times New Roman"/>
      </w:rPr>
    </w:lvl>
    <w:lvl w:ilvl="4" w:tplc="36AA8588">
      <w:start w:val="1"/>
      <w:numFmt w:val="lowerLetter"/>
      <w:lvlText w:val="%5."/>
      <w:lvlJc w:val="left"/>
      <w:pPr>
        <w:ind w:left="4320" w:hanging="360"/>
      </w:pPr>
      <w:rPr>
        <w:rFonts w:cs="Times New Roman"/>
      </w:rPr>
    </w:lvl>
    <w:lvl w:ilvl="5" w:tplc="48E62284">
      <w:start w:val="1"/>
      <w:numFmt w:val="lowerRoman"/>
      <w:lvlText w:val="%6."/>
      <w:lvlJc w:val="right"/>
      <w:pPr>
        <w:ind w:left="5040" w:hanging="180"/>
      </w:pPr>
      <w:rPr>
        <w:rFonts w:cs="Times New Roman"/>
      </w:rPr>
    </w:lvl>
    <w:lvl w:ilvl="6" w:tplc="65C23040">
      <w:start w:val="1"/>
      <w:numFmt w:val="decimal"/>
      <w:lvlText w:val="%7."/>
      <w:lvlJc w:val="left"/>
      <w:pPr>
        <w:ind w:left="5760" w:hanging="360"/>
      </w:pPr>
      <w:rPr>
        <w:rFonts w:cs="Times New Roman"/>
      </w:rPr>
    </w:lvl>
    <w:lvl w:ilvl="7" w:tplc="5922EE10">
      <w:start w:val="1"/>
      <w:numFmt w:val="lowerLetter"/>
      <w:lvlText w:val="%8."/>
      <w:lvlJc w:val="left"/>
      <w:pPr>
        <w:ind w:left="6480" w:hanging="360"/>
      </w:pPr>
      <w:rPr>
        <w:rFonts w:cs="Times New Roman"/>
      </w:rPr>
    </w:lvl>
    <w:lvl w:ilvl="8" w:tplc="7EDA000E">
      <w:start w:val="1"/>
      <w:numFmt w:val="lowerRoman"/>
      <w:lvlText w:val="%9."/>
      <w:lvlJc w:val="right"/>
      <w:pPr>
        <w:ind w:left="7200" w:hanging="180"/>
      </w:pPr>
      <w:rPr>
        <w:rFonts w:cs="Times New Roman"/>
      </w:rPr>
    </w:lvl>
  </w:abstractNum>
  <w:abstractNum w:abstractNumId="2" w15:restartNumberingAfterBreak="0">
    <w:nsid w:val="2FBE559E"/>
    <w:multiLevelType w:val="hybridMultilevel"/>
    <w:tmpl w:val="89F28766"/>
    <w:lvl w:ilvl="0" w:tplc="E9C61620">
      <w:start w:val="1"/>
      <w:numFmt w:val="decimal"/>
      <w:lvlText w:val="%1."/>
      <w:lvlJc w:val="left"/>
      <w:pPr>
        <w:tabs>
          <w:tab w:val="num" w:pos="360"/>
        </w:tabs>
        <w:ind w:left="360" w:hanging="360"/>
      </w:pPr>
      <w:rPr>
        <w:rFonts w:cs="Times New Roman"/>
      </w:rPr>
    </w:lvl>
    <w:lvl w:ilvl="1" w:tplc="17AEB708">
      <w:start w:val="1"/>
      <w:numFmt w:val="bullet"/>
      <w:lvlText w:val="o"/>
      <w:lvlJc w:val="left"/>
      <w:pPr>
        <w:ind w:left="1440" w:hanging="360"/>
      </w:pPr>
      <w:rPr>
        <w:rFonts w:ascii="Courier New" w:eastAsia="Courier New" w:hAnsi="Courier New" w:cs="Courier New" w:hint="default"/>
      </w:rPr>
    </w:lvl>
    <w:lvl w:ilvl="2" w:tplc="46FA4354">
      <w:start w:val="1"/>
      <w:numFmt w:val="bullet"/>
      <w:lvlText w:val="§"/>
      <w:lvlJc w:val="left"/>
      <w:pPr>
        <w:ind w:left="2160" w:hanging="360"/>
      </w:pPr>
      <w:rPr>
        <w:rFonts w:ascii="Wingdings" w:eastAsia="Wingdings" w:hAnsi="Wingdings" w:cs="Wingdings" w:hint="default"/>
      </w:rPr>
    </w:lvl>
    <w:lvl w:ilvl="3" w:tplc="4D7053CA">
      <w:start w:val="1"/>
      <w:numFmt w:val="bullet"/>
      <w:lvlText w:val="·"/>
      <w:lvlJc w:val="left"/>
      <w:pPr>
        <w:ind w:left="2880" w:hanging="360"/>
      </w:pPr>
      <w:rPr>
        <w:rFonts w:ascii="Symbol" w:eastAsia="Symbol" w:hAnsi="Symbol" w:cs="Symbol" w:hint="default"/>
      </w:rPr>
    </w:lvl>
    <w:lvl w:ilvl="4" w:tplc="DF1CBC10">
      <w:start w:val="1"/>
      <w:numFmt w:val="bullet"/>
      <w:lvlText w:val="o"/>
      <w:lvlJc w:val="left"/>
      <w:pPr>
        <w:ind w:left="3600" w:hanging="360"/>
      </w:pPr>
      <w:rPr>
        <w:rFonts w:ascii="Courier New" w:eastAsia="Courier New" w:hAnsi="Courier New" w:cs="Courier New" w:hint="default"/>
      </w:rPr>
    </w:lvl>
    <w:lvl w:ilvl="5" w:tplc="4D50610A">
      <w:start w:val="1"/>
      <w:numFmt w:val="bullet"/>
      <w:lvlText w:val="§"/>
      <w:lvlJc w:val="left"/>
      <w:pPr>
        <w:ind w:left="4320" w:hanging="360"/>
      </w:pPr>
      <w:rPr>
        <w:rFonts w:ascii="Wingdings" w:eastAsia="Wingdings" w:hAnsi="Wingdings" w:cs="Wingdings" w:hint="default"/>
      </w:rPr>
    </w:lvl>
    <w:lvl w:ilvl="6" w:tplc="2AC05FB6">
      <w:start w:val="1"/>
      <w:numFmt w:val="bullet"/>
      <w:lvlText w:val="·"/>
      <w:lvlJc w:val="left"/>
      <w:pPr>
        <w:ind w:left="5040" w:hanging="360"/>
      </w:pPr>
      <w:rPr>
        <w:rFonts w:ascii="Symbol" w:eastAsia="Symbol" w:hAnsi="Symbol" w:cs="Symbol" w:hint="default"/>
      </w:rPr>
    </w:lvl>
    <w:lvl w:ilvl="7" w:tplc="5C6858B4">
      <w:start w:val="1"/>
      <w:numFmt w:val="bullet"/>
      <w:lvlText w:val="o"/>
      <w:lvlJc w:val="left"/>
      <w:pPr>
        <w:ind w:left="5760" w:hanging="360"/>
      </w:pPr>
      <w:rPr>
        <w:rFonts w:ascii="Courier New" w:eastAsia="Courier New" w:hAnsi="Courier New" w:cs="Courier New" w:hint="default"/>
      </w:rPr>
    </w:lvl>
    <w:lvl w:ilvl="8" w:tplc="5D60917E">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799C3B34"/>
    <w:multiLevelType w:val="hybridMultilevel"/>
    <w:tmpl w:val="DC542F98"/>
    <w:lvl w:ilvl="0" w:tplc="44D86546">
      <w:start w:val="1"/>
      <w:numFmt w:val="decimal"/>
      <w:lvlText w:val="%1)"/>
      <w:lvlJc w:val="left"/>
      <w:pPr>
        <w:ind w:left="720" w:hanging="360"/>
      </w:pPr>
      <w:rPr>
        <w:rFonts w:hint="default"/>
      </w:rPr>
    </w:lvl>
    <w:lvl w:ilvl="1" w:tplc="B8F63A9E">
      <w:start w:val="1"/>
      <w:numFmt w:val="lowerLetter"/>
      <w:lvlText w:val="%2."/>
      <w:lvlJc w:val="left"/>
      <w:pPr>
        <w:ind w:left="1440" w:hanging="360"/>
      </w:pPr>
    </w:lvl>
    <w:lvl w:ilvl="2" w:tplc="2F1CABDA">
      <w:start w:val="1"/>
      <w:numFmt w:val="lowerRoman"/>
      <w:lvlText w:val="%3."/>
      <w:lvlJc w:val="right"/>
      <w:pPr>
        <w:ind w:left="2160" w:hanging="180"/>
      </w:pPr>
    </w:lvl>
    <w:lvl w:ilvl="3" w:tplc="75B63F04">
      <w:start w:val="1"/>
      <w:numFmt w:val="decimal"/>
      <w:lvlText w:val="%4."/>
      <w:lvlJc w:val="left"/>
      <w:pPr>
        <w:ind w:left="2880" w:hanging="360"/>
      </w:pPr>
    </w:lvl>
    <w:lvl w:ilvl="4" w:tplc="D12ADEDE">
      <w:start w:val="1"/>
      <w:numFmt w:val="lowerLetter"/>
      <w:lvlText w:val="%5."/>
      <w:lvlJc w:val="left"/>
      <w:pPr>
        <w:ind w:left="3600" w:hanging="360"/>
      </w:pPr>
    </w:lvl>
    <w:lvl w:ilvl="5" w:tplc="9DF684FE">
      <w:start w:val="1"/>
      <w:numFmt w:val="lowerRoman"/>
      <w:lvlText w:val="%6."/>
      <w:lvlJc w:val="right"/>
      <w:pPr>
        <w:ind w:left="4320" w:hanging="180"/>
      </w:pPr>
    </w:lvl>
    <w:lvl w:ilvl="6" w:tplc="AC48D902">
      <w:start w:val="1"/>
      <w:numFmt w:val="decimal"/>
      <w:lvlText w:val="%7."/>
      <w:lvlJc w:val="left"/>
      <w:pPr>
        <w:ind w:left="5040" w:hanging="360"/>
      </w:pPr>
    </w:lvl>
    <w:lvl w:ilvl="7" w:tplc="C26E87FE">
      <w:start w:val="1"/>
      <w:numFmt w:val="lowerLetter"/>
      <w:lvlText w:val="%8."/>
      <w:lvlJc w:val="left"/>
      <w:pPr>
        <w:ind w:left="5760" w:hanging="360"/>
      </w:pPr>
    </w:lvl>
    <w:lvl w:ilvl="8" w:tplc="9B5A3490">
      <w:start w:val="1"/>
      <w:numFmt w:val="lowerRoman"/>
      <w:lvlText w:val="%9."/>
      <w:lvlJc w:val="right"/>
      <w:pPr>
        <w:ind w:left="6480" w:hanging="180"/>
      </w:pPr>
    </w:lvl>
  </w:abstractNum>
  <w:num w:numId="1">
    <w:abstractNumId w:val="2"/>
  </w:num>
  <w:num w:numId="2">
    <w:abstractNumId w:val="2"/>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19F"/>
    <w:rsid w:val="001D2870"/>
    <w:rsid w:val="001E71E7"/>
    <w:rsid w:val="005672BA"/>
    <w:rsid w:val="005A652D"/>
    <w:rsid w:val="00624C5B"/>
    <w:rsid w:val="00932415"/>
    <w:rsid w:val="00947B5B"/>
    <w:rsid w:val="00976B8A"/>
    <w:rsid w:val="009C619F"/>
    <w:rsid w:val="00D30FB5"/>
    <w:rsid w:val="00E16C05"/>
    <w:rsid w:val="00E7702C"/>
    <w:rsid w:val="00EA3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CA8CB7-1C68-4CBE-B353-4A26A6EC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pPr>
      <w:keepNext/>
      <w:spacing w:before="240" w:after="60"/>
      <w:outlineLvl w:val="0"/>
    </w:pPr>
    <w:rPr>
      <w:rFonts w:ascii="Arial" w:hAnsi="Arial" w:cs="Arial"/>
      <w:b/>
      <w:bCs/>
      <w:sz w:val="32"/>
      <w:szCs w:val="32"/>
    </w:rPr>
  </w:style>
  <w:style w:type="paragraph" w:styleId="2">
    <w:name w:val="heading 2"/>
    <w:basedOn w:val="a"/>
    <w:next w:val="a"/>
    <w:link w:val="20"/>
    <w:uiPriority w:val="99"/>
    <w:qFormat/>
    <w:pPr>
      <w:keepNext/>
      <w:jc w:val="center"/>
      <w:outlineLvl w:val="1"/>
    </w:pPr>
  </w:style>
  <w:style w:type="paragraph" w:styleId="3">
    <w:name w:val="heading 3"/>
    <w:basedOn w:val="a"/>
    <w:next w:val="a"/>
    <w:link w:val="30"/>
    <w:uiPriority w:val="99"/>
    <w:qFormat/>
    <w:pPr>
      <w:keepNext/>
      <w:widowControl w:val="0"/>
      <w:ind w:left="851"/>
      <w:outlineLvl w:val="2"/>
    </w:pPr>
    <w:rPr>
      <w:rFonts w:eastAsia="Arial Unicode MS"/>
    </w:rPr>
  </w:style>
  <w:style w:type="paragraph" w:styleId="4">
    <w:name w:val="heading 4"/>
    <w:basedOn w:val="a"/>
    <w:next w:val="a"/>
    <w:link w:val="40"/>
    <w:uiPriority w:val="99"/>
    <w:qFormat/>
    <w:pPr>
      <w:keepNext/>
      <w:spacing w:before="240" w:after="60"/>
      <w:outlineLvl w:val="3"/>
    </w:pPr>
    <w:rPr>
      <w:b/>
      <w:bCs/>
    </w:rPr>
  </w:style>
  <w:style w:type="paragraph" w:styleId="5">
    <w:name w:val="heading 5"/>
    <w:basedOn w:val="a"/>
    <w:next w:val="a"/>
    <w:link w:val="50"/>
    <w:uiPriority w:val="99"/>
    <w:qFormat/>
    <w:pPr>
      <w:keepNext/>
      <w:ind w:firstLine="709"/>
      <w:jc w:val="right"/>
      <w:outlineLvl w:val="4"/>
    </w:pPr>
  </w:style>
  <w:style w:type="paragraph" w:styleId="6">
    <w:name w:val="heading 6"/>
    <w:basedOn w:val="a"/>
    <w:next w:val="a"/>
    <w:link w:val="60"/>
    <w:uiPriority w:val="99"/>
    <w:qFormat/>
    <w:pPr>
      <w:keepNext/>
      <w:outlineLvl w:val="5"/>
    </w:pPr>
  </w:style>
  <w:style w:type="paragraph" w:styleId="7">
    <w:name w:val="heading 7"/>
    <w:basedOn w:val="a"/>
    <w:next w:val="a"/>
    <w:link w:val="70"/>
    <w:uiPriority w:val="99"/>
    <w:qFormat/>
    <w:pPr>
      <w:keepNext/>
      <w:jc w:val="both"/>
      <w:outlineLvl w:val="6"/>
    </w:pPr>
  </w:style>
  <w:style w:type="paragraph" w:styleId="8">
    <w:name w:val="heading 8"/>
    <w:basedOn w:val="a"/>
    <w:next w:val="a"/>
    <w:link w:val="80"/>
    <w:uiPriority w:val="99"/>
    <w:qFormat/>
    <w:pPr>
      <w:keepNext/>
      <w:shd w:val="clear" w:color="auto" w:fill="FFFFFF"/>
      <w:spacing w:line="317" w:lineRule="exact"/>
      <w:ind w:right="24"/>
      <w:jc w:val="right"/>
      <w:outlineLvl w:val="7"/>
    </w:pPr>
    <w:rPr>
      <w:color w:val="000000"/>
      <w:spacing w:val="-4"/>
    </w:rPr>
  </w:style>
  <w:style w:type="paragraph" w:styleId="9">
    <w:name w:val="heading 9"/>
    <w:basedOn w:val="a"/>
    <w:next w:val="a"/>
    <w:link w:val="90"/>
    <w:uiPriority w:val="99"/>
    <w:qFormat/>
    <w:pPr>
      <w:keepNext/>
      <w:shd w:val="clear" w:color="auto" w:fill="FFFFFF"/>
      <w:ind w:firstLine="454"/>
      <w:jc w:val="right"/>
      <w:outlineLvl w:val="8"/>
    </w:pPr>
    <w:rPr>
      <w:color w:val="000000"/>
      <w:spacing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6">
    <w:name w:val="endnote text"/>
    <w:basedOn w:val="a"/>
    <w:link w:val="a7"/>
    <w:uiPriority w:val="99"/>
    <w:semiHidden/>
    <w:unhideWhenUsed/>
    <w:rPr>
      <w:sz w:val="20"/>
    </w:rPr>
  </w:style>
  <w:style w:type="character" w:customStyle="1" w:styleId="a7">
    <w:name w:val="Текст концевой сноски Знак"/>
    <w:link w:val="a6"/>
    <w:uiPriority w:val="99"/>
    <w:rPr>
      <w:sz w:val="20"/>
    </w:rPr>
  </w:style>
  <w:style w:type="character" w:styleId="a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OC Heading"/>
    <w:uiPriority w:val="39"/>
    <w:unhideWhenUsed/>
  </w:style>
  <w:style w:type="paragraph" w:styleId="aa">
    <w:name w:val="table of figures"/>
    <w:basedOn w:val="a"/>
    <w:next w:val="a"/>
    <w:uiPriority w:val="99"/>
    <w:unhideWhenUsed/>
  </w:style>
  <w:style w:type="character" w:customStyle="1" w:styleId="10">
    <w:name w:val="Заголовок 1 Знак"/>
    <w:basedOn w:val="a0"/>
    <w:link w:val="1"/>
    <w:uiPriority w:val="99"/>
    <w:rPr>
      <w:rFonts w:ascii="Cambria" w:hAnsi="Cambria" w:cs="Times New Roman"/>
      <w:b/>
      <w:sz w:val="32"/>
    </w:rPr>
  </w:style>
  <w:style w:type="character" w:customStyle="1" w:styleId="20">
    <w:name w:val="Заголовок 2 Знак"/>
    <w:basedOn w:val="a0"/>
    <w:link w:val="2"/>
    <w:uiPriority w:val="99"/>
    <w:semiHidden/>
    <w:rPr>
      <w:rFonts w:ascii="Cambria" w:hAnsi="Cambria" w:cs="Times New Roman"/>
      <w:b/>
      <w:i/>
      <w:sz w:val="28"/>
    </w:rPr>
  </w:style>
  <w:style w:type="character" w:customStyle="1" w:styleId="30">
    <w:name w:val="Заголовок 3 Знак"/>
    <w:basedOn w:val="a0"/>
    <w:link w:val="3"/>
    <w:uiPriority w:val="99"/>
    <w:semiHidden/>
    <w:rPr>
      <w:rFonts w:ascii="Cambria" w:hAnsi="Cambria" w:cs="Times New Roman"/>
      <w:b/>
      <w:sz w:val="26"/>
    </w:rPr>
  </w:style>
  <w:style w:type="character" w:customStyle="1" w:styleId="40">
    <w:name w:val="Заголовок 4 Знак"/>
    <w:basedOn w:val="a0"/>
    <w:link w:val="4"/>
    <w:uiPriority w:val="99"/>
    <w:semiHidden/>
    <w:rPr>
      <w:rFonts w:ascii="Calibri" w:hAnsi="Calibri" w:cs="Times New Roman"/>
      <w:b/>
      <w:sz w:val="28"/>
    </w:rPr>
  </w:style>
  <w:style w:type="character" w:customStyle="1" w:styleId="50">
    <w:name w:val="Заголовок 5 Знак"/>
    <w:basedOn w:val="a0"/>
    <w:link w:val="5"/>
    <w:uiPriority w:val="99"/>
    <w:semiHidden/>
    <w:rPr>
      <w:rFonts w:ascii="Calibri" w:hAnsi="Calibri" w:cs="Times New Roman"/>
      <w:b/>
      <w:i/>
      <w:sz w:val="26"/>
    </w:rPr>
  </w:style>
  <w:style w:type="character" w:customStyle="1" w:styleId="60">
    <w:name w:val="Заголовок 6 Знак"/>
    <w:basedOn w:val="a0"/>
    <w:link w:val="6"/>
    <w:uiPriority w:val="99"/>
    <w:semiHidden/>
    <w:rPr>
      <w:rFonts w:ascii="Calibri" w:hAnsi="Calibri" w:cs="Times New Roman"/>
      <w:b/>
    </w:rPr>
  </w:style>
  <w:style w:type="character" w:customStyle="1" w:styleId="70">
    <w:name w:val="Заголовок 7 Знак"/>
    <w:basedOn w:val="a0"/>
    <w:link w:val="7"/>
    <w:uiPriority w:val="99"/>
    <w:semiHidden/>
    <w:rPr>
      <w:rFonts w:ascii="Calibri" w:hAnsi="Calibri" w:cs="Times New Roman"/>
      <w:sz w:val="24"/>
    </w:rPr>
  </w:style>
  <w:style w:type="character" w:customStyle="1" w:styleId="80">
    <w:name w:val="Заголовок 8 Знак"/>
    <w:basedOn w:val="a0"/>
    <w:link w:val="8"/>
    <w:uiPriority w:val="99"/>
    <w:semiHidden/>
    <w:rPr>
      <w:rFonts w:ascii="Calibri" w:hAnsi="Calibri" w:cs="Times New Roman"/>
      <w:i/>
      <w:sz w:val="24"/>
    </w:rPr>
  </w:style>
  <w:style w:type="character" w:customStyle="1" w:styleId="90">
    <w:name w:val="Заголовок 9 Знак"/>
    <w:basedOn w:val="a0"/>
    <w:link w:val="9"/>
    <w:uiPriority w:val="99"/>
    <w:semiHidden/>
    <w:rPr>
      <w:rFonts w:ascii="Cambria" w:hAnsi="Cambria" w:cs="Times New Roman"/>
    </w:rPr>
  </w:style>
  <w:style w:type="paragraph" w:styleId="ab">
    <w:name w:val="Balloon Text"/>
    <w:basedOn w:val="a"/>
    <w:link w:val="ac"/>
    <w:uiPriority w:val="99"/>
    <w:rPr>
      <w:rFonts w:ascii="Tahoma" w:hAnsi="Tahoma" w:cs="Tahoma"/>
      <w:sz w:val="16"/>
      <w:szCs w:val="16"/>
    </w:rPr>
  </w:style>
  <w:style w:type="character" w:customStyle="1" w:styleId="ac">
    <w:name w:val="Текст выноски Знак"/>
    <w:basedOn w:val="a0"/>
    <w:link w:val="ab"/>
    <w:uiPriority w:val="99"/>
    <w:rPr>
      <w:rFonts w:ascii="Tahoma" w:hAnsi="Tahoma" w:cs="Times New Roman"/>
      <w:sz w:val="16"/>
    </w:rPr>
  </w:style>
  <w:style w:type="paragraph" w:styleId="ad">
    <w:name w:val="Body Text"/>
    <w:basedOn w:val="a"/>
    <w:link w:val="ae"/>
    <w:uiPriority w:val="99"/>
    <w:pPr>
      <w:jc w:val="both"/>
    </w:pPr>
  </w:style>
  <w:style w:type="character" w:customStyle="1" w:styleId="ae">
    <w:name w:val="Основной текст Знак"/>
    <w:basedOn w:val="a0"/>
    <w:link w:val="ad"/>
    <w:uiPriority w:val="99"/>
    <w:rPr>
      <w:rFonts w:cs="Times New Roman"/>
      <w:sz w:val="28"/>
    </w:rPr>
  </w:style>
  <w:style w:type="paragraph" w:styleId="af">
    <w:name w:val="header"/>
    <w:basedOn w:val="a"/>
    <w:link w:val="af0"/>
    <w:uiPriority w:val="99"/>
    <w:pPr>
      <w:tabs>
        <w:tab w:val="center" w:pos="4677"/>
        <w:tab w:val="right" w:pos="9355"/>
      </w:tabs>
    </w:pPr>
  </w:style>
  <w:style w:type="character" w:customStyle="1" w:styleId="af0">
    <w:name w:val="Верхний колонтитул Знак"/>
    <w:basedOn w:val="a0"/>
    <w:link w:val="af"/>
    <w:uiPriority w:val="99"/>
    <w:rPr>
      <w:rFonts w:cs="Times New Roman"/>
      <w:sz w:val="28"/>
      <w:lang w:val="ru-RU" w:eastAsia="ru-RU"/>
    </w:rPr>
  </w:style>
  <w:style w:type="character" w:customStyle="1" w:styleId="af1">
    <w:name w:val="Гипертекстовая ссылка"/>
    <w:uiPriority w:val="99"/>
    <w:rPr>
      <w:color w:val="008000"/>
      <w:sz w:val="20"/>
      <w:u w:val="single"/>
    </w:rPr>
  </w:style>
  <w:style w:type="paragraph" w:styleId="af2">
    <w:name w:val="footer"/>
    <w:basedOn w:val="a"/>
    <w:link w:val="af3"/>
    <w:uiPriority w:val="99"/>
    <w:pPr>
      <w:tabs>
        <w:tab w:val="center" w:pos="4677"/>
        <w:tab w:val="right" w:pos="9355"/>
      </w:tabs>
    </w:pPr>
  </w:style>
  <w:style w:type="character" w:customStyle="1" w:styleId="af3">
    <w:name w:val="Нижний колонтитул Знак"/>
    <w:basedOn w:val="a0"/>
    <w:link w:val="af2"/>
    <w:uiPriority w:val="99"/>
    <w:rPr>
      <w:rFonts w:cs="Times New Roman"/>
      <w:sz w:val="28"/>
    </w:rPr>
  </w:style>
  <w:style w:type="paragraph" w:styleId="25">
    <w:name w:val="Body Text 2"/>
    <w:basedOn w:val="a"/>
    <w:link w:val="26"/>
    <w:uiPriority w:val="99"/>
    <w:pPr>
      <w:jc w:val="center"/>
    </w:pPr>
  </w:style>
  <w:style w:type="character" w:customStyle="1" w:styleId="26">
    <w:name w:val="Основной текст 2 Знак"/>
    <w:basedOn w:val="a0"/>
    <w:link w:val="25"/>
    <w:uiPriority w:val="99"/>
    <w:semiHidden/>
    <w:rPr>
      <w:rFonts w:cs="Times New Roman"/>
      <w:sz w:val="28"/>
    </w:rPr>
  </w:style>
  <w:style w:type="paragraph" w:styleId="27">
    <w:name w:val="Body Text Indent 2"/>
    <w:basedOn w:val="a"/>
    <w:link w:val="28"/>
    <w:uiPriority w:val="99"/>
    <w:pPr>
      <w:spacing w:after="120" w:line="480" w:lineRule="auto"/>
      <w:ind w:left="283"/>
    </w:pPr>
  </w:style>
  <w:style w:type="character" w:customStyle="1" w:styleId="28">
    <w:name w:val="Основной текст с отступом 2 Знак"/>
    <w:basedOn w:val="a0"/>
    <w:link w:val="27"/>
    <w:uiPriority w:val="99"/>
    <w:semiHidden/>
    <w:rPr>
      <w:rFonts w:cs="Times New Roman"/>
      <w:sz w:val="28"/>
    </w:rPr>
  </w:style>
  <w:style w:type="character" w:styleId="af4">
    <w:name w:val="page number"/>
    <w:basedOn w:val="a0"/>
    <w:uiPriority w:val="99"/>
    <w:rPr>
      <w:rFonts w:cs="Times New Roman"/>
    </w:rPr>
  </w:style>
  <w:style w:type="paragraph" w:styleId="33">
    <w:name w:val="Body Text Indent 3"/>
    <w:basedOn w:val="a"/>
    <w:link w:val="34"/>
    <w:uiPriority w:val="99"/>
    <w:pPr>
      <w:ind w:right="3117" w:firstLine="5954"/>
      <w:jc w:val="center"/>
      <w:outlineLvl w:val="0"/>
    </w:pPr>
  </w:style>
  <w:style w:type="character" w:customStyle="1" w:styleId="34">
    <w:name w:val="Основной текст с отступом 3 Знак"/>
    <w:basedOn w:val="a0"/>
    <w:link w:val="33"/>
    <w:uiPriority w:val="99"/>
    <w:semiHidden/>
    <w:rPr>
      <w:rFonts w:cs="Times New Roman"/>
      <w:sz w:val="16"/>
    </w:rPr>
  </w:style>
  <w:style w:type="paragraph" w:customStyle="1" w:styleId="ConsNormal">
    <w:name w:val="ConsNormal"/>
    <w:pPr>
      <w:ind w:firstLine="720"/>
    </w:pPr>
    <w:rPr>
      <w:rFonts w:ascii="Arial" w:hAnsi="Arial" w:cs="Arial"/>
    </w:rPr>
  </w:style>
  <w:style w:type="paragraph" w:customStyle="1" w:styleId="ConsNonformat">
    <w:name w:val="ConsNonformat"/>
    <w:rPr>
      <w:rFonts w:ascii="Courier New" w:hAnsi="Courier New" w:cs="Courier New"/>
    </w:rPr>
  </w:style>
  <w:style w:type="paragraph" w:customStyle="1" w:styleId="ConsTitle">
    <w:name w:val="ConsTitle"/>
    <w:uiPriority w:val="99"/>
    <w:rPr>
      <w:rFonts w:ascii="Arial" w:hAnsi="Arial" w:cs="Arial"/>
      <w:b/>
      <w:bCs/>
      <w:sz w:val="16"/>
      <w:szCs w:val="16"/>
    </w:rPr>
  </w:style>
  <w:style w:type="paragraph" w:styleId="35">
    <w:name w:val="Body Text 3"/>
    <w:basedOn w:val="a"/>
    <w:link w:val="36"/>
    <w:uiPriority w:val="99"/>
    <w:pPr>
      <w:widowControl w:val="0"/>
      <w:jc w:val="both"/>
    </w:pPr>
    <w:rPr>
      <w:sz w:val="24"/>
      <w:szCs w:val="24"/>
    </w:rPr>
  </w:style>
  <w:style w:type="character" w:customStyle="1" w:styleId="36">
    <w:name w:val="Основной текст 3 Знак"/>
    <w:basedOn w:val="a0"/>
    <w:link w:val="35"/>
    <w:uiPriority w:val="99"/>
    <w:semiHidden/>
    <w:rPr>
      <w:rFonts w:cs="Times New Roman"/>
      <w:sz w:val="16"/>
    </w:rPr>
  </w:style>
  <w:style w:type="paragraph" w:customStyle="1" w:styleId="43">
    <w:name w:val="Заголовок4"/>
    <w:basedOn w:val="1"/>
    <w:next w:val="5"/>
    <w:uiPriority w:val="99"/>
    <w:pPr>
      <w:widowControl w:val="0"/>
      <w:spacing w:before="100" w:beforeAutospacing="1" w:after="100" w:afterAutospacing="1"/>
      <w:jc w:val="center"/>
    </w:pPr>
    <w:rPr>
      <w:rFonts w:ascii="Times New Roman" w:hAnsi="Times New Roman" w:cs="Times New Roman"/>
      <w:b w:val="0"/>
      <w:bCs w:val="0"/>
      <w:sz w:val="24"/>
      <w:szCs w:val="24"/>
    </w:rPr>
  </w:style>
  <w:style w:type="paragraph" w:customStyle="1" w:styleId="ConsPlusNormal">
    <w:name w:val="ConsPlusNormal"/>
    <w:link w:val="ConsPlusNormal0"/>
    <w:qFormat/>
    <w:pPr>
      <w:widowControl w:val="0"/>
      <w:ind w:firstLine="720"/>
    </w:pPr>
    <w:rPr>
      <w:rFonts w:ascii="Arial" w:hAnsi="Arial" w:cs="Arial"/>
    </w:rPr>
  </w:style>
  <w:style w:type="paragraph" w:customStyle="1" w:styleId="ConsCell">
    <w:name w:val="ConsCell"/>
    <w:uiPriority w:val="99"/>
    <w:pPr>
      <w:widowControl w:val="0"/>
    </w:pPr>
    <w:rPr>
      <w:rFonts w:ascii="Arial" w:hAnsi="Arial" w:cs="Arial"/>
    </w:rPr>
  </w:style>
  <w:style w:type="paragraph" w:customStyle="1" w:styleId="FR1">
    <w:name w:val="FR1"/>
    <w:uiPriority w:val="99"/>
    <w:pPr>
      <w:widowControl w:val="0"/>
      <w:spacing w:before="1860" w:line="320" w:lineRule="auto"/>
      <w:ind w:right="1600"/>
    </w:pPr>
    <w:rPr>
      <w:sz w:val="18"/>
      <w:szCs w:val="18"/>
    </w:rPr>
  </w:style>
  <w:style w:type="paragraph" w:styleId="af5">
    <w:name w:val="Normal (Web)"/>
    <w:basedOn w:val="a"/>
    <w:uiPriority w:val="99"/>
    <w:pPr>
      <w:spacing w:before="100" w:beforeAutospacing="1" w:after="100" w:afterAutospacing="1"/>
    </w:pPr>
    <w:rPr>
      <w:color w:val="000000"/>
      <w:sz w:val="24"/>
      <w:szCs w:val="24"/>
    </w:rPr>
  </w:style>
  <w:style w:type="paragraph" w:customStyle="1" w:styleId="ConsPlusTitle">
    <w:name w:val="ConsPlusTitle"/>
    <w:rPr>
      <w:b/>
      <w:bCs/>
      <w:sz w:val="28"/>
      <w:szCs w:val="28"/>
    </w:rPr>
  </w:style>
  <w:style w:type="paragraph" w:styleId="af6">
    <w:name w:val="Title"/>
    <w:basedOn w:val="a"/>
    <w:link w:val="af7"/>
    <w:uiPriority w:val="99"/>
    <w:qFormat/>
    <w:pPr>
      <w:jc w:val="center"/>
    </w:pPr>
    <w:rPr>
      <w:b/>
      <w:bCs/>
      <w:sz w:val="24"/>
      <w:szCs w:val="24"/>
    </w:rPr>
  </w:style>
  <w:style w:type="character" w:customStyle="1" w:styleId="af7">
    <w:name w:val="Заголовок Знак"/>
    <w:basedOn w:val="a0"/>
    <w:link w:val="af6"/>
    <w:uiPriority w:val="99"/>
    <w:rPr>
      <w:rFonts w:ascii="Cambria" w:hAnsi="Cambria" w:cs="Times New Roman"/>
      <w:b/>
      <w:sz w:val="32"/>
    </w:rPr>
  </w:style>
  <w:style w:type="paragraph" w:customStyle="1" w:styleId="af8">
    <w:name w:val="Термин"/>
    <w:basedOn w:val="a"/>
    <w:next w:val="a"/>
    <w:uiPriority w:val="99"/>
    <w:rPr>
      <w:sz w:val="24"/>
      <w:szCs w:val="24"/>
      <w:lang w:val="pl-PL"/>
    </w:rPr>
  </w:style>
  <w:style w:type="paragraph" w:customStyle="1" w:styleId="H1">
    <w:name w:val="H1"/>
    <w:basedOn w:val="a"/>
    <w:next w:val="a"/>
    <w:uiPriority w:val="99"/>
    <w:pPr>
      <w:keepNext/>
      <w:spacing w:before="100" w:after="100"/>
      <w:outlineLvl w:val="1"/>
    </w:pPr>
    <w:rPr>
      <w:b/>
      <w:bCs/>
      <w:sz w:val="48"/>
      <w:szCs w:val="48"/>
      <w:lang w:val="pl-PL"/>
    </w:rPr>
  </w:style>
  <w:style w:type="paragraph" w:customStyle="1" w:styleId="af9">
    <w:name w:val="Список определений"/>
    <w:basedOn w:val="a"/>
    <w:next w:val="af8"/>
    <w:uiPriority w:val="99"/>
    <w:pPr>
      <w:ind w:left="360"/>
    </w:pPr>
    <w:rPr>
      <w:sz w:val="24"/>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rPr>
      <w:rFonts w:ascii="Courier New" w:hAnsi="Courier New" w:cs="Courier New"/>
    </w:rPr>
  </w:style>
  <w:style w:type="paragraph" w:styleId="afa">
    <w:name w:val="Block Text"/>
    <w:basedOn w:val="a"/>
    <w:uiPriority w:val="99"/>
    <w:pPr>
      <w:ind w:left="5954" w:right="-369" w:hanging="2126"/>
      <w:jc w:val="both"/>
    </w:pPr>
  </w:style>
  <w:style w:type="character" w:customStyle="1" w:styleId="afb">
    <w:name w:val="Цветовое выделение"/>
    <w:uiPriority w:val="99"/>
    <w:rPr>
      <w:b/>
      <w:color w:val="000080"/>
      <w:sz w:val="20"/>
    </w:rPr>
  </w:style>
  <w:style w:type="character" w:customStyle="1" w:styleId="afc">
    <w:name w:val="Не вступил в силу"/>
    <w:uiPriority w:val="99"/>
    <w:rPr>
      <w:color w:val="008080"/>
      <w:sz w:val="20"/>
    </w:rPr>
  </w:style>
  <w:style w:type="paragraph" w:customStyle="1" w:styleId="afd">
    <w:name w:val="Таблицы (моноширинный)"/>
    <w:basedOn w:val="a"/>
    <w:next w:val="a"/>
    <w:uiPriority w:val="99"/>
    <w:pPr>
      <w:widowControl w:val="0"/>
      <w:jc w:val="both"/>
    </w:pPr>
    <w:rPr>
      <w:rFonts w:ascii="Courier New" w:hAnsi="Courier New" w:cs="Courier New"/>
      <w:sz w:val="20"/>
      <w:szCs w:val="20"/>
    </w:rPr>
  </w:style>
  <w:style w:type="paragraph" w:styleId="afe">
    <w:name w:val="Plain Text"/>
    <w:basedOn w:val="a"/>
    <w:link w:val="aff"/>
    <w:uiPriority w:val="99"/>
    <w:rPr>
      <w:rFonts w:ascii="Courier New" w:hAnsi="Courier New" w:cs="Courier New"/>
      <w:sz w:val="20"/>
      <w:szCs w:val="20"/>
    </w:rPr>
  </w:style>
  <w:style w:type="character" w:customStyle="1" w:styleId="aff">
    <w:name w:val="Текст Знак"/>
    <w:basedOn w:val="a0"/>
    <w:link w:val="afe"/>
    <w:uiPriority w:val="99"/>
    <w:semiHidden/>
    <w:rPr>
      <w:rFonts w:ascii="Courier New" w:hAnsi="Courier New" w:cs="Times New Roman"/>
      <w:sz w:val="20"/>
    </w:rPr>
  </w:style>
  <w:style w:type="paragraph" w:styleId="aff0">
    <w:name w:val="footnote text"/>
    <w:basedOn w:val="a"/>
    <w:link w:val="aff1"/>
    <w:uiPriority w:val="99"/>
    <w:semiHidden/>
    <w:rPr>
      <w:sz w:val="20"/>
      <w:szCs w:val="20"/>
    </w:rPr>
  </w:style>
  <w:style w:type="character" w:customStyle="1" w:styleId="aff1">
    <w:name w:val="Текст сноски Знак"/>
    <w:basedOn w:val="a0"/>
    <w:link w:val="aff0"/>
    <w:uiPriority w:val="99"/>
    <w:semiHidden/>
    <w:rPr>
      <w:rFonts w:cs="Times New Roman"/>
      <w:sz w:val="20"/>
    </w:rPr>
  </w:style>
  <w:style w:type="paragraph" w:customStyle="1" w:styleId="ConsPlusNonformat">
    <w:name w:val="ConsPlusNonformat"/>
    <w:uiPriority w:val="99"/>
    <w:pPr>
      <w:widowControl w:val="0"/>
    </w:pPr>
    <w:rPr>
      <w:rFonts w:ascii="Courier New" w:hAnsi="Courier New" w:cs="Courier New"/>
    </w:rPr>
  </w:style>
  <w:style w:type="character" w:customStyle="1" w:styleId="13">
    <w:name w:val="Основной шрифт абзаца1"/>
    <w:uiPriority w:val="99"/>
    <w:rPr>
      <w:sz w:val="20"/>
    </w:rPr>
  </w:style>
  <w:style w:type="paragraph" w:customStyle="1" w:styleId="aff2">
    <w:name w:val="Îñíîâíîé òåêñò"/>
    <w:basedOn w:val="aff3"/>
    <w:uiPriority w:val="99"/>
    <w:rPr>
      <w:sz w:val="28"/>
      <w:szCs w:val="28"/>
    </w:rPr>
  </w:style>
  <w:style w:type="paragraph" w:customStyle="1" w:styleId="aff3">
    <w:name w:val="Îáû÷íûé"/>
    <w:uiPriority w:val="99"/>
    <w:rPr>
      <w:lang w:eastAsia="ar-SA"/>
    </w:rPr>
  </w:style>
  <w:style w:type="character" w:customStyle="1" w:styleId="aff4">
    <w:name w:val="Стиль полужирный"/>
    <w:uiPriority w:val="99"/>
    <w:rPr>
      <w:rFonts w:ascii="Times New Roman" w:hAnsi="Times New Roman"/>
      <w:sz w:val="24"/>
    </w:rPr>
  </w:style>
  <w:style w:type="paragraph" w:styleId="aff5">
    <w:name w:val="Body Text Indent"/>
    <w:basedOn w:val="a"/>
    <w:link w:val="aff6"/>
    <w:uiPriority w:val="99"/>
    <w:pPr>
      <w:spacing w:after="120"/>
      <w:ind w:left="283"/>
    </w:pPr>
  </w:style>
  <w:style w:type="character" w:customStyle="1" w:styleId="aff6">
    <w:name w:val="Основной текст с отступом Знак"/>
    <w:basedOn w:val="a0"/>
    <w:link w:val="aff5"/>
    <w:uiPriority w:val="99"/>
    <w:semiHidden/>
    <w:rPr>
      <w:rFonts w:cs="Times New Roman"/>
      <w:sz w:val="28"/>
    </w:rPr>
  </w:style>
  <w:style w:type="table" w:styleId="af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footnote reference"/>
    <w:basedOn w:val="a0"/>
    <w:uiPriority w:val="99"/>
    <w:semiHidden/>
    <w:rPr>
      <w:rFonts w:cs="Times New Roman"/>
      <w:vertAlign w:val="superscript"/>
    </w:rPr>
  </w:style>
  <w:style w:type="paragraph" w:customStyle="1" w:styleId="aff9">
    <w:name w:val="Прижатый влево"/>
    <w:basedOn w:val="a"/>
    <w:next w:val="a"/>
    <w:uiPriority w:val="99"/>
    <w:pPr>
      <w:widowControl w:val="0"/>
    </w:pPr>
    <w:rPr>
      <w:rFonts w:ascii="Arial" w:hAnsi="Arial" w:cs="Arial"/>
      <w:sz w:val="20"/>
      <w:szCs w:val="20"/>
    </w:rPr>
  </w:style>
  <w:style w:type="paragraph" w:styleId="affa">
    <w:name w:val="No Spacing"/>
    <w:uiPriority w:val="1"/>
    <w:qFormat/>
    <w:pPr>
      <w:widowControl w:val="0"/>
      <w:ind w:firstLine="720"/>
      <w:jc w:val="both"/>
    </w:pPr>
    <w:rPr>
      <w:rFonts w:ascii="Arial" w:hAnsi="Arial" w:cs="Arial"/>
    </w:rPr>
  </w:style>
  <w:style w:type="paragraph" w:customStyle="1" w:styleId="14">
    <w:name w:val="заголовок 1"/>
    <w:basedOn w:val="a"/>
    <w:next w:val="a"/>
    <w:uiPriority w:val="99"/>
    <w:pPr>
      <w:keepNext/>
      <w:widowControl w:val="0"/>
      <w:jc w:val="both"/>
      <w:outlineLvl w:val="0"/>
    </w:pPr>
  </w:style>
  <w:style w:type="paragraph" w:customStyle="1" w:styleId="affb">
    <w:name w:val="Кому"/>
    <w:basedOn w:val="a"/>
    <w:uiPriority w:val="99"/>
    <w:rPr>
      <w:rFonts w:ascii="Baltica" w:hAnsi="Baltica" w:cs="Baltica"/>
      <w:sz w:val="24"/>
      <w:szCs w:val="24"/>
    </w:rPr>
  </w:style>
  <w:style w:type="paragraph" w:customStyle="1" w:styleId="29">
    <w:name w:val="заголовок 2"/>
    <w:basedOn w:val="a"/>
    <w:next w:val="a"/>
    <w:uiPriority w:val="99"/>
    <w:pPr>
      <w:keepNext/>
      <w:outlineLvl w:val="1"/>
    </w:pPr>
  </w:style>
  <w:style w:type="paragraph" w:customStyle="1" w:styleId="affc">
    <w:name w:val="Цитаты"/>
    <w:basedOn w:val="a"/>
    <w:uiPriority w:val="99"/>
    <w:pPr>
      <w:spacing w:before="100" w:after="100"/>
      <w:ind w:left="360" w:right="360"/>
    </w:pPr>
    <w:rPr>
      <w:sz w:val="24"/>
      <w:szCs w:val="24"/>
    </w:rPr>
  </w:style>
  <w:style w:type="character" w:styleId="affd">
    <w:name w:val="Hyperlink"/>
    <w:basedOn w:val="a0"/>
    <w:uiPriority w:val="99"/>
    <w:rPr>
      <w:rFonts w:cs="Times New Roman"/>
      <w:color w:val="0000FF"/>
      <w:u w:val="single"/>
    </w:rPr>
  </w:style>
  <w:style w:type="paragraph" w:customStyle="1" w:styleId="37">
    <w:name w:val="заголовок 3"/>
    <w:basedOn w:val="a"/>
    <w:next w:val="a"/>
    <w:uiPriority w:val="99"/>
    <w:pPr>
      <w:keepNext/>
      <w:jc w:val="center"/>
    </w:pPr>
    <w:rPr>
      <w:lang w:val="en-US"/>
    </w:rPr>
  </w:style>
  <w:style w:type="character" w:styleId="affe">
    <w:name w:val="Strong"/>
    <w:basedOn w:val="a0"/>
    <w:uiPriority w:val="99"/>
    <w:qFormat/>
    <w:rPr>
      <w:rFonts w:cs="Times New Roman"/>
      <w:b/>
    </w:rPr>
  </w:style>
  <w:style w:type="paragraph" w:styleId="afff">
    <w:name w:val="Subtitle"/>
    <w:basedOn w:val="a"/>
    <w:link w:val="afff0"/>
    <w:uiPriority w:val="99"/>
    <w:qFormat/>
    <w:pPr>
      <w:ind w:firstLine="720"/>
      <w:jc w:val="right"/>
    </w:pPr>
  </w:style>
  <w:style w:type="character" w:customStyle="1" w:styleId="afff0">
    <w:name w:val="Подзаголовок Знак"/>
    <w:basedOn w:val="a0"/>
    <w:link w:val="afff"/>
    <w:uiPriority w:val="99"/>
    <w:rPr>
      <w:rFonts w:ascii="Cambria" w:hAnsi="Cambria" w:cs="Times New Roman"/>
      <w:sz w:val="24"/>
    </w:rPr>
  </w:style>
  <w:style w:type="paragraph" w:customStyle="1" w:styleId="62">
    <w:name w:val="заголовок 6"/>
    <w:basedOn w:val="a"/>
    <w:next w:val="a"/>
    <w:uiPriority w:val="99"/>
    <w:pPr>
      <w:keepNext/>
      <w:jc w:val="center"/>
      <w:outlineLvl w:val="5"/>
    </w:pPr>
  </w:style>
  <w:style w:type="character" w:customStyle="1" w:styleId="15">
    <w:name w:val="Гиперссылка1"/>
    <w:uiPriority w:val="99"/>
    <w:rPr>
      <w:color w:val="0000FF"/>
      <w:u w:val="none"/>
    </w:rPr>
  </w:style>
  <w:style w:type="paragraph" w:styleId="2a">
    <w:name w:val="envelope return"/>
    <w:basedOn w:val="a"/>
    <w:uiPriority w:val="99"/>
    <w:pPr>
      <w:ind w:right="57"/>
      <w:jc w:val="both"/>
    </w:pPr>
    <w:rPr>
      <w:sz w:val="24"/>
      <w:szCs w:val="24"/>
    </w:rPr>
  </w:style>
  <w:style w:type="character" w:customStyle="1" w:styleId="text11">
    <w:name w:val="text11"/>
    <w:uiPriority w:val="99"/>
    <w:rPr>
      <w:rFonts w:ascii="Arial" w:hAnsi="Arial"/>
      <w:color w:val="auto"/>
      <w:sz w:val="20"/>
    </w:rPr>
  </w:style>
  <w:style w:type="paragraph" w:customStyle="1" w:styleId="53">
    <w:name w:val="заголовок 5"/>
    <w:basedOn w:val="a"/>
    <w:next w:val="a"/>
    <w:uiPriority w:val="99"/>
    <w:pPr>
      <w:keepNext/>
      <w:ind w:left="6480" w:firstLine="720"/>
      <w:outlineLvl w:val="4"/>
    </w:pPr>
  </w:style>
  <w:style w:type="paragraph" w:customStyle="1" w:styleId="afff1">
    <w:name w:val="Знак Знак Знак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afff2">
    <w:name w:val="Знак Знак Знак Знак Знак Знак Знак Знак Знак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afff3">
    <w:name w:val="Об"/>
    <w:uiPriority w:val="99"/>
    <w:pPr>
      <w:widowControl w:val="0"/>
    </w:pPr>
  </w:style>
  <w:style w:type="paragraph" w:customStyle="1" w:styleId="afff4">
    <w:name w:val="Прикольный"/>
    <w:basedOn w:val="afff3"/>
    <w:uiPriority w:val="99"/>
  </w:style>
  <w:style w:type="paragraph" w:customStyle="1" w:styleId="16">
    <w:name w:val="Знак Знак Знак Знак1 Знак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afff5">
    <w:name w:val="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afff6">
    <w:name w:val="Знак Знак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2b">
    <w:name w:val="Знак Знак Знак Знак2"/>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17">
    <w:name w:val="Знак Знак Знак Знак1"/>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18">
    <w:name w:val="Знак1 Знак Знак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afff7">
    <w:name w:val="Знак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19">
    <w:name w:val="Знак Знак Знак Знак1 Знак Знак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1a">
    <w:name w:val="Знак Знак Знак1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afff8">
    <w:name w:val="????????"/>
    <w:basedOn w:val="a"/>
    <w:uiPriority w:val="99"/>
    <w:pPr>
      <w:widowControl w:val="0"/>
      <w:jc w:val="center"/>
    </w:pPr>
  </w:style>
  <w:style w:type="paragraph" w:customStyle="1" w:styleId="ConsPlusCell">
    <w:name w:val="ConsPlusCell"/>
    <w:uiPriority w:val="99"/>
    <w:pPr>
      <w:widowControl w:val="0"/>
    </w:pPr>
    <w:rPr>
      <w:rFonts w:ascii="Arial" w:hAnsi="Arial" w:cs="Arial"/>
    </w:rPr>
  </w:style>
  <w:style w:type="character" w:styleId="afff9">
    <w:name w:val="line number"/>
    <w:basedOn w:val="a0"/>
    <w:uiPriority w:val="99"/>
    <w:semiHidden/>
    <w:unhideWhenUsed/>
    <w:rPr>
      <w:rFonts w:cs="Times New Roman"/>
    </w:rPr>
  </w:style>
  <w:style w:type="paragraph" w:styleId="afffa">
    <w:name w:val="List Paragraph"/>
    <w:basedOn w:val="a"/>
    <w:uiPriority w:val="34"/>
    <w:qFormat/>
    <w:pPr>
      <w:spacing w:after="200" w:line="276" w:lineRule="auto"/>
      <w:ind w:left="720"/>
    </w:pPr>
    <w:rPr>
      <w:rFonts w:ascii="Calibri" w:hAnsi="Calibri" w:cs="Calibri"/>
      <w:sz w:val="22"/>
      <w:szCs w:val="22"/>
      <w:lang w:eastAsia="ar-S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38">
    <w:name w:val="Основной шрифт абзаца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2z0">
    <w:name w:val="WW8Num2z0"/>
  </w:style>
  <w:style w:type="character" w:customStyle="1" w:styleId="2c">
    <w:name w:val="Основной шрифт абзаца2"/>
  </w:style>
  <w:style w:type="character" w:customStyle="1" w:styleId="afffb">
    <w:name w:val="Символ нумерации"/>
  </w:style>
  <w:style w:type="character" w:customStyle="1" w:styleId="afffc">
    <w:name w:val="Маркеры списка"/>
    <w:rPr>
      <w:rFonts w:ascii="OpenSymbol" w:eastAsia="OpenSymbol" w:hAnsi="OpenSymbol"/>
    </w:rPr>
  </w:style>
  <w:style w:type="paragraph" w:customStyle="1" w:styleId="1b">
    <w:name w:val="Заголовок1"/>
    <w:basedOn w:val="a"/>
    <w:next w:val="ad"/>
    <w:pPr>
      <w:keepNext/>
      <w:spacing w:before="240" w:after="120"/>
    </w:pPr>
    <w:rPr>
      <w:rFonts w:ascii="Arial" w:eastAsia="MS Mincho" w:hAnsi="Arial" w:cs="Tahoma"/>
      <w:lang w:eastAsia="ar-SA"/>
    </w:rPr>
  </w:style>
  <w:style w:type="paragraph" w:styleId="afffd">
    <w:name w:val="List"/>
    <w:basedOn w:val="ad"/>
    <w:uiPriority w:val="99"/>
    <w:pPr>
      <w:spacing w:after="120"/>
      <w:jc w:val="left"/>
    </w:pPr>
    <w:rPr>
      <w:rFonts w:ascii="Arial" w:hAnsi="Arial" w:cs="Tahoma"/>
      <w:lang w:eastAsia="ar-SA"/>
    </w:rPr>
  </w:style>
  <w:style w:type="paragraph" w:customStyle="1" w:styleId="39">
    <w:name w:val="Название3"/>
    <w:basedOn w:val="a"/>
    <w:pPr>
      <w:suppressLineNumbers/>
      <w:spacing w:before="120" w:after="120"/>
    </w:pPr>
    <w:rPr>
      <w:rFonts w:ascii="Arial" w:hAnsi="Arial" w:cs="Tahoma"/>
      <w:i/>
      <w:iCs/>
      <w:sz w:val="20"/>
      <w:szCs w:val="24"/>
      <w:lang w:eastAsia="ar-SA"/>
    </w:rPr>
  </w:style>
  <w:style w:type="paragraph" w:customStyle="1" w:styleId="3a">
    <w:name w:val="Указатель3"/>
    <w:basedOn w:val="a"/>
    <w:pPr>
      <w:suppressLineNumbers/>
    </w:pPr>
    <w:rPr>
      <w:rFonts w:ascii="Arial" w:hAnsi="Arial" w:cs="Tahoma"/>
      <w:lang w:eastAsia="ar-SA"/>
    </w:rPr>
  </w:style>
  <w:style w:type="paragraph" w:customStyle="1" w:styleId="2d">
    <w:name w:val="Название2"/>
    <w:basedOn w:val="a"/>
    <w:pPr>
      <w:suppressLineNumbers/>
      <w:spacing w:before="120" w:after="120"/>
    </w:pPr>
    <w:rPr>
      <w:rFonts w:ascii="Arial" w:hAnsi="Arial" w:cs="Tahoma"/>
      <w:i/>
      <w:iCs/>
      <w:sz w:val="20"/>
      <w:szCs w:val="24"/>
      <w:lang w:eastAsia="ar-SA"/>
    </w:rPr>
  </w:style>
  <w:style w:type="paragraph" w:customStyle="1" w:styleId="2e">
    <w:name w:val="Указатель2"/>
    <w:basedOn w:val="a"/>
    <w:pPr>
      <w:suppressLineNumbers/>
    </w:pPr>
    <w:rPr>
      <w:rFonts w:ascii="Arial" w:hAnsi="Arial" w:cs="Tahoma"/>
      <w:lang w:eastAsia="ar-SA"/>
    </w:rPr>
  </w:style>
  <w:style w:type="paragraph" w:customStyle="1" w:styleId="1c">
    <w:name w:val="Название1"/>
    <w:basedOn w:val="a"/>
    <w:pPr>
      <w:suppressLineNumbers/>
      <w:spacing w:before="120" w:after="120"/>
    </w:pPr>
    <w:rPr>
      <w:rFonts w:ascii="Arial" w:hAnsi="Arial" w:cs="Tahoma"/>
      <w:i/>
      <w:iCs/>
      <w:sz w:val="20"/>
      <w:szCs w:val="24"/>
      <w:lang w:eastAsia="ar-SA"/>
    </w:rPr>
  </w:style>
  <w:style w:type="paragraph" w:customStyle="1" w:styleId="1d">
    <w:name w:val="Указатель1"/>
    <w:basedOn w:val="a"/>
    <w:pPr>
      <w:suppressLineNumbers/>
    </w:pPr>
    <w:rPr>
      <w:rFonts w:ascii="Arial" w:hAnsi="Arial" w:cs="Tahoma"/>
      <w:lang w:eastAsia="ar-SA"/>
    </w:rPr>
  </w:style>
  <w:style w:type="paragraph" w:customStyle="1" w:styleId="1e">
    <w:name w:val="Абзац списка1"/>
    <w:basedOn w:val="a"/>
    <w:pPr>
      <w:spacing w:after="200" w:line="276" w:lineRule="auto"/>
      <w:ind w:left="720"/>
    </w:pPr>
    <w:rPr>
      <w:rFonts w:ascii="Calibri" w:hAnsi="Calibri" w:cs="Calibri"/>
      <w:sz w:val="22"/>
      <w:szCs w:val="22"/>
      <w:lang w:eastAsia="ar-SA"/>
    </w:rPr>
  </w:style>
  <w:style w:type="paragraph" w:customStyle="1" w:styleId="2f">
    <w:name w:val="Абзац списка2"/>
    <w:basedOn w:val="a"/>
    <w:pPr>
      <w:spacing w:after="200" w:line="276" w:lineRule="auto"/>
      <w:ind w:left="720"/>
    </w:pPr>
    <w:rPr>
      <w:rFonts w:ascii="Calibri" w:hAnsi="Calibri" w:cs="Calibri"/>
      <w:sz w:val="22"/>
      <w:szCs w:val="22"/>
      <w:lang w:eastAsia="ar-SA"/>
    </w:rPr>
  </w:style>
  <w:style w:type="paragraph" w:customStyle="1" w:styleId="msonormalcxspmiddle">
    <w:name w:val="msonormalcxspmiddle"/>
    <w:basedOn w:val="a"/>
    <w:pPr>
      <w:spacing w:before="280" w:after="280"/>
    </w:pPr>
    <w:rPr>
      <w:sz w:val="24"/>
      <w:szCs w:val="24"/>
      <w:lang w:eastAsia="ar-SA"/>
    </w:rPr>
  </w:style>
  <w:style w:type="paragraph" w:customStyle="1" w:styleId="msonormalcxsplast">
    <w:name w:val="msonormalcxsplast"/>
    <w:basedOn w:val="a"/>
    <w:pPr>
      <w:spacing w:before="280" w:after="280"/>
    </w:pPr>
    <w:rPr>
      <w:sz w:val="24"/>
      <w:szCs w:val="24"/>
      <w:lang w:eastAsia="ar-SA"/>
    </w:rPr>
  </w:style>
  <w:style w:type="paragraph" w:customStyle="1" w:styleId="consplusnormalcxspmiddle">
    <w:name w:val="consplusnormalcxspmiddle"/>
    <w:basedOn w:val="a"/>
    <w:pPr>
      <w:spacing w:before="280" w:after="280"/>
    </w:pPr>
    <w:rPr>
      <w:sz w:val="24"/>
      <w:szCs w:val="24"/>
      <w:lang w:eastAsia="ar-SA"/>
    </w:rPr>
  </w:style>
  <w:style w:type="paragraph" w:customStyle="1" w:styleId="afffe">
    <w:name w:val="Содержимое таблицы"/>
    <w:basedOn w:val="a"/>
    <w:pPr>
      <w:suppressLineNumbers/>
    </w:pPr>
    <w:rPr>
      <w:lang w:eastAsia="ar-SA"/>
    </w:rPr>
  </w:style>
  <w:style w:type="paragraph" w:customStyle="1" w:styleId="affff">
    <w:name w:val="Заголовок таблицы"/>
    <w:basedOn w:val="afffe"/>
    <w:pPr>
      <w:jc w:val="center"/>
    </w:pPr>
    <w:rPr>
      <w:b/>
      <w:bCs/>
    </w:rPr>
  </w:style>
  <w:style w:type="paragraph" w:customStyle="1" w:styleId="affff0">
    <w:name w:val="Содержимое врезки"/>
    <w:basedOn w:val="ad"/>
    <w:pPr>
      <w:spacing w:after="120"/>
      <w:jc w:val="left"/>
    </w:pPr>
    <w:rPr>
      <w:lang w:eastAsia="ar-SA"/>
    </w:rPr>
  </w:style>
  <w:style w:type="character" w:styleId="affff1">
    <w:name w:val="Placeholder Text"/>
    <w:basedOn w:val="a0"/>
    <w:uiPriority w:val="99"/>
    <w:semiHidden/>
    <w:rPr>
      <w:color w:val="808080"/>
    </w:rPr>
  </w:style>
  <w:style w:type="character" w:customStyle="1" w:styleId="44">
    <w:name w:val="Основной текст (4)"/>
    <w:link w:val="410"/>
    <w:uiPriority w:val="99"/>
    <w:rPr>
      <w:b/>
      <w:sz w:val="18"/>
      <w:shd w:val="clear" w:color="auto" w:fill="FFFFFF"/>
    </w:rPr>
  </w:style>
  <w:style w:type="paragraph" w:customStyle="1" w:styleId="410">
    <w:name w:val="Основной текст (4)1"/>
    <w:basedOn w:val="a"/>
    <w:link w:val="44"/>
    <w:uiPriority w:val="99"/>
    <w:pPr>
      <w:shd w:val="clear" w:color="auto" w:fill="FFFFFF"/>
      <w:spacing w:before="240" w:after="480" w:line="240" w:lineRule="atLeast"/>
      <w:jc w:val="center"/>
    </w:pPr>
    <w:rPr>
      <w:b/>
      <w:sz w:val="18"/>
      <w:szCs w:val="20"/>
    </w:rPr>
  </w:style>
  <w:style w:type="character" w:customStyle="1" w:styleId="3b">
    <w:name w:val="Основной текст (3)"/>
    <w:link w:val="310"/>
    <w:uiPriority w:val="99"/>
    <w:rPr>
      <w:sz w:val="28"/>
      <w:shd w:val="clear" w:color="auto" w:fill="FFFFFF"/>
    </w:rPr>
  </w:style>
  <w:style w:type="paragraph" w:customStyle="1" w:styleId="310">
    <w:name w:val="Основной текст (3)1"/>
    <w:basedOn w:val="a"/>
    <w:link w:val="3b"/>
    <w:uiPriority w:val="99"/>
    <w:pPr>
      <w:shd w:val="clear" w:color="auto" w:fill="FFFFFF"/>
      <w:spacing w:before="300" w:after="240" w:line="240" w:lineRule="atLeast"/>
      <w:jc w:val="center"/>
    </w:pPr>
    <w:rPr>
      <w:szCs w:val="20"/>
    </w:rPr>
  </w:style>
  <w:style w:type="paragraph" w:customStyle="1" w:styleId="affff2">
    <w:name w:val="Текст (лев. подпись)"/>
    <w:basedOn w:val="a"/>
    <w:next w:val="a"/>
    <w:uiPriority w:val="99"/>
    <w:pPr>
      <w:widowControl w:val="0"/>
    </w:pPr>
    <w:rPr>
      <w:rFonts w:ascii="Arial" w:hAnsi="Arial"/>
      <w:sz w:val="20"/>
      <w:szCs w:val="20"/>
    </w:rPr>
  </w:style>
  <w:style w:type="paragraph" w:customStyle="1" w:styleId="affff3">
    <w:name w:val="Текст (прав. подпись)"/>
    <w:basedOn w:val="a"/>
    <w:next w:val="a"/>
    <w:uiPriority w:val="99"/>
    <w:pPr>
      <w:widowControl w:val="0"/>
      <w:jc w:val="right"/>
    </w:pPr>
    <w:rPr>
      <w:rFonts w:ascii="Arial" w:hAnsi="Arial"/>
      <w:sz w:val="20"/>
      <w:szCs w:val="20"/>
    </w:rPr>
  </w:style>
  <w:style w:type="character" w:customStyle="1" w:styleId="FontStyle12">
    <w:name w:val="Font Style12"/>
    <w:rPr>
      <w:rFonts w:ascii="Times New Roman" w:hAnsi="Times New Roman"/>
      <w:sz w:val="18"/>
    </w:rPr>
  </w:style>
  <w:style w:type="character" w:customStyle="1" w:styleId="ConsPlusNormal0">
    <w:name w:val="ConsPlusNormal Знак"/>
    <w:link w:val="ConsPlusNormal"/>
    <w:rPr>
      <w:rFonts w:ascii="Arial" w:hAnsi="Arial" w:cs="Arial"/>
    </w:rPr>
  </w:style>
  <w:style w:type="paragraph" w:styleId="affff4">
    <w:name w:val="annotation text"/>
    <w:basedOn w:val="a"/>
    <w:link w:val="affff5"/>
    <w:uiPriority w:val="99"/>
    <w:semiHidden/>
    <w:unhideWhenUsed/>
    <w:rPr>
      <w:sz w:val="20"/>
      <w:szCs w:val="20"/>
    </w:rPr>
  </w:style>
  <w:style w:type="character" w:customStyle="1" w:styleId="affff5">
    <w:name w:val="Текст примечания Знак"/>
    <w:basedOn w:val="a0"/>
    <w:link w:val="affff4"/>
    <w:uiPriority w:val="99"/>
    <w:semiHidden/>
  </w:style>
  <w:style w:type="character" w:styleId="affff6">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95C3FF-4444-43DF-9B5E-49A10A2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26</Pages>
  <Words>10915</Words>
  <Characters>62217</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72987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Дробышева Наталья Геннадьевна</dc:creator>
  <cp:lastModifiedBy>Мартынова Юлия Викторовна</cp:lastModifiedBy>
  <cp:revision>18</cp:revision>
  <dcterms:created xsi:type="dcterms:W3CDTF">2025-12-09T10:35:00Z</dcterms:created>
  <dcterms:modified xsi:type="dcterms:W3CDTF">2025-12-29T08:16:00Z</dcterms:modified>
</cp:coreProperties>
</file>