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7"/>
        <w:keepNext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_________                                                                                     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 признании утратившим силу приказ министерства здравоохранения Новосибирской области от 09</w:t>
      </w:r>
      <w:r>
        <w:rPr>
          <w:b/>
          <w:sz w:val="28"/>
          <w:szCs w:val="28"/>
        </w:rPr>
        <w:t xml:space="preserve">.07.2013</w:t>
      </w:r>
      <w:r>
        <w:rPr>
          <w:b/>
          <w:sz w:val="28"/>
          <w:szCs w:val="28"/>
        </w:rPr>
        <w:t xml:space="preserve"> № 2356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 р и к а з ы в а ю</w:t>
      </w:r>
      <w:r>
        <w:rPr>
          <w:b/>
          <w:sz w:val="28"/>
          <w:szCs w:val="28"/>
        </w:rPr>
        <w:t xml:space="preserve">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Признать утратившим силу п</w:t>
      </w:r>
      <w:r>
        <w:rPr>
          <w:b w:val="0"/>
          <w:bCs w:val="0"/>
          <w:sz w:val="28"/>
          <w:szCs w:val="28"/>
          <w:highlight w:val="none"/>
        </w:rPr>
        <w:t xml:space="preserve">риказ министерства здравоохранения Новосибирской области от 09.07.2013 № 2356 «О проведении пренатальной диагностики врожденной и наследственной патологии»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[МЕСТО ДЛЯ ПОДПИСИ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]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Р.М. Заблоцкий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О.Ю. Дудина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jc w:val="both"/>
        <w:rPr>
          <w:sz w:val="28"/>
          <w:szCs w:val="28"/>
          <w:highlight w:val="none"/>
        </w:rPr>
      </w:pPr>
      <w:r>
        <w:rPr>
          <w:sz w:val="20"/>
          <w:szCs w:val="20"/>
        </w:rPr>
        <w:t xml:space="preserve">238 63 26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4"/>
    <w:next w:val="874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5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4"/>
    <w:next w:val="874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5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4"/>
    <w:next w:val="874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4"/>
    <w:next w:val="8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4"/>
    <w:uiPriority w:val="34"/>
    <w:qFormat/>
    <w:pPr>
      <w:contextualSpacing/>
      <w:ind w:left="720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5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5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beloav</cp:lastModifiedBy>
  <cp:revision>24</cp:revision>
  <dcterms:created xsi:type="dcterms:W3CDTF">2024-11-20T03:39:00Z</dcterms:created>
  <dcterms:modified xsi:type="dcterms:W3CDTF">2026-02-11T07:11:53Z</dcterms:modified>
</cp:coreProperties>
</file>