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ind w:firstLine="709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66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94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br w:type="column"/>
            </w: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6" w:type="dxa"/>
            <w:vAlign w:val="top"/>
            <w:textDirection w:val="lrTb"/>
            <w:noWrap w:val="false"/>
          </w:tcPr>
          <w:p>
            <w:pPr>
              <w:pStyle w:val="947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47"/>
              <w:ind w:left="-2508"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 приказу министерства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здравоохранения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47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47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от __________ №_______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</w:tr>
    </w:tbl>
    <w:p>
      <w:pPr>
        <w:pStyle w:val="94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/>
          <w:b/>
          <w:sz w:val="28"/>
          <w:szCs w:val="28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/>
          <w:b/>
          <w:sz w:val="28"/>
          <w:szCs w:val="28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2026 </w:t>
      </w:r>
      <w:r>
        <w:rPr>
          <w:rFonts w:ascii="Times New Roman" w:hAnsi="Times New Roman"/>
          <w:b/>
          <w:sz w:val="28"/>
          <w:szCs w:val="28"/>
        </w:rPr>
        <w:t xml:space="preserve">году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7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1. Положение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комиссии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 в 202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6 году (далее – Положение)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определяет порядок деятельности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комиссии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области некоммерческ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 (далее - Комиссия).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2. Комиссия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руководствуется в своей деятельности Конституцией Российской Федерацией, Бюджетным кодексом Российской Федерации, Гражданским кодексом Российской Федерации, иными нормативными правовыми актами Российской Федерации и Новосибирской области,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Порядком предоставления субсидий из областного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бюджета Новосибирской области некоммерческим организациям, не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являющимся государственными (муниципальными) учреждениями, для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реализации мероприятий по профилактике ВИЧ-инфекции и гепатитов B и C в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рамках государственной программы «Развитие здравоохранения Новосибирской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области», утвержденного постановлением Правительства Новосибирской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области от 07.05.2013 № 199-п «Об утверждении государственной программы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«Развитие здравоохранения Новосибирской области»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(далее –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Порядок),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а также Положением.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/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3. Комиссия осуществляет следующие функции: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1) осуществляет проверку представленных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некоммерческими организациями (далее – организации) конкурсных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заявок и документов на предмет достоверности и соответствия требованиям, предусмотренным пунктами 14, 16 Порядка;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2) по результатам рассмотрения конкурсных заявок и прилагаемых к ним документов принимает решение о соответствии (несоответствии)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организации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и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представленных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документов требованиям Порядка;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3) в случае соответствия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организации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и представленных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ею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документов требованиям Порядка принимает решение о допуске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участника конкурса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к участию в конкурсе;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4) 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в случае несоответствия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рганизации и представленных ею документов требованиям Порядка принимает решение об отклонении конкурсных заявок и об отказе в участии в конкурсе;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5) 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определяет победителя конкурса и принимает решение об определении победителя конкурса или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об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его отсутствии (далее – Решение).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4. Состав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Комиссии утверждается приказом министерства здравоохранения Новосибирской области (далее – Минздрав НСО) из числа работников Минздрава НСО, сотрудников подведомственных Минздраву НСО медицинских организаций и членов Общественного совета при Минздраве НСО.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5. Общее количеством членов Комиссии составляет не менее 7 человек. В состав комиссии входят председатель, заместитель председателя, секретарь и иные члены Комиссии.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6. Председатель Комиссии: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1) организует работу Комиссии;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2) руководит деятельностью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3) определяет место и время проведения заседания.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  <w:t xml:space="preserve">7. Заместитель председателя Комиссии: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  <w:t xml:space="preserve">1) по поручению председателя Комиссии председательствует на заседаниях в его отсутствие;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  <w:t xml:space="preserve">2) участвует в определении места и времени проведения Комиссии;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en-US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8. Секретарь Комиссии: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1) обеспечивает подготовку материалов к заседаниям комиссии;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2) своевременно уведомляет членов комиссии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о месте, дате и времени ее проведения;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3) ведет протоколы заседаний Комиссии;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4) обеспечивает хранение документов конкурсной комиссии.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8. Члены Комиссии: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1) принимают личное участие в работе Комиссии, а при невозможности присутствовать на заседании Комиссии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заблаговременно извещают об этом секретаря Комиссии;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2) рассматривают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конкурсные заявки.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9. Работа Комиссии осуществляется в форме очных заседаний. Заседание Комиссии считается правомочным, если на нем присутствует не менее половины от общего количества ее членов.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Комиссия вправе привлекать экспертов для участия в ее заседаниях.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10. Информация о дате, времени и месте проведения заседания Комиссии, а также о его повестке рассылается секретарем Комиссии членам Комиссии не позднее чем за два рабочих дня до дня проведения заседания Комиссии.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7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11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. В случае если участие в заседании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Комиссии может повлечь за собой конфликт интересов по вопросам, рассматриваемым на заседании, члены Комиссии обязаны сообщить в письменной форме о конфликте интересов председателю Комиссии, а также заявить самоотвод до начала проведения заседания Комиссии.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5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12</w:t>
      </w:r>
      <w:r>
        <w:rPr>
          <w:bCs/>
          <w:sz w:val="28"/>
          <w:szCs w:val="28"/>
        </w:rPr>
        <w:t xml:space="preserve">. </w:t>
      </w:r>
      <w:r>
        <w:rPr>
          <w:color w:val="000000"/>
          <w:sz w:val="28"/>
          <w:szCs w:val="28"/>
          <w:lang w:eastAsia="ru-RU" w:bidi="ru-RU"/>
        </w:rPr>
        <w:t xml:space="preserve">Конкурсные заявки, допу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щенные к участию в конкурсе, оцениваются каждым членом Конкурсной комиссии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наилучшим условиям достижения результата предоставления субсидии, а также характеристики проекта предоставления субсидии</w:t>
      </w:r>
      <w:r>
        <w:rPr>
          <w:color w:val="000000"/>
          <w:sz w:val="28"/>
          <w:szCs w:val="28"/>
          <w:lang w:eastAsia="ru-RU" w:bidi="ru-RU"/>
        </w:rPr>
        <w:t xml:space="preserve"> (далее – критерии)</w:t>
      </w:r>
      <w:r>
        <w:rPr>
          <w:color w:val="000000"/>
          <w:sz w:val="28"/>
          <w:szCs w:val="28"/>
          <w:lang w:eastAsia="ru-RU" w:bidi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13.</w:t>
      </w:r>
      <w:r>
        <w:rPr>
          <w:color w:val="000000"/>
          <w:sz w:val="28"/>
          <w:szCs w:val="28"/>
          <w:lang w:eastAsia="ru-RU" w:bidi="ru-RU"/>
        </w:rPr>
        <w:t xml:space="preserve"> Комиссия выполняет расчет итогового рейтинга каждой конкурсной заявки путем деления общей суммы баллов, выставленных членами Комиссии по всем критериям по данной конкурсной заявке с учетом их веса, на число членов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Дробное значение рейтинга округляется до двух десятичных знаков после запятой по математическим правилам округления.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</w:t>
      </w:r>
      <w:r>
        <w:rPr>
          <w:bCs/>
          <w:sz w:val="28"/>
          <w:szCs w:val="28"/>
        </w:rPr>
        <w:t xml:space="preserve">. По результатам подсчета баллов Комиссия принимает решение о присвоении конкурсным заявкам порядковых номеров. Порядковый номер присваивается исходя из степени соответствия конкурсной заявки установленным критериям.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Конкурсной заявке, которая набрала наибольшее количество баллов, присваивается первый порядковый номер. </w:t>
      </w:r>
      <w:r>
        <w:rPr>
          <w:color w:val="000000"/>
          <w:sz w:val="28"/>
          <w:szCs w:val="28"/>
          <w:lang w:eastAsia="ru-RU" w:bidi="ru-RU"/>
        </w:rPr>
        <w:t xml:space="preserve">При равном количестве баллов, набранных конкурсными заявками, предпочтение отдается </w:t>
      </w:r>
      <w:r>
        <w:rPr>
          <w:bCs/>
          <w:color w:val="000000"/>
          <w:sz w:val="28"/>
          <w:szCs w:val="28"/>
        </w:rPr>
        <w:t xml:space="preserve">конкурсной</w:t>
      </w:r>
      <w:r>
        <w:rPr>
          <w:color w:val="000000"/>
          <w:sz w:val="28"/>
          <w:szCs w:val="28"/>
          <w:lang w:eastAsia="ru-RU" w:bidi="ru-RU"/>
        </w:rPr>
        <w:t xml:space="preserve"> заявке, которая по времени поступила ранее конкурсных заявок других организаций.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Победителем конкурса признается организация, которой присвоен первый порядковый номер</w:t>
      </w:r>
      <w:r>
        <w:rPr>
          <w:color w:val="000000"/>
          <w:sz w:val="28"/>
          <w:szCs w:val="28"/>
          <w:lang w:eastAsia="ru-RU" w:bidi="ru-RU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Получатель субсидии должен подписать соглашение не ранее десятого календарного дня со дня подписания протокола подведения итогов отбора получателей субсидии и не позднее 11-го дня календарного дня со дня подписания протокола подведения итогов отбора получа</w:t>
      </w:r>
      <w:r>
        <w:rPr>
          <w:sz w:val="28"/>
          <w:szCs w:val="28"/>
        </w:rPr>
        <w:t xml:space="preserve">телей субсидии.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1050"/>
        <w:ind w:firstLine="720"/>
        <w:shd w:val="clear" w:color="auto" w:fill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Если определенный конкурсной комиссией получатель субсидии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«Электронный бюджет» </w:t>
      </w:r>
      <w:r>
        <w:rPr>
          <w:sz w:val="28"/>
          <w:szCs w:val="28"/>
        </w:rPr>
        <w:t xml:space="preserve">и не направил возражения по проекту соглашения, то получатель субсидии признается уклонившимся от заключения соглашения.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15</w:t>
      </w:r>
      <w:r>
        <w:rPr>
          <w:color w:val="000000"/>
          <w:sz w:val="28"/>
          <w:szCs w:val="28"/>
          <w:lang w:eastAsia="ru-RU" w:bidi="ru-RU"/>
        </w:rPr>
        <w:t xml:space="preserve">. Решение Комиссии принимается в день рассмотрения конкурсных заявок в форме протокола.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16</w:t>
      </w:r>
      <w:r>
        <w:rPr>
          <w:color w:val="000000"/>
          <w:sz w:val="28"/>
          <w:szCs w:val="28"/>
          <w:lang w:eastAsia="ru-RU" w:bidi="ru-RU"/>
        </w:rPr>
        <w:t xml:space="preserve">. Все члены Комиссии осуществляют свою деятельность на безвозмездной основе, делегирование полномочий члена </w:t>
      </w:r>
      <w:r>
        <w:rPr>
          <w:color w:val="000000"/>
          <w:sz w:val="28"/>
          <w:szCs w:val="28"/>
          <w:lang w:eastAsia="ru-RU" w:bidi="ru-RU"/>
        </w:rPr>
        <w:t xml:space="preserve">К</w:t>
      </w:r>
      <w:r>
        <w:rPr>
          <w:color w:val="000000"/>
          <w:sz w:val="28"/>
          <w:szCs w:val="28"/>
          <w:lang w:eastAsia="ru-RU" w:bidi="ru-RU"/>
        </w:rPr>
        <w:t xml:space="preserve">омиссии не допускается.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17</w:t>
      </w:r>
      <w:r>
        <w:rPr>
          <w:color w:val="000000"/>
          <w:sz w:val="28"/>
          <w:szCs w:val="28"/>
          <w:lang w:eastAsia="ru-RU" w:bidi="ru-RU"/>
        </w:rPr>
        <w:t xml:space="preserve">.</w:t>
      </w:r>
      <w:r>
        <w:rPr>
          <w:color w:val="000000"/>
          <w:sz w:val="28"/>
          <w:szCs w:val="28"/>
          <w:lang w:eastAsia="ru-RU" w:bidi="ru-RU"/>
        </w:rPr>
        <w:t xml:space="preserve"> </w:t>
      </w:r>
      <w:r>
        <w:rPr>
          <w:color w:val="000000"/>
          <w:sz w:val="28"/>
          <w:szCs w:val="28"/>
          <w:lang w:eastAsia="ru-RU" w:bidi="ru-RU"/>
        </w:rPr>
        <w:t xml:space="preserve">Обеспечение работы </w:t>
      </w:r>
      <w:r>
        <w:rPr>
          <w:color w:val="000000"/>
          <w:sz w:val="28"/>
          <w:szCs w:val="28"/>
          <w:lang w:eastAsia="ru-RU" w:bidi="ru-RU"/>
        </w:rPr>
        <w:t xml:space="preserve">К</w:t>
      </w:r>
      <w:r>
        <w:rPr>
          <w:color w:val="000000"/>
          <w:sz w:val="28"/>
          <w:szCs w:val="28"/>
          <w:lang w:eastAsia="ru-RU" w:bidi="ru-RU"/>
        </w:rPr>
        <w:t xml:space="preserve">омиссии осуществляется </w:t>
      </w:r>
      <w:r>
        <w:rPr>
          <w:color w:val="000000"/>
          <w:sz w:val="28"/>
          <w:szCs w:val="28"/>
          <w:lang w:eastAsia="ru-RU" w:bidi="ru-RU"/>
        </w:rPr>
        <w:t xml:space="preserve">Минздравом НСО.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0"/>
        <w:ind w:firstLine="720"/>
        <w:jc w:val="center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7"/>
    <w:next w:val="947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7"/>
    <w:next w:val="947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7"/>
    <w:next w:val="947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7"/>
    <w:next w:val="947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7"/>
    <w:next w:val="947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7"/>
    <w:next w:val="947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7"/>
    <w:next w:val="947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7"/>
    <w:next w:val="947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7"/>
    <w:next w:val="947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  <w:pPr>
      <w:spacing w:before="0" w:after="0" w:line="240" w:lineRule="auto"/>
    </w:pPr>
  </w:style>
  <w:style w:type="paragraph" w:styleId="789">
    <w:name w:val="Title"/>
    <w:basedOn w:val="947"/>
    <w:next w:val="947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>
    <w:name w:val="Title Char"/>
    <w:link w:val="789"/>
    <w:uiPriority w:val="10"/>
    <w:rPr>
      <w:sz w:val="48"/>
      <w:szCs w:val="48"/>
    </w:rPr>
  </w:style>
  <w:style w:type="paragraph" w:styleId="791">
    <w:name w:val="Subtitle"/>
    <w:basedOn w:val="947"/>
    <w:next w:val="947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>
    <w:name w:val="Subtitle Char"/>
    <w:link w:val="791"/>
    <w:uiPriority w:val="11"/>
    <w:rPr>
      <w:sz w:val="24"/>
      <w:szCs w:val="24"/>
    </w:rPr>
  </w:style>
  <w:style w:type="paragraph" w:styleId="793">
    <w:name w:val="Quote"/>
    <w:basedOn w:val="947"/>
    <w:next w:val="947"/>
    <w:link w:val="794"/>
    <w:uiPriority w:val="29"/>
    <w:qFormat/>
    <w:pPr>
      <w:ind w:left="720" w:right="720"/>
    </w:pPr>
    <w:rPr>
      <w:i/>
    </w:rPr>
  </w:style>
  <w:style w:type="character" w:styleId="794">
    <w:name w:val="Quote Char"/>
    <w:link w:val="793"/>
    <w:uiPriority w:val="29"/>
    <w:rPr>
      <w:i/>
    </w:rPr>
  </w:style>
  <w:style w:type="paragraph" w:styleId="795">
    <w:name w:val="Intense Quote"/>
    <w:basedOn w:val="947"/>
    <w:next w:val="947"/>
    <w:link w:val="7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>
    <w:name w:val="Intense Quote Char"/>
    <w:link w:val="795"/>
    <w:uiPriority w:val="30"/>
    <w:rPr>
      <w:i/>
    </w:rPr>
  </w:style>
  <w:style w:type="paragraph" w:styleId="797">
    <w:name w:val="Header"/>
    <w:basedOn w:val="947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Header Char"/>
    <w:link w:val="797"/>
    <w:uiPriority w:val="99"/>
  </w:style>
  <w:style w:type="paragraph" w:styleId="799">
    <w:name w:val="Footer"/>
    <w:basedOn w:val="947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>
    <w:name w:val="Footer Char"/>
    <w:link w:val="799"/>
    <w:uiPriority w:val="99"/>
  </w:style>
  <w:style w:type="paragraph" w:styleId="801">
    <w:name w:val="Caption"/>
    <w:basedOn w:val="947"/>
    <w:next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799"/>
    <w:uiPriority w:val="99"/>
  </w:style>
  <w:style w:type="table" w:styleId="8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947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>
    <w:name w:val="Footnote Text Char"/>
    <w:link w:val="930"/>
    <w:uiPriority w:val="99"/>
    <w:rPr>
      <w:sz w:val="18"/>
    </w:rPr>
  </w:style>
  <w:style w:type="character" w:styleId="932">
    <w:name w:val="footnote reference"/>
    <w:uiPriority w:val="99"/>
    <w:unhideWhenUsed/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next w:val="947"/>
    <w:link w:val="94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48">
    <w:name w:val="Заголовок 1"/>
    <w:basedOn w:val="947"/>
    <w:next w:val="947"/>
    <w:link w:val="963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949">
    <w:name w:val="Заголовок 2"/>
    <w:basedOn w:val="947"/>
    <w:next w:val="947"/>
    <w:link w:val="964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950">
    <w:name w:val="Заголовок 3"/>
    <w:basedOn w:val="947"/>
    <w:next w:val="947"/>
    <w:link w:val="965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951">
    <w:name w:val="Заголовок 5"/>
    <w:basedOn w:val="947"/>
    <w:next w:val="947"/>
    <w:link w:val="1001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952">
    <w:name w:val="Основной шрифт абзаца"/>
    <w:next w:val="952"/>
    <w:link w:val="947"/>
    <w:uiPriority w:val="1"/>
    <w:unhideWhenUsed/>
  </w:style>
  <w:style w:type="table" w:styleId="953">
    <w:name w:val="Обычная таблица"/>
    <w:next w:val="953"/>
    <w:link w:val="947"/>
    <w:uiPriority w:val="99"/>
    <w:semiHidden/>
    <w:unhideWhenUsed/>
    <w:tblPr/>
  </w:style>
  <w:style w:type="numbering" w:styleId="954">
    <w:name w:val="Нет списка"/>
    <w:next w:val="954"/>
    <w:link w:val="947"/>
    <w:uiPriority w:val="99"/>
    <w:semiHidden/>
    <w:unhideWhenUsed/>
  </w:style>
  <w:style w:type="paragraph" w:styleId="955">
    <w:name w:val="ConsPlusCell"/>
    <w:next w:val="955"/>
    <w:link w:val="947"/>
    <w:rPr>
      <w:rFonts w:ascii="Arial" w:hAnsi="Arial" w:eastAsia="Times New Roman" w:cs="Arial"/>
      <w:lang w:val="ru-RU" w:eastAsia="ru-RU" w:bidi="ar-SA"/>
    </w:rPr>
  </w:style>
  <w:style w:type="paragraph" w:styleId="956">
    <w:name w:val="ConsPlusNonformat"/>
    <w:next w:val="956"/>
    <w:link w:val="947"/>
    <w:rPr>
      <w:rFonts w:ascii="Courier New" w:hAnsi="Courier New" w:eastAsia="Times New Roman" w:cs="Courier New"/>
      <w:lang w:val="ru-RU" w:eastAsia="ru-RU" w:bidi="ar-SA"/>
    </w:rPr>
  </w:style>
  <w:style w:type="table" w:styleId="957">
    <w:name w:val="Сетка таблицы"/>
    <w:basedOn w:val="953"/>
    <w:next w:val="957"/>
    <w:link w:val="947"/>
    <w:uiPriority w:val="59"/>
    <w:tblPr/>
  </w:style>
  <w:style w:type="character" w:styleId="958">
    <w:name w:val="Гиперссылка"/>
    <w:next w:val="958"/>
    <w:link w:val="947"/>
    <w:uiPriority w:val="99"/>
    <w:unhideWhenUsed/>
    <w:rPr>
      <w:color w:val="0000ff"/>
      <w:u w:val="single"/>
    </w:rPr>
  </w:style>
  <w:style w:type="paragraph" w:styleId="959">
    <w:name w:val="Верхний колонтитул"/>
    <w:basedOn w:val="947"/>
    <w:next w:val="959"/>
    <w:link w:val="96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960">
    <w:name w:val="Верхний колонтитул Знак"/>
    <w:next w:val="960"/>
    <w:link w:val="959"/>
    <w:uiPriority w:val="99"/>
    <w:rPr>
      <w:sz w:val="24"/>
      <w:szCs w:val="24"/>
      <w:lang w:val="ru-RU" w:eastAsia="ru-RU" w:bidi="ar-SA"/>
    </w:rPr>
  </w:style>
  <w:style w:type="character" w:styleId="961">
    <w:name w:val="Номер страницы"/>
    <w:basedOn w:val="952"/>
    <w:next w:val="961"/>
    <w:link w:val="947"/>
  </w:style>
  <w:style w:type="paragraph" w:styleId="962">
    <w:name w:val="ConsPlusNormal"/>
    <w:next w:val="962"/>
    <w:link w:val="947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63">
    <w:name w:val="Заголовок 1 Знак"/>
    <w:next w:val="963"/>
    <w:link w:val="948"/>
    <w:rPr>
      <w:b/>
      <w:bCs/>
      <w:sz w:val="24"/>
      <w:szCs w:val="24"/>
      <w:lang w:val="ru-RU" w:eastAsia="ru-RU" w:bidi="ar-SA"/>
    </w:rPr>
  </w:style>
  <w:style w:type="character" w:styleId="964">
    <w:name w:val="Заголовок 2 Знак"/>
    <w:next w:val="964"/>
    <w:link w:val="949"/>
    <w:rPr>
      <w:sz w:val="28"/>
      <w:szCs w:val="28"/>
      <w:lang w:val="ru-RU" w:eastAsia="ru-RU" w:bidi="ar-SA"/>
    </w:rPr>
  </w:style>
  <w:style w:type="character" w:styleId="965">
    <w:name w:val="Заголовок 3 Знак"/>
    <w:next w:val="965"/>
    <w:link w:val="950"/>
    <w:rPr>
      <w:sz w:val="36"/>
      <w:szCs w:val="36"/>
      <w:lang w:val="ru-RU" w:eastAsia="ru-RU" w:bidi="ar-SA"/>
    </w:rPr>
  </w:style>
  <w:style w:type="paragraph" w:styleId="966">
    <w:name w:val="Стандартный HTML"/>
    <w:basedOn w:val="947"/>
    <w:next w:val="966"/>
    <w:link w:val="967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67">
    <w:name w:val="Стандартный HTML Знак"/>
    <w:next w:val="967"/>
    <w:link w:val="966"/>
    <w:rPr>
      <w:rFonts w:ascii="Courier New" w:hAnsi="Courier New" w:cs="Courier New"/>
      <w:lang w:val="ru-RU" w:eastAsia="ru-RU" w:bidi="ar-SA"/>
    </w:rPr>
  </w:style>
  <w:style w:type="paragraph" w:styleId="968">
    <w:name w:val="Основной текст с отступом 3"/>
    <w:basedOn w:val="947"/>
    <w:next w:val="968"/>
    <w:link w:val="969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69">
    <w:name w:val="Основной текст с отступом 3 Знак"/>
    <w:next w:val="969"/>
    <w:link w:val="968"/>
    <w:rPr>
      <w:sz w:val="28"/>
      <w:lang w:val="ru-RU" w:eastAsia="ru-RU" w:bidi="ar-SA"/>
    </w:rPr>
  </w:style>
  <w:style w:type="paragraph" w:styleId="970">
    <w:name w:val="Основной текст 3"/>
    <w:basedOn w:val="947"/>
    <w:next w:val="970"/>
    <w:link w:val="971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71">
    <w:name w:val="Основной текст 3 Знак"/>
    <w:next w:val="971"/>
    <w:link w:val="970"/>
    <w:rPr>
      <w:sz w:val="28"/>
      <w:lang w:val="ru-RU" w:eastAsia="ru-RU" w:bidi="ar-SA"/>
    </w:rPr>
  </w:style>
  <w:style w:type="character" w:styleId="972">
    <w:name w:val=" Знак Знак9"/>
    <w:next w:val="972"/>
    <w:link w:val="947"/>
    <w:rPr>
      <w:rFonts w:ascii="Times New Roman" w:hAnsi="Times New Roman" w:eastAsia="Times New Roman"/>
      <w:sz w:val="24"/>
      <w:szCs w:val="24"/>
    </w:rPr>
  </w:style>
  <w:style w:type="paragraph" w:styleId="973">
    <w:name w:val="Нижний колонтитул"/>
    <w:basedOn w:val="947"/>
    <w:next w:val="973"/>
    <w:link w:val="99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Схема документа"/>
    <w:basedOn w:val="947"/>
    <w:next w:val="974"/>
    <w:link w:val="975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75">
    <w:name w:val="Схема документа Знак"/>
    <w:next w:val="975"/>
    <w:link w:val="974"/>
    <w:semiHidden/>
    <w:rPr>
      <w:rFonts w:ascii="Tahoma" w:hAnsi="Tahoma" w:cs="Tahoma"/>
      <w:lang w:val="ru-RU" w:eastAsia="ru-RU" w:bidi="ar-SA"/>
    </w:rPr>
  </w:style>
  <w:style w:type="paragraph" w:styleId="976">
    <w:name w:val="ConsPlusTitle"/>
    <w:next w:val="976"/>
    <w:link w:val="947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977">
    <w:name w:val="Основной текст"/>
    <w:basedOn w:val="947"/>
    <w:next w:val="977"/>
    <w:link w:val="978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78">
    <w:name w:val="Основной текст Знак"/>
    <w:next w:val="978"/>
    <w:link w:val="977"/>
    <w:rPr>
      <w:sz w:val="28"/>
      <w:szCs w:val="24"/>
      <w:lang w:val="ru-RU" w:eastAsia="ru-RU" w:bidi="ar-SA"/>
    </w:rPr>
  </w:style>
  <w:style w:type="paragraph" w:styleId="979">
    <w:name w:val="Текст выноски"/>
    <w:basedOn w:val="947"/>
    <w:next w:val="979"/>
    <w:link w:val="980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80">
    <w:name w:val="Текст выноски Знак"/>
    <w:next w:val="980"/>
    <w:link w:val="979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81">
    <w:name w:val="заголовок 1"/>
    <w:basedOn w:val="947"/>
    <w:next w:val="947"/>
    <w:link w:val="947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заголовок 4"/>
    <w:basedOn w:val="947"/>
    <w:next w:val="947"/>
    <w:link w:val="947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83">
    <w:name w:val="Основной шрифт"/>
    <w:next w:val="983"/>
    <w:link w:val="947"/>
  </w:style>
  <w:style w:type="paragraph" w:styleId="984">
    <w:name w:val="Eiio"/>
    <w:basedOn w:val="947"/>
    <w:next w:val="984"/>
    <w:link w:val="947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85">
    <w:name w:val="Заголовок,Название"/>
    <w:basedOn w:val="947"/>
    <w:next w:val="985"/>
    <w:link w:val="986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86">
    <w:name w:val="Название Знак"/>
    <w:next w:val="986"/>
    <w:link w:val="985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87">
    <w:name w:val="Основной текст 2"/>
    <w:basedOn w:val="947"/>
    <w:next w:val="987"/>
    <w:link w:val="988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88">
    <w:name w:val="Основной текст 2 Знак"/>
    <w:next w:val="988"/>
    <w:link w:val="987"/>
    <w:rPr>
      <w:sz w:val="28"/>
      <w:szCs w:val="28"/>
      <w:lang w:val="ru-RU" w:eastAsia="ru-RU" w:bidi="ar-SA"/>
    </w:rPr>
  </w:style>
  <w:style w:type="character" w:styleId="989">
    <w:name w:val="номер страницы"/>
    <w:next w:val="989"/>
    <w:link w:val="947"/>
    <w:rPr>
      <w:rFonts w:cs="Times New Roman"/>
    </w:rPr>
  </w:style>
  <w:style w:type="paragraph" w:styleId="990">
    <w:name w:val="Основной текст с отступом 2"/>
    <w:basedOn w:val="947"/>
    <w:next w:val="990"/>
    <w:link w:val="991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91">
    <w:name w:val="Основной текст с отступом 2 Знак"/>
    <w:next w:val="991"/>
    <w:link w:val="990"/>
    <w:rPr>
      <w:sz w:val="28"/>
      <w:szCs w:val="28"/>
      <w:lang w:val="ru-RU" w:eastAsia="ru-RU" w:bidi="ar-SA"/>
    </w:rPr>
  </w:style>
  <w:style w:type="paragraph" w:styleId="992">
    <w:name w:val="Абзац списка"/>
    <w:basedOn w:val="947"/>
    <w:next w:val="992"/>
    <w:link w:val="947"/>
    <w:uiPriority w:val="34"/>
    <w:qFormat/>
    <w:pPr>
      <w:contextualSpacing/>
      <w:ind w:left="720"/>
    </w:pPr>
    <w:rPr>
      <w:rFonts w:eastAsia="Times New Roman"/>
    </w:rPr>
  </w:style>
  <w:style w:type="character" w:styleId="993">
    <w:name w:val="Знак примечания"/>
    <w:next w:val="993"/>
    <w:link w:val="947"/>
    <w:rPr>
      <w:rFonts w:cs="Times New Roman"/>
      <w:sz w:val="16"/>
      <w:szCs w:val="16"/>
    </w:rPr>
  </w:style>
  <w:style w:type="paragraph" w:styleId="994">
    <w:name w:val="Текст примечания"/>
    <w:basedOn w:val="947"/>
    <w:next w:val="994"/>
    <w:link w:val="995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95">
    <w:name w:val="Текст примечания Знак"/>
    <w:next w:val="995"/>
    <w:link w:val="994"/>
    <w:rPr>
      <w:lang w:val="ru-RU" w:eastAsia="ru-RU" w:bidi="ar-SA"/>
    </w:rPr>
  </w:style>
  <w:style w:type="paragraph" w:styleId="996">
    <w:name w:val="Тема примечания"/>
    <w:basedOn w:val="994"/>
    <w:next w:val="994"/>
    <w:link w:val="997"/>
    <w:rPr>
      <w:b/>
      <w:bCs/>
    </w:rPr>
  </w:style>
  <w:style w:type="character" w:styleId="997">
    <w:name w:val="Тема примечания Знак"/>
    <w:next w:val="997"/>
    <w:link w:val="996"/>
    <w:rPr>
      <w:b/>
      <w:bCs/>
      <w:lang w:val="ru-RU" w:eastAsia="ru-RU" w:bidi="ar-SA"/>
    </w:rPr>
  </w:style>
  <w:style w:type="paragraph" w:styleId="998">
    <w:name w:val="Обычный (веб)"/>
    <w:basedOn w:val="947"/>
    <w:next w:val="998"/>
    <w:link w:val="9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9">
    <w:name w:val="Нижний колонтитул Знак"/>
    <w:next w:val="999"/>
    <w:link w:val="973"/>
    <w:uiPriority w:val="99"/>
    <w:rPr>
      <w:rFonts w:ascii="Times New Roman" w:hAnsi="Times New Roman" w:eastAsia="Times New Roman"/>
      <w:sz w:val="24"/>
      <w:szCs w:val="24"/>
    </w:rPr>
  </w:style>
  <w:style w:type="paragraph" w:styleId="1000">
    <w:name w:val="List Paragraph"/>
    <w:basedOn w:val="947"/>
    <w:next w:val="1000"/>
    <w:link w:val="947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1001">
    <w:name w:val="Заголовок 5 Знак"/>
    <w:next w:val="1001"/>
    <w:link w:val="951"/>
    <w:rPr>
      <w:rFonts w:ascii="Times New Roman" w:hAnsi="Times New Roman" w:eastAsia="Arial Unicode MS"/>
      <w:sz w:val="28"/>
      <w:szCs w:val="24"/>
    </w:rPr>
  </w:style>
  <w:style w:type="numbering" w:styleId="1002">
    <w:name w:val="Нет списка1"/>
    <w:next w:val="954"/>
    <w:link w:val="947"/>
    <w:uiPriority w:val="99"/>
    <w:semiHidden/>
    <w:unhideWhenUsed/>
  </w:style>
  <w:style w:type="paragraph" w:styleId="1003">
    <w:name w:val="Название объекта"/>
    <w:basedOn w:val="947"/>
    <w:next w:val="947"/>
    <w:link w:val="947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1004">
    <w:name w:val="Сетка таблицы1"/>
    <w:basedOn w:val="953"/>
    <w:next w:val="957"/>
    <w:link w:val="947"/>
    <w:rPr>
      <w:rFonts w:ascii="Times New Roman" w:hAnsi="Times New Roman" w:eastAsia="Times New Roman"/>
    </w:rPr>
    <w:tblPr/>
  </w:style>
  <w:style w:type="paragraph" w:styleId="1005">
    <w:name w:val="Абзац списка1"/>
    <w:basedOn w:val="947"/>
    <w:next w:val="1005"/>
    <w:link w:val="947"/>
    <w:pPr>
      <w:contextualSpacing/>
      <w:ind w:left="720"/>
    </w:pPr>
    <w:rPr>
      <w:rFonts w:eastAsia="Times New Roman"/>
      <w:lang w:eastAsia="ru-RU"/>
    </w:rPr>
  </w:style>
  <w:style w:type="character" w:styleId="1006">
    <w:name w:val="Основной текст_"/>
    <w:next w:val="1006"/>
    <w:link w:val="1009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1007">
    <w:name w:val="Основной текст (2)_"/>
    <w:next w:val="1007"/>
    <w:link w:val="1010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1008">
    <w:name w:val="Заголовок №1_"/>
    <w:next w:val="1008"/>
    <w:link w:val="1011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09">
    <w:name w:val="Основной текст3"/>
    <w:basedOn w:val="947"/>
    <w:next w:val="1009"/>
    <w:link w:val="1006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10">
    <w:name w:val="Основной текст (2)"/>
    <w:basedOn w:val="947"/>
    <w:next w:val="1010"/>
    <w:link w:val="1007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11">
    <w:name w:val="Заголовок №1"/>
    <w:basedOn w:val="947"/>
    <w:next w:val="1011"/>
    <w:link w:val="1008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1012">
    <w:name w:val="Сетка таблицы2"/>
    <w:basedOn w:val="953"/>
    <w:next w:val="957"/>
    <w:link w:val="947"/>
    <w:rPr>
      <w:rFonts w:ascii="Times New Roman" w:hAnsi="Times New Roman" w:eastAsia="Times New Roman"/>
    </w:rPr>
    <w:tblPr/>
  </w:style>
  <w:style w:type="table" w:styleId="1013">
    <w:name w:val="Сетка таблицы3"/>
    <w:basedOn w:val="953"/>
    <w:next w:val="957"/>
    <w:link w:val="947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14">
    <w:name w:val="Сетка таблицы4"/>
    <w:basedOn w:val="953"/>
    <w:next w:val="957"/>
    <w:link w:val="947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15">
    <w:name w:val="Сетка таблицы5"/>
    <w:basedOn w:val="953"/>
    <w:next w:val="957"/>
    <w:link w:val="947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16">
    <w:name w:val="Сетка таблицы6"/>
    <w:basedOn w:val="953"/>
    <w:next w:val="957"/>
    <w:link w:val="947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017">
    <w:name w:val="Текст сноски"/>
    <w:basedOn w:val="947"/>
    <w:next w:val="1017"/>
    <w:link w:val="1018"/>
    <w:uiPriority w:val="99"/>
    <w:unhideWhenUsed/>
    <w:pPr>
      <w:spacing w:after="0" w:line="240" w:lineRule="auto"/>
    </w:pPr>
    <w:rPr>
      <w:sz w:val="20"/>
      <w:szCs w:val="20"/>
    </w:rPr>
  </w:style>
  <w:style w:type="character" w:styleId="1018">
    <w:name w:val="Текст сноски Знак"/>
    <w:next w:val="1018"/>
    <w:link w:val="1017"/>
    <w:uiPriority w:val="99"/>
    <w:rPr>
      <w:lang w:eastAsia="en-US"/>
    </w:rPr>
  </w:style>
  <w:style w:type="character" w:styleId="1019">
    <w:name w:val="Знак сноски"/>
    <w:next w:val="1019"/>
    <w:link w:val="947"/>
    <w:uiPriority w:val="99"/>
    <w:unhideWhenUsed/>
    <w:rPr>
      <w:vertAlign w:val="superscript"/>
    </w:rPr>
  </w:style>
  <w:style w:type="paragraph" w:styleId="1020">
    <w:name w:val="Style3"/>
    <w:basedOn w:val="947"/>
    <w:next w:val="1020"/>
    <w:link w:val="94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1">
    <w:name w:val="Style19"/>
    <w:basedOn w:val="947"/>
    <w:next w:val="1021"/>
    <w:link w:val="947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Style20"/>
    <w:basedOn w:val="947"/>
    <w:next w:val="1022"/>
    <w:link w:val="947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Style43"/>
    <w:basedOn w:val="947"/>
    <w:next w:val="1023"/>
    <w:link w:val="947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4">
    <w:name w:val="Style46"/>
    <w:basedOn w:val="947"/>
    <w:next w:val="1024"/>
    <w:link w:val="947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5">
    <w:name w:val="Style51"/>
    <w:basedOn w:val="947"/>
    <w:next w:val="1025"/>
    <w:link w:val="947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6">
    <w:name w:val="Font Style87"/>
    <w:next w:val="1026"/>
    <w:link w:val="947"/>
    <w:uiPriority w:val="99"/>
    <w:rPr>
      <w:rFonts w:ascii="Times New Roman" w:hAnsi="Times New Roman" w:cs="Times New Roman"/>
      <w:sz w:val="26"/>
      <w:szCs w:val="26"/>
    </w:rPr>
  </w:style>
  <w:style w:type="character" w:styleId="1027">
    <w:name w:val="Font Style90"/>
    <w:next w:val="1027"/>
    <w:link w:val="947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28">
    <w:name w:val="Style40"/>
    <w:basedOn w:val="947"/>
    <w:next w:val="1028"/>
    <w:link w:val="947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9">
    <w:name w:val="Font Style88"/>
    <w:next w:val="1029"/>
    <w:link w:val="947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30">
    <w:name w:val="Style59"/>
    <w:basedOn w:val="947"/>
    <w:next w:val="1030"/>
    <w:link w:val="947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1">
    <w:name w:val="Font Style98"/>
    <w:next w:val="1031"/>
    <w:link w:val="947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32">
    <w:name w:val="Style39"/>
    <w:basedOn w:val="947"/>
    <w:next w:val="1032"/>
    <w:link w:val="947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3">
    <w:name w:val="Font Style129"/>
    <w:next w:val="1033"/>
    <w:link w:val="947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34">
    <w:name w:val="Font Style86"/>
    <w:next w:val="1034"/>
    <w:link w:val="947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35">
    <w:name w:val="Style5"/>
    <w:basedOn w:val="947"/>
    <w:next w:val="1035"/>
    <w:link w:val="947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6">
    <w:name w:val="Текст концевой сноски"/>
    <w:basedOn w:val="947"/>
    <w:next w:val="1036"/>
    <w:link w:val="1037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37">
    <w:name w:val="Текст концевой сноски Знак"/>
    <w:next w:val="1037"/>
    <w:link w:val="1036"/>
    <w:uiPriority w:val="99"/>
    <w:rPr>
      <w:lang w:eastAsia="en-US"/>
    </w:rPr>
  </w:style>
  <w:style w:type="character" w:styleId="1038">
    <w:name w:val="Знак концевой сноски"/>
    <w:next w:val="1038"/>
    <w:link w:val="947"/>
    <w:uiPriority w:val="99"/>
    <w:unhideWhenUsed/>
    <w:rPr>
      <w:vertAlign w:val="superscript"/>
    </w:rPr>
  </w:style>
  <w:style w:type="numbering" w:styleId="1039">
    <w:name w:val="Нет списка2"/>
    <w:next w:val="954"/>
    <w:link w:val="947"/>
    <w:uiPriority w:val="99"/>
    <w:semiHidden/>
    <w:unhideWhenUsed/>
  </w:style>
  <w:style w:type="table" w:styleId="1040">
    <w:name w:val="Сетка таблицы7"/>
    <w:basedOn w:val="953"/>
    <w:next w:val="957"/>
    <w:link w:val="947"/>
    <w:uiPriority w:val="59"/>
    <w:tblPr/>
  </w:style>
  <w:style w:type="numbering" w:styleId="1041">
    <w:name w:val="Нет списка11"/>
    <w:next w:val="954"/>
    <w:link w:val="947"/>
    <w:uiPriority w:val="99"/>
    <w:semiHidden/>
    <w:unhideWhenUsed/>
  </w:style>
  <w:style w:type="table" w:styleId="1042">
    <w:name w:val="Сетка таблицы11"/>
    <w:basedOn w:val="953"/>
    <w:next w:val="957"/>
    <w:link w:val="947"/>
    <w:rPr>
      <w:rFonts w:ascii="Times New Roman" w:hAnsi="Times New Roman" w:eastAsia="Times New Roman"/>
    </w:rPr>
    <w:tblPr/>
  </w:style>
  <w:style w:type="table" w:styleId="1043">
    <w:name w:val="Сетка таблицы21"/>
    <w:basedOn w:val="953"/>
    <w:next w:val="957"/>
    <w:link w:val="947"/>
    <w:rPr>
      <w:rFonts w:ascii="Times New Roman" w:hAnsi="Times New Roman" w:eastAsia="Times New Roman"/>
    </w:rPr>
    <w:tblPr/>
  </w:style>
  <w:style w:type="table" w:styleId="1044">
    <w:name w:val="Сетка таблицы31"/>
    <w:basedOn w:val="953"/>
    <w:next w:val="957"/>
    <w:link w:val="947"/>
    <w:uiPriority w:val="59"/>
    <w:rPr>
      <w:rFonts w:eastAsia="Times New Roman"/>
      <w:sz w:val="22"/>
      <w:szCs w:val="22"/>
    </w:rPr>
    <w:tblPr/>
  </w:style>
  <w:style w:type="table" w:styleId="1045">
    <w:name w:val="Сетка таблицы41"/>
    <w:basedOn w:val="953"/>
    <w:next w:val="957"/>
    <w:link w:val="947"/>
    <w:uiPriority w:val="59"/>
    <w:rPr>
      <w:rFonts w:eastAsia="Times New Roman"/>
      <w:sz w:val="22"/>
      <w:szCs w:val="22"/>
    </w:rPr>
    <w:tblPr/>
  </w:style>
  <w:style w:type="table" w:styleId="1046">
    <w:name w:val="Сетка таблицы51"/>
    <w:basedOn w:val="953"/>
    <w:next w:val="957"/>
    <w:link w:val="947"/>
    <w:uiPriority w:val="59"/>
    <w:rPr>
      <w:rFonts w:eastAsia="Times New Roman"/>
      <w:sz w:val="22"/>
      <w:szCs w:val="22"/>
    </w:rPr>
    <w:tblPr/>
  </w:style>
  <w:style w:type="table" w:styleId="1047">
    <w:name w:val="Сетка таблицы61"/>
    <w:basedOn w:val="953"/>
    <w:next w:val="957"/>
    <w:link w:val="947"/>
    <w:uiPriority w:val="59"/>
    <w:rPr>
      <w:rFonts w:eastAsia="Times New Roman"/>
      <w:sz w:val="22"/>
      <w:szCs w:val="22"/>
    </w:rPr>
    <w:tblPr/>
  </w:style>
  <w:style w:type="character" w:styleId="1048">
    <w:name w:val="Название Знак1"/>
    <w:next w:val="1048"/>
    <w:link w:val="947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49">
    <w:name w:val="Без интервала"/>
    <w:next w:val="1049"/>
    <w:link w:val="947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1050">
    <w:name w:val="Основной текст1"/>
    <w:basedOn w:val="947"/>
    <w:next w:val="1050"/>
    <w:link w:val="947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51">
    <w:name w:val="Рецензия"/>
    <w:next w:val="1051"/>
    <w:link w:val="947"/>
    <w:hidden/>
    <w:uiPriority w:val="99"/>
    <w:semiHidden/>
    <w:rPr>
      <w:sz w:val="22"/>
      <w:szCs w:val="22"/>
      <w:lang w:val="ru-RU" w:eastAsia="en-US" w:bidi="ar-SA"/>
    </w:rPr>
  </w:style>
  <w:style w:type="character" w:styleId="1052" w:default="1">
    <w:name w:val="Default Paragraph Font"/>
    <w:uiPriority w:val="1"/>
    <w:semiHidden/>
    <w:unhideWhenUsed/>
  </w:style>
  <w:style w:type="numbering" w:styleId="1053" w:default="1">
    <w:name w:val="No List"/>
    <w:uiPriority w:val="99"/>
    <w:semiHidden/>
    <w:unhideWhenUsed/>
  </w:style>
  <w:style w:type="table" w:styleId="10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7</cp:revision>
  <dcterms:created xsi:type="dcterms:W3CDTF">2022-12-28T08:54:00Z</dcterms:created>
  <dcterms:modified xsi:type="dcterms:W3CDTF">2026-04-07T03:46:28Z</dcterms:modified>
  <cp:version>1048576</cp:version>
</cp:coreProperties>
</file>