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36C" w:rsidRDefault="00E9636C" w:rsidP="00E9636C">
      <w:pPr>
        <w:pStyle w:val="docdata"/>
        <w:widowControl w:val="0"/>
        <w:tabs>
          <w:tab w:val="left" w:pos="7965"/>
        </w:tabs>
        <w:spacing w:before="0" w:beforeAutospacing="0" w:after="0" w:afterAutospacing="0"/>
        <w:ind w:left="4876"/>
        <w:jc w:val="center"/>
      </w:pPr>
      <w:bookmarkStart w:id="0" w:name="bookmark7"/>
      <w:bookmarkEnd w:id="0"/>
      <w:r>
        <w:rPr>
          <w:color w:val="000000"/>
          <w:sz w:val="28"/>
          <w:szCs w:val="28"/>
        </w:rPr>
        <w:t>УТВЕРЖДЕНЫ</w:t>
      </w:r>
    </w:p>
    <w:p w:rsidR="00E9636C" w:rsidRDefault="00E9636C" w:rsidP="00E9636C">
      <w:pPr>
        <w:pStyle w:val="a3"/>
        <w:widowControl w:val="0"/>
        <w:tabs>
          <w:tab w:val="left" w:pos="7965"/>
        </w:tabs>
        <w:spacing w:before="0" w:beforeAutospacing="0" w:after="0" w:afterAutospacing="0"/>
        <w:ind w:left="4876"/>
        <w:jc w:val="center"/>
      </w:pPr>
      <w:r>
        <w:rPr>
          <w:color w:val="000000"/>
          <w:sz w:val="28"/>
          <w:szCs w:val="28"/>
        </w:rPr>
        <w:t>приказом министерства</w:t>
      </w:r>
    </w:p>
    <w:p w:rsidR="00E9636C" w:rsidRDefault="00E9636C" w:rsidP="00E9636C">
      <w:pPr>
        <w:pStyle w:val="a3"/>
        <w:widowControl w:val="0"/>
        <w:tabs>
          <w:tab w:val="left" w:pos="7965"/>
        </w:tabs>
        <w:spacing w:before="0" w:beforeAutospacing="0" w:after="0" w:afterAutospacing="0"/>
        <w:ind w:left="4876"/>
        <w:jc w:val="center"/>
      </w:pPr>
      <w:r>
        <w:rPr>
          <w:color w:val="000000"/>
          <w:sz w:val="28"/>
          <w:szCs w:val="28"/>
        </w:rPr>
        <w:t xml:space="preserve">здравоохранения Новосибирской области </w:t>
      </w:r>
    </w:p>
    <w:p w:rsidR="00E9636C" w:rsidRDefault="00E9636C" w:rsidP="00E9636C">
      <w:pPr>
        <w:pStyle w:val="a3"/>
        <w:widowControl w:val="0"/>
        <w:tabs>
          <w:tab w:val="left" w:pos="7965"/>
        </w:tabs>
        <w:spacing w:before="0" w:beforeAutospacing="0" w:after="0" w:afterAutospacing="0"/>
        <w:ind w:left="4876"/>
        <w:jc w:val="center"/>
      </w:pPr>
      <w:r>
        <w:rPr>
          <w:color w:val="000000"/>
          <w:sz w:val="28"/>
          <w:szCs w:val="28"/>
        </w:rPr>
        <w:t>от____________№_________</w:t>
      </w:r>
    </w:p>
    <w:p w:rsidR="00E9636C" w:rsidRDefault="00E9636C" w:rsidP="00E9636C">
      <w:pPr>
        <w:pStyle w:val="a3"/>
        <w:widowControl w:val="0"/>
        <w:spacing w:before="0" w:beforeAutospacing="0" w:after="0" w:afterAutospacing="0"/>
        <w:ind w:firstLine="540"/>
        <w:jc w:val="both"/>
      </w:pPr>
      <w:r>
        <w:t> </w:t>
      </w:r>
    </w:p>
    <w:p w:rsidR="00E9636C" w:rsidRDefault="00E9636C" w:rsidP="00E9636C">
      <w:pPr>
        <w:pStyle w:val="a3"/>
        <w:widowControl w:val="0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bookmarkStart w:id="1" w:name="P155"/>
      <w:bookmarkStart w:id="2" w:name="_Hlk223092014"/>
      <w:bookmarkEnd w:id="1"/>
    </w:p>
    <w:p w:rsidR="00E9636C" w:rsidRDefault="00E9636C" w:rsidP="00E9636C">
      <w:pPr>
        <w:pStyle w:val="a3"/>
        <w:widowControl w:val="0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</w:p>
    <w:bookmarkEnd w:id="2"/>
    <w:p w:rsidR="00E9636C" w:rsidRPr="00E9636C" w:rsidRDefault="00E9636C" w:rsidP="00E963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ПОКАЗАНИЯ</w:t>
      </w:r>
    </w:p>
    <w:p w:rsidR="00E9636C" w:rsidRPr="00E9636C" w:rsidRDefault="00E9636C" w:rsidP="00E963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ДЛЯ ПРОВЕДЕНИЯ КОРОНАРОГРАФИЧЕСКОГО</w:t>
      </w:r>
    </w:p>
    <w:p w:rsidR="00E9636C" w:rsidRPr="00E9636C" w:rsidRDefault="00E9636C" w:rsidP="00E963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ИССЛЕДОВАНИЯ В ПЛАНОВОМ ПОРЯДКЕ</w:t>
      </w:r>
    </w:p>
    <w:p w:rsidR="00E9636C" w:rsidRPr="00E9636C" w:rsidRDefault="00E9636C" w:rsidP="00E9636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636C" w:rsidRPr="00E9636C" w:rsidRDefault="00E9636C" w:rsidP="00E9636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Показания </w:t>
      </w:r>
      <w:bookmarkStart w:id="3" w:name="_Hlk223088718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проведения плановой </w:t>
      </w:r>
      <w:proofErr w:type="spellStart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коронароангиографии</w:t>
      </w:r>
      <w:proofErr w:type="spellEnd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(КАГ)</w:t>
      </w:r>
      <w:bookmarkEnd w:id="3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по результатам проведения нагрузочных тестов (для пациентов с </w:t>
      </w:r>
      <w:proofErr w:type="spellStart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предтестовой</w:t>
      </w:r>
      <w:proofErr w:type="spellEnd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вероятностью ИБС более 15%):</w:t>
      </w:r>
    </w:p>
    <w:p w:rsidR="00E9636C" w:rsidRPr="00E9636C" w:rsidRDefault="00E9636C" w:rsidP="00E9636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1.1. </w:t>
      </w:r>
      <w:proofErr w:type="spellStart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Сцинтиграфия</w:t>
      </w:r>
      <w:proofErr w:type="spellEnd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миокарда: разность общего </w:t>
      </w:r>
      <w:proofErr w:type="spellStart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перфузионного</w:t>
      </w:r>
      <w:proofErr w:type="spellEnd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дефицита в покое и после нагрузки более 10%,</w:t>
      </w:r>
    </w:p>
    <w:p w:rsidR="00E9636C" w:rsidRPr="00E9636C" w:rsidRDefault="00E9636C" w:rsidP="00E9636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1.2.  Стресс-</w:t>
      </w:r>
      <w:proofErr w:type="gramStart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эхокардиография:  выявление</w:t>
      </w:r>
      <w:proofErr w:type="gramEnd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более 3 сегментов стресс-ишемии,</w:t>
      </w:r>
    </w:p>
    <w:p w:rsidR="00E9636C" w:rsidRPr="00E9636C" w:rsidRDefault="00E9636C" w:rsidP="00E9636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1.3. </w:t>
      </w:r>
      <w:proofErr w:type="spellStart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Тредмил</w:t>
      </w:r>
      <w:proofErr w:type="spellEnd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-тест (ВЭМ): положительная проба на фоне низкой толерантности к физической нагрузке (менее 5-ти МЕТ).</w:t>
      </w:r>
    </w:p>
    <w:p w:rsidR="00E9636C" w:rsidRPr="00E9636C" w:rsidRDefault="00E9636C" w:rsidP="00E9636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2.  </w:t>
      </w:r>
      <w:proofErr w:type="gramStart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Показания  для</w:t>
      </w:r>
      <w:proofErr w:type="gramEnd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проведения плановой КАГ без результатов нагрузочных тестов:</w:t>
      </w:r>
    </w:p>
    <w:p w:rsidR="00E9636C" w:rsidRPr="00E9636C" w:rsidRDefault="00E9636C" w:rsidP="00E9636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2.1. Пациенты старше 75-ти лет с наличием клиники типичной стенокардии (не эквивалентов) на </w:t>
      </w:r>
      <w:proofErr w:type="gramStart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уровне  3</w:t>
      </w:r>
      <w:proofErr w:type="gramEnd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-4 функциональных классов при компенсации ХСН.</w:t>
      </w:r>
    </w:p>
    <w:p w:rsidR="00E9636C" w:rsidRPr="00E9636C" w:rsidRDefault="00E9636C" w:rsidP="00E9636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2.2. Возврат стенокардии 3-4 функционального класса после </w:t>
      </w:r>
      <w:proofErr w:type="spellStart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стентирования</w:t>
      </w:r>
      <w:proofErr w:type="spellEnd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коронарных артерий </w:t>
      </w:r>
      <w:proofErr w:type="gramStart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или  аорто</w:t>
      </w:r>
      <w:proofErr w:type="gramEnd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-коронарного шунтирования</w:t>
      </w:r>
    </w:p>
    <w:p w:rsidR="00E9636C" w:rsidRPr="00E9636C" w:rsidRDefault="00E9636C" w:rsidP="00E9636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2.3.  Результат МСКТ-</w:t>
      </w:r>
      <w:proofErr w:type="spellStart"/>
      <w:proofErr w:type="gramStart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коронарографии</w:t>
      </w:r>
      <w:proofErr w:type="spellEnd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 признаки</w:t>
      </w:r>
      <w:proofErr w:type="gramEnd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стенозирования</w:t>
      </w:r>
      <w:proofErr w:type="spellEnd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проксимальных коронарных артерий более 90%, ствола левой коронарной артерии более 50%.</w:t>
      </w:r>
    </w:p>
    <w:p w:rsidR="00E9636C" w:rsidRPr="00E9636C" w:rsidRDefault="00E9636C" w:rsidP="00E9636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  Показания для проведения плановой КАГ перед оперативным лечением:</w:t>
      </w:r>
    </w:p>
    <w:p w:rsidR="00E9636C" w:rsidRPr="00E9636C" w:rsidRDefault="00E9636C" w:rsidP="00E9636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3.1. Открытые кардиохирургические вмешательства (протезирование клапанов сердца, аорты, </w:t>
      </w:r>
      <w:proofErr w:type="spellStart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миоэктомия</w:t>
      </w:r>
      <w:proofErr w:type="spellEnd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);</w:t>
      </w:r>
    </w:p>
    <w:p w:rsidR="00E9636C" w:rsidRPr="00E9636C" w:rsidRDefault="00E9636C" w:rsidP="00E9636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3.2. Реконструктивные вмешательства на сонных артериях, артериях нижних конечностей (при наличии признаков стенокардии и/или ранее перенесенных инфарктов миокарда, </w:t>
      </w:r>
      <w:proofErr w:type="spellStart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реваскуляризаций</w:t>
      </w:r>
      <w:proofErr w:type="spellEnd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);</w:t>
      </w:r>
    </w:p>
    <w:p w:rsidR="00E9636C" w:rsidRPr="00E9636C" w:rsidRDefault="00E9636C" w:rsidP="00E9636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3.3. </w:t>
      </w:r>
      <w:proofErr w:type="spellStart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Эндоваскулярные</w:t>
      </w:r>
      <w:proofErr w:type="spellEnd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вмешательства (протезирование клапанов сердца, абляция при желудочковой тахикардии)</w:t>
      </w:r>
    </w:p>
    <w:p w:rsidR="00E9636C" w:rsidRPr="00E9636C" w:rsidRDefault="00E9636C" w:rsidP="00E9636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Ранее проведенная </w:t>
      </w:r>
      <w:proofErr w:type="spellStart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коронарография</w:t>
      </w:r>
      <w:proofErr w:type="spellEnd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известная анатомия коронарных артерий для выполнения стадийной </w:t>
      </w:r>
      <w:proofErr w:type="spellStart"/>
      <w:proofErr w:type="gramStart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реваскуляризации</w:t>
      </w:r>
      <w:proofErr w:type="spellEnd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по</w:t>
      </w:r>
      <w:proofErr w:type="gramEnd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рекомендации РСЦ при выписке из стационара.</w:t>
      </w:r>
    </w:p>
    <w:p w:rsidR="00E9636C" w:rsidRPr="00E9636C" w:rsidRDefault="00E9636C" w:rsidP="00E9636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  Пограничные результаты нагрузочных тестов; предположительная стенокардия 3-4 функциональных классов, в </w:t>
      </w:r>
      <w:proofErr w:type="spellStart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т.ч</w:t>
      </w:r>
      <w:proofErr w:type="spellEnd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сложности в разграничении </w:t>
      </w:r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ХСН и стенокардии; фракция выброса левого желудочка менее 35%; сложные (спорные) клинические случаи – по предварительному согласованию с ответственным специалистом РСЦ)</w:t>
      </w:r>
    </w:p>
    <w:p w:rsidR="00E9636C" w:rsidRPr="00E9636C" w:rsidRDefault="00E9636C" w:rsidP="00E963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636C" w:rsidRPr="00E9636C" w:rsidRDefault="00E9636C" w:rsidP="00E963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636C" w:rsidRPr="00E9636C" w:rsidRDefault="00E9636C" w:rsidP="00E963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ПРОТИВОПОКАЗАНИЯ</w:t>
      </w:r>
    </w:p>
    <w:p w:rsidR="00E9636C" w:rsidRPr="00E9636C" w:rsidRDefault="00E9636C" w:rsidP="00E963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ДЛЯ ПРОВЕДЕНИЯ КОРОНАРОГРАФИЧЕСКОГО</w:t>
      </w:r>
    </w:p>
    <w:p w:rsidR="00E9636C" w:rsidRPr="00E9636C" w:rsidRDefault="00E9636C" w:rsidP="00E963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ИССЛЕДОВАНИЯ В ПЛАНОВОМ ПОРЯДКЕ</w:t>
      </w:r>
    </w:p>
    <w:p w:rsidR="00E9636C" w:rsidRPr="00E9636C" w:rsidRDefault="00E9636C" w:rsidP="00E963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636C" w:rsidRPr="00E9636C" w:rsidRDefault="00E9636C" w:rsidP="00E963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1.Острая почечная недостаточность, хроническая почечная недостаточность с СКФ менее 45 мл/мин/1,73м</w:t>
      </w:r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>2</w:t>
      </w:r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(ХБП С3б).</w:t>
      </w:r>
    </w:p>
    <w:p w:rsidR="00E9636C" w:rsidRPr="00E9636C" w:rsidRDefault="00E9636C" w:rsidP="00E963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2.Продолжающееся желудочно-кишечное кровотечение.</w:t>
      </w:r>
    </w:p>
    <w:p w:rsidR="00E9636C" w:rsidRPr="00E9636C" w:rsidRDefault="00E9636C" w:rsidP="00E963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Лихорадка неясного генеза возможно инфекционного, нелеченый активный и</w:t>
      </w:r>
      <w:bookmarkStart w:id="4" w:name="_GoBack"/>
      <w:bookmarkEnd w:id="4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нфекционный процесс, острая респираторная вирусная инфекция.</w:t>
      </w:r>
    </w:p>
    <w:p w:rsidR="00E9636C" w:rsidRPr="00E9636C" w:rsidRDefault="00E9636C" w:rsidP="00E963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Острый инсульт, последствия перенесенного ОНМК с грубым неврологическим дефицитом (шкала оценки степени </w:t>
      </w:r>
      <w:proofErr w:type="spellStart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инвалидизации</w:t>
      </w:r>
      <w:proofErr w:type="spellEnd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после инсульта (</w:t>
      </w:r>
      <w:proofErr w:type="spellStart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Рэнкин</w:t>
      </w:r>
      <w:proofErr w:type="spellEnd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– 4-5 степени). </w:t>
      </w:r>
    </w:p>
    <w:p w:rsidR="00E9636C" w:rsidRPr="00E9636C" w:rsidRDefault="00E9636C" w:rsidP="00E963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 Анемия неуточненного генеза </w:t>
      </w:r>
      <w:proofErr w:type="gramStart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  хронические</w:t>
      </w:r>
      <w:proofErr w:type="gramEnd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формы анемии в стадии декомпенсации (уровень гемоглобина менее 80 г/л) без заключения гематолога.</w:t>
      </w:r>
    </w:p>
    <w:p w:rsidR="00E9636C" w:rsidRPr="00E9636C" w:rsidRDefault="00E9636C" w:rsidP="00E963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 Тяжелая </w:t>
      </w:r>
      <w:proofErr w:type="spellStart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коагулопатия</w:t>
      </w:r>
      <w:proofErr w:type="spellEnd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9636C" w:rsidRPr="00E9636C" w:rsidRDefault="00E9636C" w:rsidP="00E963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Тяжелые заболевания периферических сосудов, затрудняющие доступ в сосудистое русло.</w:t>
      </w:r>
    </w:p>
    <w:p w:rsidR="00E9636C" w:rsidRPr="00E9636C" w:rsidRDefault="00E9636C" w:rsidP="00E963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Злокачественная неконтролируемая артериальная гипертензия.</w:t>
      </w:r>
    </w:p>
    <w:p w:rsidR="00E9636C" w:rsidRPr="00E9636C" w:rsidRDefault="00E9636C" w:rsidP="00E963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Эндокардит с поражением аортального клапана.</w:t>
      </w:r>
    </w:p>
    <w:p w:rsidR="00E9636C" w:rsidRPr="00E9636C" w:rsidRDefault="00E9636C" w:rsidP="00E963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Декомпенсированная застойная сердечная недостаточность.</w:t>
      </w:r>
    </w:p>
    <w:p w:rsidR="00E9636C" w:rsidRPr="00E9636C" w:rsidRDefault="00E9636C" w:rsidP="00E963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11. Тяжелая сопутствующая патология, при которой </w:t>
      </w:r>
      <w:proofErr w:type="spellStart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коронарография</w:t>
      </w:r>
      <w:proofErr w:type="spellEnd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может осложнить течение заболевания (консультация профильного специалиста на предмет толерантности пациента с учетом возможных рисков). </w:t>
      </w:r>
    </w:p>
    <w:p w:rsidR="00E9636C" w:rsidRPr="00E9636C" w:rsidRDefault="00E9636C" w:rsidP="00E963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Документированная анафилактическая реакция на контрастное вещество.</w:t>
      </w:r>
    </w:p>
    <w:p w:rsidR="00E9636C" w:rsidRPr="00E9636C" w:rsidRDefault="00E9636C" w:rsidP="00E963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13. </w:t>
      </w:r>
      <w:proofErr w:type="spellStart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Дигиталисная</w:t>
      </w:r>
      <w:proofErr w:type="spellEnd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интоксикация, неконтролируемая желудочковая аритмия, выраженные электролитные нарушения.</w:t>
      </w:r>
    </w:p>
    <w:p w:rsidR="00E9636C" w:rsidRPr="00E9636C" w:rsidRDefault="00E9636C" w:rsidP="00E963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14. Прием </w:t>
      </w:r>
      <w:proofErr w:type="spellStart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метформина</w:t>
      </w:r>
      <w:proofErr w:type="spellEnd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блокаторов SGLT2 в течение последних 48 часов, прием </w:t>
      </w:r>
      <w:proofErr w:type="spellStart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варфарина</w:t>
      </w:r>
      <w:proofErr w:type="spellEnd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(при МНО, выходящем за рамки целевого диапазона)</w:t>
      </w:r>
    </w:p>
    <w:p w:rsidR="00E9636C" w:rsidRPr="00E9636C" w:rsidRDefault="00E9636C" w:rsidP="00E963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15. Отказ пациента от возможного дальнейшего лечения при выявлении показаний в ходе КГ (коронарная </w:t>
      </w:r>
      <w:proofErr w:type="spellStart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ангиопластика</w:t>
      </w:r>
      <w:proofErr w:type="spellEnd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аортокоронарное шунтирование, протезирование клапана); отсутствие контакта с пациентом в связи с психическим состоянием или тяжелым заболеванием; отказ от оформления информированного согласия.</w:t>
      </w:r>
    </w:p>
    <w:p w:rsidR="00E9636C" w:rsidRPr="00E9636C" w:rsidRDefault="00E9636C" w:rsidP="00E963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Следует учитывать, что </w:t>
      </w:r>
      <w:proofErr w:type="gramStart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большинство  противопоказаний</w:t>
      </w:r>
      <w:proofErr w:type="gramEnd"/>
      <w:r w:rsidRPr="00E96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проведению КГ может носить временный или обратимый характер.</w:t>
      </w:r>
    </w:p>
    <w:p w:rsidR="003B5CA4" w:rsidRDefault="003B5CA4" w:rsidP="00E9636C"/>
    <w:sectPr w:rsidR="003B5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6C"/>
    <w:rsid w:val="003B5CA4"/>
    <w:rsid w:val="00E9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9681"/>
  <w15:chartTrackingRefBased/>
  <w15:docId w15:val="{4E4C7214-B69E-4E8F-BA2E-6205EFAD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7886,bqiaagaaeyqcaaagiaiaaaphqaaabe9aaaaaaaaaaaaaaaaaaaaaaaaaaaaaaaaaaaaaaaaaaaaaaaaaaaaaaaaaaaaaaaaaaaaaaaaaaaaaaaaaaaaaaaaaaaaaaaaaaaaaaaaaaaaaaaaaaaaaaaaaaaaaaaaaaaaaaaaaaaaaaaaaaaaaaaaaaaaaaaaaaaaaaaaaaaaaaaaaaaaaaaaaaaaaaaaaaaaaaaa"/>
    <w:basedOn w:val="a"/>
    <w:rsid w:val="00E9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9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Разуваева Анна Юрьевна</dc:creator>
  <cp:keywords/>
  <dc:description/>
  <cp:lastModifiedBy>Разуваева Анна Юрьевна</cp:lastModifiedBy>
  <cp:revision>1</cp:revision>
  <dcterms:created xsi:type="dcterms:W3CDTF">2026-03-31T04:54:00Z</dcterms:created>
  <dcterms:modified xsi:type="dcterms:W3CDTF">2026-03-31T05:00:00Z</dcterms:modified>
</cp:coreProperties>
</file>