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6"/>
        <w:jc w:val="left"/>
        <w:shd w:val="clear" w:color="ffffff" w:themeColor="background1" w:fill="ffffff" w:themeFill="background1"/>
        <w:tabs>
          <w:tab w:val="left" w:pos="938" w:leader="none"/>
        </w:tabs>
        <w:rPr>
          <w:color w:val="ffffff" w:themeColor="background1"/>
          <w:sz w:val="28"/>
          <w:szCs w:val="28"/>
        </w:rPr>
      </w:pPr>
      <w:r>
        <w:rPr>
          <w:color w:val="ffffff" w:themeColor="background1"/>
          <w:sz w:val="28"/>
          <w:szCs w:val="28"/>
        </w:rPr>
        <w:t xml:space="preserve">[МЕСТО ДЛЯ ШТАМПА] </w:t>
      </w:r>
      <w:r>
        <w:rPr>
          <w:color w:val="ffffff" w:themeColor="background1"/>
          <w:sz w:val="28"/>
          <w:szCs w:val="28"/>
        </w:rPr>
      </w:r>
      <w:r>
        <w:rPr>
          <w:color w:val="ffffff" w:themeColor="background1"/>
          <w:sz w:val="28"/>
          <w:szCs w:val="28"/>
        </w:rPr>
      </w:r>
    </w:p>
    <w:p>
      <w:pPr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Проект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6"/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постановления</w:t>
      </w:r>
      <w:r>
        <w:rPr>
          <w:sz w:val="28"/>
          <w:szCs w:val="28"/>
        </w:rPr>
        <w:t xml:space="preserve"> Губернатора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6"/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6"/>
        <w:jc w:val="lef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color w:val="ffffff" w:themeColor="background1"/>
          <w:sz w:val="28"/>
          <w:szCs w:val="28"/>
        </w:rPr>
        <w:t xml:space="preserve">[МЕСТО ДЛЯ ПОДПИСИ]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6"/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6"/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6"/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6"/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6"/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6"/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6"/>
        <w:jc w:val="right"/>
        <w:tabs>
          <w:tab w:val="left" w:pos="938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6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 xml:space="preserve">внесении изменений</w:t>
      </w:r>
      <w:r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постановление Губернатора Новосибирской области от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07.04.2015 № 64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6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6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6"/>
        <w:ind w:firstLine="709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</w:t>
      </w:r>
      <w:r>
        <w:rPr>
          <w:b/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о</w:t>
      </w:r>
      <w:r>
        <w:rPr>
          <w:b/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с</w:t>
      </w:r>
      <w:r>
        <w:rPr>
          <w:b/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т</w:t>
      </w:r>
      <w:r>
        <w:rPr>
          <w:b/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а</w:t>
      </w:r>
      <w:r>
        <w:rPr>
          <w:b/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н</w:t>
      </w:r>
      <w:r>
        <w:rPr>
          <w:b/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о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в</w:t>
      </w:r>
      <w:r>
        <w:rPr>
          <w:b/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л</w:t>
      </w:r>
      <w:r>
        <w:rPr>
          <w:b/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я</w:t>
      </w:r>
      <w:r>
        <w:rPr>
          <w:b/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ю</w:t>
      </w:r>
      <w:r>
        <w:rPr>
          <w:b/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86"/>
        <w:ind w:firstLine="709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</w:rPr>
        <w:t xml:space="preserve">Внести в постановление Губернатора Новосибирской области от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07.04.2015 </w:t>
      </w:r>
      <w:r>
        <w:rPr>
          <w:color w:val="000000"/>
          <w:sz w:val="28"/>
          <w:szCs w:val="28"/>
        </w:rPr>
        <w:t xml:space="preserve">№ </w:t>
      </w:r>
      <w:r>
        <w:rPr>
          <w:color w:val="000000"/>
          <w:sz w:val="28"/>
          <w:szCs w:val="28"/>
        </w:rPr>
        <w:t xml:space="preserve">64 </w:t>
      </w:r>
      <w:r>
        <w:rPr>
          <w:color w:val="000000"/>
          <w:sz w:val="28"/>
          <w:szCs w:val="28"/>
        </w:rPr>
        <w:t xml:space="preserve">«</w:t>
      </w:r>
      <w:r>
        <w:rPr>
          <w:color w:val="000000"/>
          <w:sz w:val="28"/>
          <w:szCs w:val="28"/>
        </w:rPr>
        <w:t xml:space="preserve">О подведомственности государственных учреждений Новосибирской области министерству здравоохранения Новосибирской области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 следующи</w:t>
      </w:r>
      <w:r>
        <w:rPr>
          <w:color w:val="000000"/>
          <w:sz w:val="28"/>
          <w:szCs w:val="28"/>
        </w:rPr>
        <w:t xml:space="preserve">е изменения</w:t>
      </w:r>
      <w:r>
        <w:rPr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color w:val="000000"/>
          <w:sz w:val="28"/>
          <w:szCs w:val="28"/>
          <w:highlight w:val="none"/>
        </w:rPr>
      </w:pPr>
      <w:r>
        <w:rPr>
          <w:color w:val="000000"/>
          <w:sz w:val="28"/>
          <w:szCs w:val="28"/>
          <w:highlight w:val="none"/>
        </w:rPr>
        <w:t xml:space="preserve">1. Пункт 3 изложить в следующей редакции:</w:t>
      </w:r>
      <w:r>
        <w:rPr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none"/>
        </w:rPr>
        <w:t xml:space="preserve">«3. Контроль за исполнением настоящего постановления возложить на заместителя Губернатора Новосибирской области Хальзова К.В.».</w:t>
      </w:r>
      <w:r>
        <w:rPr>
          <w:color w:val="000000"/>
          <w:sz w:val="28"/>
          <w:szCs w:val="28"/>
          <w:highlight w:val="none"/>
        </w:rPr>
      </w:r>
    </w:p>
    <w:p>
      <w:pPr>
        <w:pStyle w:val="886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2. В перечне государственных учреждений Новосибирской области, подведомственных министерству здравоохранения Новосибирской области,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строку 70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tbl>
      <w:tblPr>
        <w:tblStyle w:val="742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567"/>
        <w:gridCol w:w="4983"/>
        <w:gridCol w:w="3521"/>
        <w:gridCol w:w="53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«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70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4983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Государственное бюджетное учреждение здравоохранения Новосибирской области особого типа «Новосибирский клинический медицинский информационно-аналитический центр»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right w:val="single" w:color="000000" w:sz="4" w:space="0"/>
            </w:tcBorders>
            <w:tcW w:w="3521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630099, Новосибирская область, г. Новосибирск, ул. Семьи Шамшиных, д. 46</w:t>
            </w:r>
            <w:r>
              <w:rPr>
                <w:sz w:val="28"/>
                <w:szCs w:val="28"/>
                <w:highlight w:val="none"/>
              </w:rPr>
              <w:t xml:space="preserve">Б</w:t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534" w:type="dxa"/>
            <w:textDirection w:val="lrTb"/>
            <w:noWrap w:val="false"/>
          </w:tcPr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».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pStyle w:val="886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</w:r>
      <w:r>
        <w:rPr>
          <w:rFonts w:eastAsia="Calibri"/>
          <w:color w:val="000000"/>
          <w:sz w:val="28"/>
          <w:szCs w:val="28"/>
          <w:lang w:eastAsia="en-US"/>
        </w:rPr>
      </w:r>
      <w:r>
        <w:rPr>
          <w:rFonts w:eastAsia="Calibri"/>
          <w:color w:val="000000"/>
          <w:sz w:val="28"/>
          <w:szCs w:val="28"/>
          <w:lang w:eastAsia="en-US"/>
        </w:rPr>
      </w:r>
    </w:p>
    <w:p>
      <w:pPr>
        <w:pStyle w:val="886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</w:r>
      <w:r>
        <w:rPr>
          <w:rFonts w:eastAsia="Calibri"/>
          <w:color w:val="000000"/>
          <w:sz w:val="28"/>
          <w:szCs w:val="28"/>
          <w:lang w:eastAsia="en-US"/>
        </w:rPr>
      </w:r>
      <w:r>
        <w:rPr>
          <w:rFonts w:eastAsia="Calibri"/>
          <w:color w:val="000000"/>
          <w:sz w:val="28"/>
          <w:szCs w:val="28"/>
          <w:lang w:eastAsia="en-US"/>
        </w:rPr>
      </w:r>
    </w:p>
    <w:p>
      <w:pPr>
        <w:pStyle w:val="886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</w:r>
      <w:r>
        <w:rPr>
          <w:rFonts w:eastAsia="Calibri"/>
          <w:color w:val="000000"/>
          <w:sz w:val="28"/>
          <w:szCs w:val="28"/>
          <w:lang w:eastAsia="en-US"/>
        </w:rPr>
      </w:r>
      <w:r>
        <w:rPr>
          <w:rFonts w:eastAsia="Calibri"/>
          <w:color w:val="000000"/>
          <w:sz w:val="28"/>
          <w:szCs w:val="28"/>
          <w:lang w:eastAsia="en-US"/>
        </w:rPr>
      </w:r>
    </w:p>
    <w:p>
      <w:pPr>
        <w:pStyle w:val="886"/>
        <w:ind w:left="7788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А.А.</w:t>
      </w:r>
      <w:r>
        <w:rPr>
          <w:rFonts w:eastAsia="Calibri"/>
          <w:color w:val="000000"/>
          <w:sz w:val="28"/>
          <w:szCs w:val="28"/>
          <w:lang w:eastAsia="en-US"/>
        </w:rPr>
        <w:t xml:space="preserve"> </w:t>
      </w:r>
      <w:r>
        <w:rPr>
          <w:rFonts w:eastAsia="Calibri"/>
          <w:color w:val="000000"/>
          <w:sz w:val="28"/>
          <w:szCs w:val="28"/>
          <w:lang w:eastAsia="en-US"/>
        </w:rPr>
        <w:t xml:space="preserve">Травников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jc w:val="both"/>
        <w:rPr>
          <w:rFonts w:eastAsia="Calibri"/>
        </w:rPr>
      </w:pPr>
      <w:r>
        <w:rPr>
          <w:rFonts w:eastAsia="Calibri"/>
          <w:highlight w:val="none"/>
          <w:lang w:eastAsia="en-US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jc w:val="both"/>
        <w:rPr>
          <w:rFonts w:eastAsia="Calibri"/>
          <w:highlight w:val="none"/>
          <w:lang w:eastAsia="en-US"/>
        </w:rPr>
      </w:pPr>
      <w:r>
        <w:rPr>
          <w:rFonts w:eastAsia="Calibri"/>
          <w:highlight w:val="none"/>
          <w:lang w:eastAsia="en-US"/>
        </w:rPr>
      </w:r>
      <w:r>
        <w:rPr>
          <w:rFonts w:eastAsia="Calibri"/>
          <w:highlight w:val="none"/>
          <w:lang w:eastAsia="en-US"/>
        </w:rPr>
      </w:r>
      <w:r>
        <w:rPr>
          <w:rFonts w:eastAsia="Calibri"/>
          <w:highlight w:val="none"/>
          <w:lang w:eastAsia="en-US"/>
        </w:rPr>
      </w:r>
    </w:p>
    <w:p>
      <w:pPr>
        <w:jc w:val="both"/>
        <w:rPr>
          <w:rFonts w:eastAsia="Calibri"/>
          <w:highlight w:val="none"/>
          <w:lang w:eastAsia="en-US"/>
        </w:rPr>
      </w:pPr>
      <w:r>
        <w:rPr>
          <w:rFonts w:eastAsia="Calibri"/>
          <w:highlight w:val="none"/>
          <w:lang w:eastAsia="en-US"/>
        </w:rPr>
      </w:r>
      <w:r>
        <w:rPr>
          <w:rFonts w:eastAsia="Calibri"/>
          <w:highlight w:val="none"/>
          <w:lang w:eastAsia="en-US"/>
        </w:rPr>
      </w:r>
      <w:r>
        <w:rPr>
          <w:rFonts w:eastAsia="Calibri"/>
          <w:highlight w:val="none"/>
          <w:lang w:eastAsia="en-US"/>
        </w:rPr>
      </w:r>
    </w:p>
    <w:p>
      <w:pPr>
        <w:jc w:val="both"/>
        <w:rPr>
          <w:rFonts w:eastAsia="Calibri"/>
          <w:highlight w:val="none"/>
          <w:lang w:eastAsia="en-US"/>
        </w:rPr>
      </w:pPr>
      <w:r>
        <w:rPr>
          <w:rFonts w:eastAsia="Calibri"/>
          <w:highlight w:val="none"/>
          <w:lang w:eastAsia="en-US"/>
        </w:rPr>
      </w:r>
      <w:r>
        <w:rPr>
          <w:rFonts w:eastAsia="Calibri"/>
          <w:highlight w:val="none"/>
          <w:lang w:eastAsia="en-US"/>
        </w:rPr>
      </w:r>
      <w:r>
        <w:rPr>
          <w:rFonts w:eastAsia="Calibri"/>
          <w:highlight w:val="none"/>
          <w:lang w:eastAsia="en-US"/>
        </w:rPr>
      </w:r>
    </w:p>
    <w:p>
      <w:pPr>
        <w:jc w:val="both"/>
        <w:rPr>
          <w:rFonts w:eastAsia="Calibri"/>
          <w:highlight w:val="none"/>
          <w:lang w:eastAsia="en-US"/>
        </w:rPr>
      </w:pPr>
      <w:r>
        <w:rPr>
          <w:rFonts w:eastAsia="Calibri"/>
          <w:highlight w:val="none"/>
          <w:lang w:eastAsia="en-US"/>
        </w:rPr>
      </w:r>
      <w:r>
        <w:rPr>
          <w:rFonts w:eastAsia="Calibri"/>
          <w:highlight w:val="none"/>
          <w:lang w:eastAsia="en-US"/>
        </w:rPr>
      </w:r>
      <w:r>
        <w:rPr>
          <w:rFonts w:eastAsia="Calibri"/>
          <w:highlight w:val="none"/>
          <w:lang w:eastAsia="en-US"/>
        </w:rPr>
      </w:r>
    </w:p>
    <w:p>
      <w:pPr>
        <w:jc w:val="both"/>
        <w:rPr>
          <w:rFonts w:eastAsia="Calibri"/>
          <w:highlight w:val="none"/>
          <w:lang w:eastAsia="en-US"/>
        </w:rPr>
      </w:pPr>
      <w:r>
        <w:rPr>
          <w:rFonts w:eastAsia="Calibri"/>
          <w:highlight w:val="none"/>
          <w:lang w:eastAsia="en-US"/>
        </w:rPr>
      </w:r>
      <w:r>
        <w:rPr>
          <w:rFonts w:eastAsia="Calibri"/>
          <w:highlight w:val="none"/>
          <w:lang w:eastAsia="en-US"/>
        </w:rPr>
      </w:r>
      <w:r>
        <w:rPr>
          <w:rFonts w:eastAsia="Calibri"/>
          <w:highlight w:val="none"/>
          <w:lang w:eastAsia="en-US"/>
        </w:rPr>
      </w:r>
    </w:p>
    <w:p>
      <w:pPr>
        <w:pStyle w:val="886"/>
        <w:jc w:val="both"/>
        <w:rPr>
          <w:rFonts w:eastAsia="Calibri"/>
          <w:highlight w:val="none"/>
          <w:lang w:eastAsia="en-US"/>
        </w:rPr>
      </w:pPr>
      <w:r>
        <w:rPr>
          <w:rFonts w:eastAsia="Calibri"/>
          <w:lang w:eastAsia="en-US"/>
        </w:rPr>
        <w:t xml:space="preserve">Р.М. Заблоцкий</w:t>
      </w:r>
      <w:r>
        <w:rPr>
          <w:rFonts w:eastAsia="Calibri"/>
          <w:highlight w:val="none"/>
          <w:lang w:eastAsia="en-US"/>
        </w:rPr>
      </w:r>
      <w:r>
        <w:rPr>
          <w:rFonts w:eastAsia="Calibri"/>
          <w:highlight w:val="none"/>
          <w:lang w:eastAsia="en-US"/>
        </w:rPr>
      </w:r>
    </w:p>
    <w:p>
      <w:pPr>
        <w:pStyle w:val="88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(383) 238 63 68</w:t>
      </w:r>
      <w:r>
        <w:rPr>
          <w:rFonts w:eastAsia="Calibri"/>
          <w:lang w:eastAsia="en-US"/>
        </w:rPr>
      </w:r>
      <w:r>
        <w:rPr>
          <w:rFonts w:eastAsia="Calibri"/>
          <w:lang w:eastAsia="en-US"/>
        </w:rPr>
      </w:r>
    </w:p>
    <w:p>
      <w:pPr>
        <w:pStyle w:val="886"/>
        <w:jc w:val="left"/>
        <w:rPr>
          <w:rFonts w:eastAsia="Calibri"/>
          <w:sz w:val="28"/>
          <w:szCs w:val="28"/>
          <w:lang w:eastAsia="en-US"/>
        </w:rPr>
      </w:pPr>
      <w:r>
        <w:rPr>
          <w:rFonts w:eastAsia="Calibri"/>
          <w:lang w:eastAsia="en-US"/>
        </w:rPr>
        <w:br w:type="column"/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  <w:t xml:space="preserve">СОГЛАСОВАНО: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886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886"/>
        <w:jc w:val="center"/>
      </w:pPr>
      <w:r>
        <w:rPr>
          <w:sz w:val="28"/>
          <w:szCs w:val="28"/>
          <w:lang w:eastAsia="en-US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4894"/>
        <w:gridCol w:w="4962"/>
      </w:tblGrid>
      <w:tr>
        <w:tblPrEx/>
        <w:trPr>
          <w:trHeight w:val="100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4" w:type="dxa"/>
            <w:vAlign w:val="top"/>
            <w:textDirection w:val="lrTb"/>
            <w:noWrap w:val="false"/>
          </w:tcPr>
          <w:p>
            <w:pPr>
              <w:pStyle w:val="886"/>
              <w:contextualSpacing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Первый заместитель </w:t>
            </w:r>
            <w:r>
              <w:rPr>
                <w:sz w:val="28"/>
                <w:szCs w:val="28"/>
                <w:highlight w:val="none"/>
                <w:lang w:eastAsia="en-US"/>
              </w:rPr>
            </w:r>
          </w:p>
          <w:p>
            <w:pPr>
              <w:contextualSpacing/>
              <w:jc w:val="left"/>
              <w:rPr>
                <w:sz w:val="28"/>
                <w:szCs w:val="28"/>
                <w:highlight w:val="non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Председателя Правительства Новосибирской области</w:t>
            </w:r>
            <w:r>
              <w:rPr>
                <w:sz w:val="28"/>
                <w:szCs w:val="28"/>
                <w:highlight w:val="none"/>
                <w:lang w:eastAsia="en-US"/>
              </w:rPr>
            </w:r>
            <w:r/>
          </w:p>
          <w:p>
            <w:pPr>
              <w:contextualSpacing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contextualSpacing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none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contextualSpacing/>
              <w:jc w:val="right"/>
              <w:spacing w:after="120"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none"/>
                <w:lang w:eastAsia="en-US"/>
              </w:rPr>
            </w:r>
            <w:r>
              <w:rPr>
                <w:sz w:val="28"/>
                <w:szCs w:val="28"/>
                <w:highlight w:val="none"/>
                <w:lang w:eastAsia="en-US"/>
              </w:rPr>
            </w:r>
          </w:p>
          <w:p>
            <w:pPr>
              <w:pStyle w:val="886"/>
              <w:contextualSpacing/>
              <w:jc w:val="right"/>
              <w:spacing w:after="120" w:line="360" w:lineRule="auto"/>
              <w:rPr>
                <w:sz w:val="28"/>
                <w:szCs w:val="28"/>
                <w:highlight w:val="non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В.М. Знатков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highlight w:val="none"/>
                <w:lang w:eastAsia="en-US"/>
              </w:rPr>
            </w:r>
          </w:p>
          <w:p>
            <w:pPr>
              <w:pStyle w:val="886"/>
              <w:contextualSpacing/>
              <w:jc w:val="right"/>
              <w:spacing w:after="12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«____» ___________ 202</w:t>
            </w:r>
            <w:r>
              <w:rPr>
                <w:sz w:val="28"/>
                <w:szCs w:val="28"/>
                <w:lang w:eastAsia="en-US"/>
              </w:rPr>
              <w:t xml:space="preserve">6</w:t>
            </w:r>
            <w:r>
              <w:rPr>
                <w:sz w:val="28"/>
                <w:szCs w:val="28"/>
                <w:lang w:eastAsia="en-US"/>
              </w:rPr>
              <w:t xml:space="preserve"> </w:t>
            </w:r>
            <w:r>
              <w:rPr>
                <w:sz w:val="28"/>
                <w:szCs w:val="28"/>
                <w:lang w:eastAsia="en-US"/>
              </w:rPr>
              <w:t xml:space="preserve">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03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4" w:type="dxa"/>
            <w:vAlign w:val="top"/>
            <w:textDirection w:val="lrTb"/>
            <w:noWrap w:val="false"/>
          </w:tcPr>
          <w:p>
            <w:pPr>
              <w:pStyle w:val="886"/>
              <w:contextualSpacing/>
              <w:jc w:val="left"/>
              <w:rPr>
                <w:sz w:val="28"/>
                <w:szCs w:val="28"/>
                <w:highlight w:val="non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</w:t>
            </w:r>
            <w:r>
              <w:rPr>
                <w:sz w:val="28"/>
                <w:szCs w:val="28"/>
                <w:lang w:eastAsia="en-US"/>
              </w:rPr>
              <w:t xml:space="preserve">Губернатора Новосибирской области</w:t>
            </w:r>
            <w:r>
              <w:rPr>
                <w:sz w:val="28"/>
                <w:szCs w:val="28"/>
                <w:highlight w:val="none"/>
                <w:lang w:eastAsia="en-US"/>
              </w:rPr>
            </w:r>
            <w:r>
              <w:rPr>
                <w:sz w:val="28"/>
                <w:szCs w:val="28"/>
                <w:highlight w:val="none"/>
                <w:lang w:eastAsia="en-US"/>
              </w:rPr>
            </w:r>
          </w:p>
          <w:p>
            <w:pPr>
              <w:contextualSpacing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contextualSpacing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none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contextualSpacing/>
              <w:jc w:val="right"/>
              <w:spacing w:after="120"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none"/>
                <w:lang w:eastAsia="en-US"/>
              </w:rPr>
            </w:r>
            <w:r>
              <w:rPr>
                <w:sz w:val="28"/>
                <w:szCs w:val="28"/>
                <w:highlight w:val="none"/>
                <w:lang w:eastAsia="en-US"/>
              </w:rPr>
            </w:r>
          </w:p>
          <w:p>
            <w:pPr>
              <w:pStyle w:val="886"/>
              <w:contextualSpacing/>
              <w:jc w:val="right"/>
              <w:spacing w:after="120" w:line="360" w:lineRule="auto"/>
              <w:rPr>
                <w:sz w:val="28"/>
                <w:szCs w:val="28"/>
                <w:highlight w:val="non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К.В. Хальзов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highlight w:val="none"/>
                <w:lang w:eastAsia="en-US"/>
              </w:rPr>
            </w:r>
          </w:p>
          <w:p>
            <w:pPr>
              <w:pStyle w:val="886"/>
              <w:contextualSpacing/>
              <w:jc w:val="right"/>
              <w:spacing w:after="120"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«____» ___________ 202</w:t>
            </w:r>
            <w:r>
              <w:rPr>
                <w:sz w:val="28"/>
                <w:szCs w:val="28"/>
                <w:lang w:eastAsia="en-US"/>
              </w:rPr>
              <w:t xml:space="preserve">6 </w:t>
            </w:r>
            <w:r>
              <w:rPr>
                <w:sz w:val="28"/>
                <w:szCs w:val="28"/>
                <w:lang w:eastAsia="en-US"/>
              </w:rPr>
              <w:t xml:space="preserve">г.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108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4" w:type="dxa"/>
            <w:vAlign w:val="top"/>
            <w:textDirection w:val="lrTb"/>
            <w:noWrap w:val="false"/>
          </w:tcPr>
          <w:p>
            <w:pPr>
              <w:pStyle w:val="886"/>
              <w:contextualSpacing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</w:t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contextualSpacing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Председателя </w:t>
            </w:r>
            <w:r>
              <w:rPr>
                <w:sz w:val="28"/>
                <w:szCs w:val="28"/>
                <w:highlight w:val="none"/>
                <w:lang w:eastAsia="en-US"/>
              </w:rPr>
            </w:r>
            <w:r/>
            <w:r>
              <w:rPr>
                <w:sz w:val="28"/>
                <w:szCs w:val="28"/>
                <w:lang w:eastAsia="en-US"/>
              </w:rPr>
              <w:t xml:space="preserve">Правительства Новосибирской области</w:t>
            </w:r>
            <w:r>
              <w:rPr>
                <w:sz w:val="28"/>
                <w:szCs w:val="28"/>
                <w:highlight w:val="none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contextualSpacing/>
              <w:jc w:val="left"/>
              <w:rPr>
                <w:sz w:val="28"/>
                <w:szCs w:val="28"/>
                <w:highlight w:val="non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color w:val="000000"/>
                <w:sz w:val="28"/>
                <w:szCs w:val="28"/>
              </w:rPr>
              <w:t xml:space="preserve">–</w:t>
            </w:r>
            <w:r>
              <w:rPr>
                <w:sz w:val="28"/>
                <w:szCs w:val="28"/>
                <w:lang w:eastAsia="en-US"/>
              </w:rPr>
              <w:t xml:space="preserve"> министр юстиции Новосибирской области</w:t>
            </w:r>
            <w:r/>
            <w:r/>
          </w:p>
          <w:p>
            <w:pPr>
              <w:contextualSpacing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contextualSpacing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none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contextualSpacing/>
              <w:jc w:val="righ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contextualSpacing/>
              <w:jc w:val="right"/>
              <w:spacing w:line="36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886"/>
              <w:contextualSpacing/>
              <w:jc w:val="right"/>
              <w:spacing w:line="36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Т.Н. Деркач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886"/>
              <w:contextualSpacing/>
              <w:jc w:val="righ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«____» __________ 202</w:t>
            </w:r>
            <w:r>
              <w:rPr>
                <w:sz w:val="28"/>
                <w:szCs w:val="28"/>
                <w:lang w:eastAsia="en-US"/>
              </w:rPr>
              <w:t xml:space="preserve">6</w:t>
            </w:r>
            <w:r>
              <w:rPr>
                <w:sz w:val="28"/>
                <w:szCs w:val="28"/>
                <w:lang w:eastAsia="en-US"/>
              </w:rPr>
              <w:t xml:space="preserve"> </w:t>
            </w:r>
            <w:r>
              <w:rPr>
                <w:sz w:val="28"/>
                <w:szCs w:val="28"/>
                <w:lang w:eastAsia="en-US"/>
              </w:rPr>
              <w:t xml:space="preserve">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8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4" w:type="dxa"/>
            <w:vAlign w:val="top"/>
            <w:textDirection w:val="lrTb"/>
            <w:noWrap w:val="false"/>
          </w:tcPr>
          <w:p>
            <w:pPr>
              <w:pStyle w:val="886"/>
              <w:contextualSpacing/>
              <w:jc w:val="left"/>
              <w:rPr>
                <w:sz w:val="28"/>
                <w:szCs w:val="28"/>
                <w:highlight w:val="non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Рук</w:t>
            </w:r>
            <w:r>
              <w:rPr>
                <w:sz w:val="28"/>
                <w:szCs w:val="28"/>
                <w:lang w:eastAsia="en-US"/>
              </w:rPr>
              <w:t xml:space="preserve">оводитель департамента имущества</w:t>
            </w:r>
            <w:r>
              <w:rPr>
                <w:sz w:val="28"/>
                <w:szCs w:val="28"/>
                <w:lang w:eastAsia="en-US"/>
              </w:rPr>
              <w:t xml:space="preserve"> и земельных отношений </w:t>
            </w:r>
            <w:r>
              <w:rPr>
                <w:sz w:val="28"/>
                <w:szCs w:val="28"/>
                <w:highlight w:val="none"/>
                <w:lang w:eastAsia="en-US"/>
              </w:rPr>
            </w:r>
            <w:r>
              <w:rPr>
                <w:sz w:val="28"/>
                <w:szCs w:val="28"/>
                <w:highlight w:val="none"/>
                <w:lang w:eastAsia="en-US"/>
              </w:rPr>
            </w:r>
          </w:p>
          <w:p>
            <w:pPr>
              <w:contextualSpacing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contextualSpacing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none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contextualSpacing/>
              <w:jc w:val="righ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886"/>
              <w:contextualSpacing/>
              <w:jc w:val="right"/>
              <w:spacing w:line="360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Р.Г. Шилохвостов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886"/>
              <w:contextualSpacing/>
              <w:jc w:val="righ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«____» __________ 202</w:t>
            </w:r>
            <w:r>
              <w:rPr>
                <w:sz w:val="28"/>
                <w:szCs w:val="28"/>
              </w:rPr>
              <w:t xml:space="preserve">6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г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1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94" w:type="dxa"/>
            <w:vAlign w:val="top"/>
            <w:textDirection w:val="lrTb"/>
            <w:noWrap w:val="false"/>
          </w:tcPr>
          <w:p>
            <w:pPr>
              <w:pStyle w:val="886"/>
              <w:contextualSpacing/>
              <w:jc w:val="left"/>
              <w:rPr>
                <w:sz w:val="28"/>
                <w:szCs w:val="28"/>
                <w:highlight w:val="non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</w:t>
            </w:r>
            <w:r>
              <w:rPr>
                <w:sz w:val="28"/>
                <w:szCs w:val="28"/>
                <w:lang w:eastAsia="en-US"/>
              </w:rPr>
              <w:t xml:space="preserve">инистр</w:t>
            </w:r>
            <w:r>
              <w:rPr>
                <w:sz w:val="28"/>
                <w:szCs w:val="28"/>
                <w:lang w:eastAsia="en-US"/>
              </w:rPr>
              <w:t xml:space="preserve"> здравоохранения Новосибирской области</w:t>
            </w:r>
            <w:r>
              <w:rPr>
                <w:sz w:val="28"/>
                <w:szCs w:val="28"/>
                <w:highlight w:val="none"/>
                <w:lang w:eastAsia="en-US"/>
              </w:rPr>
            </w:r>
            <w:r>
              <w:rPr>
                <w:sz w:val="28"/>
                <w:szCs w:val="28"/>
                <w:highlight w:val="none"/>
                <w:lang w:eastAsia="en-US"/>
              </w:rPr>
            </w:r>
          </w:p>
          <w:p>
            <w:pPr>
              <w:contextualSpacing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none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contextualSpacing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highlight w:val="none"/>
                <w:lang w:eastAsia="en-US"/>
              </w:rPr>
            </w:r>
            <w:r>
              <w:rPr>
                <w:sz w:val="28"/>
                <w:szCs w:val="28"/>
                <w:highlight w:val="none"/>
                <w:lang w:eastAsia="en-US"/>
              </w:rPr>
            </w:r>
          </w:p>
          <w:p>
            <w:pPr>
              <w:pStyle w:val="886"/>
              <w:contextualSpacing/>
              <w:jc w:val="right"/>
              <w:rPr>
                <w:sz w:val="28"/>
                <w:szCs w:val="28"/>
                <w:highlight w:val="none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Р.М. Заблоцкий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highlight w:val="none"/>
                <w:lang w:eastAsia="en-US"/>
              </w:rPr>
            </w:r>
          </w:p>
          <w:p>
            <w:pPr>
              <w:pStyle w:val="886"/>
              <w:contextualSpacing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  <w:p>
            <w:pPr>
              <w:pStyle w:val="886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«</w:t>
            </w:r>
            <w:r>
              <w:rPr>
                <w:sz w:val="28"/>
                <w:szCs w:val="28"/>
                <w:lang w:eastAsia="en-US"/>
              </w:rPr>
              <w:t xml:space="preserve">__</w:t>
            </w:r>
            <w:r>
              <w:rPr>
                <w:sz w:val="28"/>
                <w:szCs w:val="28"/>
                <w:lang w:eastAsia="en-US"/>
              </w:rPr>
              <w:t xml:space="preserve">__» __________ 2026</w:t>
            </w:r>
            <w:r>
              <w:rPr>
                <w:sz w:val="28"/>
                <w:szCs w:val="28"/>
                <w:lang w:eastAsia="en-US"/>
              </w:rPr>
              <w:t xml:space="preserve"> </w:t>
            </w:r>
            <w:r>
              <w:rPr>
                <w:sz w:val="28"/>
                <w:szCs w:val="28"/>
                <w:lang w:eastAsia="en-US"/>
              </w:rPr>
              <w:t xml:space="preserve">г</w:t>
            </w:r>
            <w:r>
              <w:rPr>
                <w:sz w:val="28"/>
                <w:szCs w:val="28"/>
                <w:lang w:eastAsia="en-US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86"/>
        <w:jc w:val="both"/>
      </w:pPr>
      <w:r/>
      <w:r/>
    </w:p>
    <w:p>
      <w:pPr>
        <w:pStyle w:val="886"/>
        <w:jc w:val="both"/>
      </w:pPr>
      <w:r/>
      <w:r/>
    </w:p>
    <w:p>
      <w:pPr>
        <w:pStyle w:val="886"/>
      </w:pPr>
      <w:r/>
      <w:r/>
    </w:p>
    <w:p>
      <w:pPr>
        <w:pStyle w:val="886"/>
      </w:pPr>
      <w:r/>
      <w:r/>
    </w:p>
    <w:p>
      <w:pPr>
        <w:pStyle w:val="886"/>
      </w:pPr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886"/>
        <w:rPr>
          <w:highlight w:val="none"/>
        </w:rPr>
      </w:pPr>
      <w:r>
        <w:t xml:space="preserve">О.Ю. Дудина</w:t>
      </w:r>
      <w:r>
        <w:rPr>
          <w:highlight w:val="none"/>
        </w:rPr>
      </w:r>
      <w:r>
        <w:rPr>
          <w:highlight w:val="none"/>
        </w:rPr>
      </w:r>
    </w:p>
    <w:p>
      <w:r>
        <w:rPr>
          <w:highlight w:val="none"/>
        </w:rPr>
        <w:t xml:space="preserve">238 63 26</w:t>
      </w:r>
      <w:r>
        <w:rPr>
          <w:highlight w:val="none"/>
        </w:rPr>
      </w:r>
      <w:r/>
    </w:p>
    <w:sectPr>
      <w:headerReference w:type="default" r:id="rId9"/>
      <w:headerReference w:type="even" r:id="rId10"/>
      <w:footnotePr/>
      <w:endnotePr/>
      <w:type w:val="nextPage"/>
      <w:pgSz w:w="11907" w:h="16840" w:orient="portrait"/>
      <w:pgMar w:top="1135" w:right="567" w:bottom="1276" w:left="1418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">
    <w:panose1 w:val="020703090202050204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1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1"/>
      <w:rPr>
        <w:rStyle w:val="932"/>
      </w:rPr>
      <w:framePr w:wrap="around" w:vAnchor="text" w:hAnchor="margin" w:xAlign="center" w:y="1"/>
    </w:pPr>
    <w:r>
      <w:rPr>
        <w:rStyle w:val="932"/>
      </w:rPr>
      <w:fldChar w:fldCharType="begin"/>
    </w:r>
    <w:r>
      <w:rPr>
        <w:rStyle w:val="932"/>
      </w:rPr>
      <w:instrText xml:space="preserve">PAGE  </w:instrText>
    </w:r>
    <w:r>
      <w:rPr>
        <w:rStyle w:val="932"/>
      </w:rPr>
      <w:fldChar w:fldCharType="end"/>
    </w:r>
    <w:r>
      <w:rPr>
        <w:rStyle w:val="932"/>
      </w:rPr>
    </w:r>
    <w:r>
      <w:rPr>
        <w:rStyle w:val="932"/>
      </w:rPr>
    </w:r>
  </w:p>
  <w:p>
    <w:pPr>
      <w:pStyle w:val="91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0" w:hanging="360"/>
        <w:tabs>
          <w:tab w:val="num" w:pos="128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  <w:tabs>
          <w:tab w:val="num" w:pos="1065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  <w:tabs>
          <w:tab w:val="num" w:pos="1785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  <w:tabs>
          <w:tab w:val="num" w:pos="2505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  <w:tabs>
          <w:tab w:val="num" w:pos="3225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  <w:tabs>
          <w:tab w:val="num" w:pos="3945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  <w:tabs>
          <w:tab w:val="num" w:pos="4665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  <w:tabs>
          <w:tab w:val="num" w:pos="5385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  <w:tabs>
          <w:tab w:val="num" w:pos="6105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  <w:tabs>
          <w:tab w:val="num" w:pos="6825" w:leader="none"/>
        </w:tabs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2" w:hanging="495"/>
        <w:tabs>
          <w:tab w:val="num" w:pos="1062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90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3" w:hanging="1005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8">
    <w:name w:val="Heading 1"/>
    <w:basedOn w:val="886"/>
    <w:next w:val="886"/>
    <w:link w:val="70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9">
    <w:name w:val="Heading 1 Char"/>
    <w:link w:val="708"/>
    <w:uiPriority w:val="9"/>
    <w:rPr>
      <w:rFonts w:ascii="Arial" w:hAnsi="Arial" w:eastAsia="Arial" w:cs="Arial"/>
      <w:sz w:val="40"/>
      <w:szCs w:val="40"/>
    </w:rPr>
  </w:style>
  <w:style w:type="paragraph" w:styleId="710">
    <w:name w:val="Heading 2"/>
    <w:basedOn w:val="886"/>
    <w:next w:val="886"/>
    <w:link w:val="71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11">
    <w:name w:val="Heading 2 Char"/>
    <w:link w:val="710"/>
    <w:uiPriority w:val="9"/>
    <w:rPr>
      <w:rFonts w:ascii="Arial" w:hAnsi="Arial" w:eastAsia="Arial" w:cs="Arial"/>
      <w:sz w:val="34"/>
    </w:rPr>
  </w:style>
  <w:style w:type="paragraph" w:styleId="712">
    <w:name w:val="Heading 3"/>
    <w:basedOn w:val="886"/>
    <w:next w:val="886"/>
    <w:link w:val="71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3">
    <w:name w:val="Heading 3 Char"/>
    <w:link w:val="712"/>
    <w:uiPriority w:val="9"/>
    <w:rPr>
      <w:rFonts w:ascii="Arial" w:hAnsi="Arial" w:eastAsia="Arial" w:cs="Arial"/>
      <w:sz w:val="30"/>
      <w:szCs w:val="30"/>
    </w:rPr>
  </w:style>
  <w:style w:type="paragraph" w:styleId="714">
    <w:name w:val="Heading 4"/>
    <w:basedOn w:val="886"/>
    <w:next w:val="886"/>
    <w:link w:val="71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5">
    <w:name w:val="Heading 4 Char"/>
    <w:link w:val="714"/>
    <w:uiPriority w:val="9"/>
    <w:rPr>
      <w:rFonts w:ascii="Arial" w:hAnsi="Arial" w:eastAsia="Arial" w:cs="Arial"/>
      <w:b/>
      <w:bCs/>
      <w:sz w:val="26"/>
      <w:szCs w:val="26"/>
    </w:rPr>
  </w:style>
  <w:style w:type="paragraph" w:styleId="716">
    <w:name w:val="Heading 5"/>
    <w:basedOn w:val="886"/>
    <w:next w:val="886"/>
    <w:link w:val="71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7">
    <w:name w:val="Heading 5 Char"/>
    <w:link w:val="716"/>
    <w:uiPriority w:val="9"/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886"/>
    <w:next w:val="886"/>
    <w:link w:val="71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9">
    <w:name w:val="Heading 6 Char"/>
    <w:link w:val="718"/>
    <w:uiPriority w:val="9"/>
    <w:rPr>
      <w:rFonts w:ascii="Arial" w:hAnsi="Arial" w:eastAsia="Arial" w:cs="Arial"/>
      <w:b/>
      <w:bCs/>
      <w:sz w:val="22"/>
      <w:szCs w:val="22"/>
    </w:rPr>
  </w:style>
  <w:style w:type="paragraph" w:styleId="720">
    <w:name w:val="Heading 7"/>
    <w:basedOn w:val="886"/>
    <w:next w:val="886"/>
    <w:link w:val="72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1">
    <w:name w:val="Heading 7 Char"/>
    <w:link w:val="7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2">
    <w:name w:val="Heading 8"/>
    <w:basedOn w:val="886"/>
    <w:next w:val="886"/>
    <w:link w:val="72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3">
    <w:name w:val="Heading 8 Char"/>
    <w:link w:val="722"/>
    <w:uiPriority w:val="9"/>
    <w:rPr>
      <w:rFonts w:ascii="Arial" w:hAnsi="Arial" w:eastAsia="Arial" w:cs="Arial"/>
      <w:i/>
      <w:iCs/>
      <w:sz w:val="22"/>
      <w:szCs w:val="22"/>
    </w:rPr>
  </w:style>
  <w:style w:type="paragraph" w:styleId="724">
    <w:name w:val="Heading 9"/>
    <w:basedOn w:val="886"/>
    <w:next w:val="886"/>
    <w:link w:val="72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5">
    <w:name w:val="Heading 9 Char"/>
    <w:link w:val="724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List Paragraph"/>
    <w:basedOn w:val="886"/>
    <w:uiPriority w:val="34"/>
    <w:qFormat/>
    <w:pPr>
      <w:contextualSpacing/>
      <w:ind w:left="720"/>
    </w:pPr>
  </w:style>
  <w:style w:type="paragraph" w:styleId="727">
    <w:name w:val="No Spacing"/>
    <w:uiPriority w:val="1"/>
    <w:qFormat/>
    <w:pPr>
      <w:spacing w:before="0" w:after="0" w:line="240" w:lineRule="auto"/>
    </w:pPr>
  </w:style>
  <w:style w:type="paragraph" w:styleId="728">
    <w:name w:val="Title"/>
    <w:basedOn w:val="886"/>
    <w:next w:val="886"/>
    <w:link w:val="72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9">
    <w:name w:val="Title Char"/>
    <w:link w:val="728"/>
    <w:uiPriority w:val="10"/>
    <w:rPr>
      <w:sz w:val="48"/>
      <w:szCs w:val="48"/>
    </w:rPr>
  </w:style>
  <w:style w:type="paragraph" w:styleId="730">
    <w:name w:val="Subtitle"/>
    <w:basedOn w:val="886"/>
    <w:next w:val="886"/>
    <w:link w:val="731"/>
    <w:uiPriority w:val="11"/>
    <w:qFormat/>
    <w:pPr>
      <w:spacing w:before="200" w:after="200"/>
    </w:pPr>
    <w:rPr>
      <w:sz w:val="24"/>
      <w:szCs w:val="24"/>
    </w:rPr>
  </w:style>
  <w:style w:type="character" w:styleId="731">
    <w:name w:val="Subtitle Char"/>
    <w:link w:val="730"/>
    <w:uiPriority w:val="11"/>
    <w:rPr>
      <w:sz w:val="24"/>
      <w:szCs w:val="24"/>
    </w:rPr>
  </w:style>
  <w:style w:type="paragraph" w:styleId="732">
    <w:name w:val="Quote"/>
    <w:basedOn w:val="886"/>
    <w:next w:val="886"/>
    <w:link w:val="733"/>
    <w:uiPriority w:val="29"/>
    <w:qFormat/>
    <w:pPr>
      <w:ind w:left="720" w:right="720"/>
    </w:pPr>
    <w:rPr>
      <w:i/>
    </w:rPr>
  </w:style>
  <w:style w:type="character" w:styleId="733">
    <w:name w:val="Quote Char"/>
    <w:link w:val="732"/>
    <w:uiPriority w:val="29"/>
    <w:rPr>
      <w:i/>
    </w:rPr>
  </w:style>
  <w:style w:type="paragraph" w:styleId="734">
    <w:name w:val="Intense Quote"/>
    <w:basedOn w:val="886"/>
    <w:next w:val="886"/>
    <w:link w:val="73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5">
    <w:name w:val="Intense Quote Char"/>
    <w:link w:val="734"/>
    <w:uiPriority w:val="30"/>
    <w:rPr>
      <w:i/>
    </w:rPr>
  </w:style>
  <w:style w:type="paragraph" w:styleId="736">
    <w:name w:val="Header"/>
    <w:basedOn w:val="886"/>
    <w:link w:val="73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7">
    <w:name w:val="Header Char"/>
    <w:link w:val="736"/>
    <w:uiPriority w:val="99"/>
  </w:style>
  <w:style w:type="paragraph" w:styleId="738">
    <w:name w:val="Footer"/>
    <w:basedOn w:val="886"/>
    <w:link w:val="7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9">
    <w:name w:val="Footer Char"/>
    <w:link w:val="738"/>
    <w:uiPriority w:val="99"/>
  </w:style>
  <w:style w:type="paragraph" w:styleId="740">
    <w:name w:val="Caption"/>
    <w:basedOn w:val="886"/>
    <w:next w:val="886"/>
    <w:link w:val="7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1">
    <w:name w:val="Caption Char"/>
    <w:basedOn w:val="740"/>
    <w:link w:val="738"/>
    <w:uiPriority w:val="99"/>
  </w:style>
  <w:style w:type="table" w:styleId="74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8">
    <w:name w:val="Hyperlink"/>
    <w:uiPriority w:val="99"/>
    <w:unhideWhenUsed/>
    <w:rPr>
      <w:color w:val="0000ff" w:themeColor="hyperlink"/>
      <w:u w:val="single"/>
    </w:rPr>
  </w:style>
  <w:style w:type="paragraph" w:styleId="869">
    <w:name w:val="footnote text"/>
    <w:basedOn w:val="886"/>
    <w:link w:val="870"/>
    <w:uiPriority w:val="99"/>
    <w:semiHidden/>
    <w:unhideWhenUsed/>
    <w:pPr>
      <w:spacing w:after="40" w:line="240" w:lineRule="auto"/>
    </w:pPr>
    <w:rPr>
      <w:sz w:val="18"/>
    </w:rPr>
  </w:style>
  <w:style w:type="character" w:styleId="870">
    <w:name w:val="Footnote Text Char"/>
    <w:link w:val="869"/>
    <w:uiPriority w:val="99"/>
    <w:rPr>
      <w:sz w:val="18"/>
    </w:rPr>
  </w:style>
  <w:style w:type="character" w:styleId="871">
    <w:name w:val="footnote reference"/>
    <w:uiPriority w:val="99"/>
    <w:unhideWhenUsed/>
    <w:rPr>
      <w:vertAlign w:val="superscript"/>
    </w:rPr>
  </w:style>
  <w:style w:type="paragraph" w:styleId="872">
    <w:name w:val="endnote text"/>
    <w:basedOn w:val="886"/>
    <w:link w:val="873"/>
    <w:uiPriority w:val="99"/>
    <w:semiHidden/>
    <w:unhideWhenUsed/>
    <w:pPr>
      <w:spacing w:after="0" w:line="240" w:lineRule="auto"/>
    </w:pPr>
    <w:rPr>
      <w:sz w:val="20"/>
    </w:rPr>
  </w:style>
  <w:style w:type="character" w:styleId="873">
    <w:name w:val="Endnote Text Char"/>
    <w:link w:val="872"/>
    <w:uiPriority w:val="99"/>
    <w:rPr>
      <w:sz w:val="20"/>
    </w:rPr>
  </w:style>
  <w:style w:type="character" w:styleId="874">
    <w:name w:val="endnote reference"/>
    <w:uiPriority w:val="99"/>
    <w:semiHidden/>
    <w:unhideWhenUsed/>
    <w:rPr>
      <w:vertAlign w:val="superscript"/>
    </w:rPr>
  </w:style>
  <w:style w:type="paragraph" w:styleId="875">
    <w:name w:val="toc 1"/>
    <w:basedOn w:val="886"/>
    <w:next w:val="886"/>
    <w:uiPriority w:val="39"/>
    <w:unhideWhenUsed/>
    <w:pPr>
      <w:ind w:left="0" w:right="0" w:firstLine="0"/>
      <w:spacing w:after="57"/>
    </w:pPr>
  </w:style>
  <w:style w:type="paragraph" w:styleId="876">
    <w:name w:val="toc 2"/>
    <w:basedOn w:val="886"/>
    <w:next w:val="886"/>
    <w:uiPriority w:val="39"/>
    <w:unhideWhenUsed/>
    <w:pPr>
      <w:ind w:left="283" w:right="0" w:firstLine="0"/>
      <w:spacing w:after="57"/>
    </w:pPr>
  </w:style>
  <w:style w:type="paragraph" w:styleId="877">
    <w:name w:val="toc 3"/>
    <w:basedOn w:val="886"/>
    <w:next w:val="886"/>
    <w:uiPriority w:val="39"/>
    <w:unhideWhenUsed/>
    <w:pPr>
      <w:ind w:left="567" w:right="0" w:firstLine="0"/>
      <w:spacing w:after="57"/>
    </w:pPr>
  </w:style>
  <w:style w:type="paragraph" w:styleId="878">
    <w:name w:val="toc 4"/>
    <w:basedOn w:val="886"/>
    <w:next w:val="886"/>
    <w:uiPriority w:val="39"/>
    <w:unhideWhenUsed/>
    <w:pPr>
      <w:ind w:left="850" w:right="0" w:firstLine="0"/>
      <w:spacing w:after="57"/>
    </w:pPr>
  </w:style>
  <w:style w:type="paragraph" w:styleId="879">
    <w:name w:val="toc 5"/>
    <w:basedOn w:val="886"/>
    <w:next w:val="886"/>
    <w:uiPriority w:val="39"/>
    <w:unhideWhenUsed/>
    <w:pPr>
      <w:ind w:left="1134" w:right="0" w:firstLine="0"/>
      <w:spacing w:after="57"/>
    </w:pPr>
  </w:style>
  <w:style w:type="paragraph" w:styleId="880">
    <w:name w:val="toc 6"/>
    <w:basedOn w:val="886"/>
    <w:next w:val="886"/>
    <w:uiPriority w:val="39"/>
    <w:unhideWhenUsed/>
    <w:pPr>
      <w:ind w:left="1417" w:right="0" w:firstLine="0"/>
      <w:spacing w:after="57"/>
    </w:pPr>
  </w:style>
  <w:style w:type="paragraph" w:styleId="881">
    <w:name w:val="toc 7"/>
    <w:basedOn w:val="886"/>
    <w:next w:val="886"/>
    <w:uiPriority w:val="39"/>
    <w:unhideWhenUsed/>
    <w:pPr>
      <w:ind w:left="1701" w:right="0" w:firstLine="0"/>
      <w:spacing w:after="57"/>
    </w:pPr>
  </w:style>
  <w:style w:type="paragraph" w:styleId="882">
    <w:name w:val="toc 8"/>
    <w:basedOn w:val="886"/>
    <w:next w:val="886"/>
    <w:uiPriority w:val="39"/>
    <w:unhideWhenUsed/>
    <w:pPr>
      <w:ind w:left="1984" w:right="0" w:firstLine="0"/>
      <w:spacing w:after="57"/>
    </w:pPr>
  </w:style>
  <w:style w:type="paragraph" w:styleId="883">
    <w:name w:val="toc 9"/>
    <w:basedOn w:val="886"/>
    <w:next w:val="886"/>
    <w:uiPriority w:val="39"/>
    <w:unhideWhenUsed/>
    <w:pPr>
      <w:ind w:left="2268" w:right="0" w:firstLine="0"/>
      <w:spacing w:after="57"/>
    </w:pPr>
  </w:style>
  <w:style w:type="paragraph" w:styleId="884">
    <w:name w:val="TOC Heading"/>
    <w:uiPriority w:val="39"/>
    <w:unhideWhenUsed/>
  </w:style>
  <w:style w:type="paragraph" w:styleId="885">
    <w:name w:val="table of figures"/>
    <w:basedOn w:val="886"/>
    <w:next w:val="886"/>
    <w:uiPriority w:val="99"/>
    <w:unhideWhenUsed/>
    <w:pPr>
      <w:spacing w:after="0" w:afterAutospacing="0"/>
    </w:pPr>
  </w:style>
  <w:style w:type="paragraph" w:styleId="886" w:default="1">
    <w:name w:val="Normal"/>
    <w:next w:val="886"/>
    <w:link w:val="886"/>
    <w:qFormat/>
    <w:rPr>
      <w:lang w:val="ru-RU" w:eastAsia="ru-RU" w:bidi="ar-SA"/>
    </w:rPr>
  </w:style>
  <w:style w:type="paragraph" w:styleId="887">
    <w:name w:val="Заголовок 1"/>
    <w:basedOn w:val="886"/>
    <w:next w:val="886"/>
    <w:link w:val="899"/>
    <w:uiPriority w:val="99"/>
    <w:qFormat/>
    <w:pPr>
      <w:jc w:val="both"/>
      <w:keepNext/>
      <w:outlineLvl w:val="0"/>
    </w:pPr>
    <w:rPr>
      <w:sz w:val="24"/>
      <w:szCs w:val="24"/>
    </w:rPr>
  </w:style>
  <w:style w:type="paragraph" w:styleId="888">
    <w:name w:val="Заголовок 2"/>
    <w:basedOn w:val="886"/>
    <w:next w:val="886"/>
    <w:link w:val="900"/>
    <w:uiPriority w:val="99"/>
    <w:qFormat/>
    <w:pPr>
      <w:keepNext/>
      <w:widowControl w:val="off"/>
      <w:outlineLvl w:val="1"/>
    </w:pPr>
    <w:rPr>
      <w:sz w:val="28"/>
      <w:szCs w:val="28"/>
    </w:rPr>
  </w:style>
  <w:style w:type="paragraph" w:styleId="889">
    <w:name w:val="Заголовок 3"/>
    <w:basedOn w:val="886"/>
    <w:next w:val="886"/>
    <w:link w:val="901"/>
    <w:uiPriority w:val="99"/>
    <w:qFormat/>
    <w:pPr>
      <w:ind w:firstLine="708"/>
      <w:jc w:val="right"/>
      <w:keepNext/>
      <w:outlineLvl w:val="2"/>
    </w:pPr>
    <w:rPr>
      <w:sz w:val="28"/>
      <w:szCs w:val="28"/>
    </w:rPr>
  </w:style>
  <w:style w:type="paragraph" w:styleId="890">
    <w:name w:val="Заголовок 4"/>
    <w:basedOn w:val="886"/>
    <w:next w:val="886"/>
    <w:link w:val="902"/>
    <w:uiPriority w:val="99"/>
    <w:qFormat/>
    <w:pPr>
      <w:ind w:left="6237"/>
      <w:jc w:val="center"/>
      <w:keepNext/>
      <w:outlineLvl w:val="3"/>
    </w:pPr>
    <w:rPr>
      <w:color w:val="000000"/>
      <w:sz w:val="28"/>
      <w:szCs w:val="28"/>
    </w:rPr>
  </w:style>
  <w:style w:type="paragraph" w:styleId="891">
    <w:name w:val="Заголовок 5"/>
    <w:basedOn w:val="886"/>
    <w:next w:val="886"/>
    <w:link w:val="903"/>
    <w:uiPriority w:val="99"/>
    <w:qFormat/>
    <w:pPr>
      <w:jc w:val="both"/>
      <w:keepNext/>
      <w:outlineLvl w:val="4"/>
    </w:pPr>
    <w:rPr>
      <w:color w:val="000000"/>
      <w:sz w:val="28"/>
      <w:szCs w:val="28"/>
    </w:rPr>
  </w:style>
  <w:style w:type="paragraph" w:styleId="892">
    <w:name w:val="Заголовок 6"/>
    <w:basedOn w:val="886"/>
    <w:next w:val="886"/>
    <w:link w:val="904"/>
    <w:uiPriority w:val="99"/>
    <w:qFormat/>
    <w:pPr>
      <w:ind w:left="6237" w:right="-625"/>
      <w:jc w:val="center"/>
      <w:keepNext/>
      <w:outlineLvl w:val="5"/>
    </w:pPr>
    <w:rPr>
      <w:color w:val="000000"/>
      <w:sz w:val="28"/>
      <w:szCs w:val="28"/>
    </w:rPr>
  </w:style>
  <w:style w:type="paragraph" w:styleId="893">
    <w:name w:val="Заголовок 7"/>
    <w:basedOn w:val="886"/>
    <w:next w:val="886"/>
    <w:link w:val="905"/>
    <w:uiPriority w:val="99"/>
    <w:qFormat/>
    <w:pPr>
      <w:ind w:right="-2"/>
      <w:jc w:val="center"/>
      <w:keepNext/>
      <w:outlineLvl w:val="6"/>
    </w:pPr>
    <w:rPr>
      <w:b/>
      <w:bCs/>
      <w:color w:val="000000"/>
      <w:sz w:val="28"/>
      <w:szCs w:val="28"/>
    </w:rPr>
  </w:style>
  <w:style w:type="paragraph" w:styleId="894">
    <w:name w:val="Заголовок 8"/>
    <w:basedOn w:val="886"/>
    <w:next w:val="886"/>
    <w:link w:val="906"/>
    <w:uiPriority w:val="99"/>
    <w:qFormat/>
    <w:pPr>
      <w:ind w:left="6237" w:right="-2"/>
      <w:jc w:val="center"/>
      <w:keepNext/>
      <w:outlineLvl w:val="7"/>
    </w:pPr>
    <w:rPr>
      <w:color w:val="000000"/>
      <w:sz w:val="28"/>
      <w:szCs w:val="28"/>
    </w:rPr>
  </w:style>
  <w:style w:type="paragraph" w:styleId="895">
    <w:name w:val="Заголовок 9"/>
    <w:basedOn w:val="886"/>
    <w:next w:val="886"/>
    <w:link w:val="907"/>
    <w:uiPriority w:val="99"/>
    <w:qFormat/>
    <w:pPr>
      <w:ind w:firstLine="720"/>
      <w:jc w:val="right"/>
      <w:keepNext/>
      <w:outlineLvl w:val="8"/>
    </w:pPr>
    <w:rPr>
      <w:sz w:val="28"/>
      <w:szCs w:val="28"/>
    </w:rPr>
  </w:style>
  <w:style w:type="character" w:styleId="896">
    <w:name w:val="Основной шрифт абзаца"/>
    <w:next w:val="896"/>
    <w:link w:val="886"/>
    <w:uiPriority w:val="1"/>
    <w:unhideWhenUsed/>
  </w:style>
  <w:style w:type="table" w:styleId="897">
    <w:name w:val="Обычная таблица"/>
    <w:next w:val="897"/>
    <w:link w:val="886"/>
    <w:uiPriority w:val="99"/>
    <w:semiHidden/>
    <w:unhideWhenUsed/>
    <w:tblPr/>
  </w:style>
  <w:style w:type="numbering" w:styleId="898">
    <w:name w:val="Нет списка"/>
    <w:next w:val="898"/>
    <w:link w:val="886"/>
    <w:uiPriority w:val="99"/>
    <w:semiHidden/>
    <w:unhideWhenUsed/>
  </w:style>
  <w:style w:type="character" w:styleId="899">
    <w:name w:val="Заголовок 1 Знак"/>
    <w:next w:val="899"/>
    <w:link w:val="887"/>
    <w:uiPriority w:val="99"/>
    <w:rPr>
      <w:rFonts w:ascii="Cambria" w:hAnsi="Cambria" w:cs="Times New Roman"/>
      <w:b/>
      <w:bCs/>
      <w:sz w:val="32"/>
      <w:szCs w:val="32"/>
    </w:rPr>
  </w:style>
  <w:style w:type="character" w:styleId="900">
    <w:name w:val="Заголовок 2 Знак"/>
    <w:next w:val="900"/>
    <w:link w:val="888"/>
    <w:uiPriority w:val="99"/>
    <w:semiHidden/>
    <w:rPr>
      <w:rFonts w:ascii="Cambria" w:hAnsi="Cambria" w:cs="Times New Roman"/>
      <w:b/>
      <w:bCs/>
      <w:i/>
      <w:iCs/>
      <w:sz w:val="28"/>
      <w:szCs w:val="28"/>
    </w:rPr>
  </w:style>
  <w:style w:type="character" w:styleId="901">
    <w:name w:val="Заголовок 3 Знак"/>
    <w:next w:val="901"/>
    <w:link w:val="889"/>
    <w:uiPriority w:val="99"/>
    <w:semiHidden/>
    <w:rPr>
      <w:rFonts w:ascii="Cambria" w:hAnsi="Cambria" w:cs="Times New Roman"/>
      <w:b/>
      <w:bCs/>
      <w:sz w:val="26"/>
      <w:szCs w:val="26"/>
    </w:rPr>
  </w:style>
  <w:style w:type="character" w:styleId="902">
    <w:name w:val="Заголовок 4 Знак"/>
    <w:next w:val="902"/>
    <w:link w:val="890"/>
    <w:uiPriority w:val="99"/>
    <w:semiHidden/>
    <w:rPr>
      <w:rFonts w:ascii="Calibri" w:hAnsi="Calibri" w:cs="Times New Roman"/>
      <w:b/>
      <w:bCs/>
      <w:sz w:val="28"/>
      <w:szCs w:val="28"/>
    </w:rPr>
  </w:style>
  <w:style w:type="character" w:styleId="903">
    <w:name w:val="Заголовок 5 Знак"/>
    <w:next w:val="903"/>
    <w:link w:val="891"/>
    <w:uiPriority w:val="99"/>
    <w:semiHidden/>
    <w:rPr>
      <w:rFonts w:ascii="Calibri" w:hAnsi="Calibri" w:cs="Times New Roman"/>
      <w:b/>
      <w:bCs/>
      <w:i/>
      <w:iCs/>
      <w:sz w:val="26"/>
      <w:szCs w:val="26"/>
    </w:rPr>
  </w:style>
  <w:style w:type="character" w:styleId="904">
    <w:name w:val="Заголовок 6 Знак"/>
    <w:next w:val="904"/>
    <w:link w:val="892"/>
    <w:uiPriority w:val="99"/>
    <w:semiHidden/>
    <w:rPr>
      <w:rFonts w:ascii="Calibri" w:hAnsi="Calibri" w:cs="Times New Roman"/>
      <w:b/>
      <w:bCs/>
    </w:rPr>
  </w:style>
  <w:style w:type="character" w:styleId="905">
    <w:name w:val="Заголовок 7 Знак"/>
    <w:next w:val="905"/>
    <w:link w:val="893"/>
    <w:uiPriority w:val="99"/>
    <w:semiHidden/>
    <w:rPr>
      <w:rFonts w:ascii="Calibri" w:hAnsi="Calibri" w:cs="Times New Roman"/>
      <w:sz w:val="24"/>
      <w:szCs w:val="24"/>
    </w:rPr>
  </w:style>
  <w:style w:type="character" w:styleId="906">
    <w:name w:val="Заголовок 8 Знак"/>
    <w:next w:val="906"/>
    <w:link w:val="894"/>
    <w:uiPriority w:val="99"/>
    <w:semiHidden/>
    <w:rPr>
      <w:rFonts w:ascii="Calibri" w:hAnsi="Calibri" w:cs="Times New Roman"/>
      <w:i/>
      <w:iCs/>
      <w:sz w:val="24"/>
      <w:szCs w:val="24"/>
    </w:rPr>
  </w:style>
  <w:style w:type="character" w:styleId="907">
    <w:name w:val="Заголовок 9 Знак"/>
    <w:next w:val="907"/>
    <w:link w:val="895"/>
    <w:uiPriority w:val="99"/>
    <w:semiHidden/>
    <w:rPr>
      <w:rFonts w:ascii="Cambria" w:hAnsi="Cambria" w:cs="Times New Roman"/>
    </w:rPr>
  </w:style>
  <w:style w:type="paragraph" w:styleId="908">
    <w:name w:val="заголовок 1"/>
    <w:basedOn w:val="886"/>
    <w:next w:val="886"/>
    <w:link w:val="886"/>
    <w:uiPriority w:val="99"/>
    <w:pPr>
      <w:jc w:val="center"/>
      <w:keepNext/>
      <w:outlineLvl w:val="0"/>
    </w:pPr>
    <w:rPr>
      <w:b/>
      <w:bCs/>
      <w:sz w:val="28"/>
      <w:szCs w:val="28"/>
    </w:rPr>
  </w:style>
  <w:style w:type="paragraph" w:styleId="909">
    <w:name w:val="заголовок 2"/>
    <w:basedOn w:val="886"/>
    <w:next w:val="886"/>
    <w:link w:val="886"/>
    <w:uiPriority w:val="99"/>
    <w:pPr>
      <w:jc w:val="center"/>
      <w:keepNext/>
      <w:outlineLvl w:val="1"/>
    </w:pPr>
    <w:rPr>
      <w:sz w:val="28"/>
      <w:szCs w:val="28"/>
    </w:rPr>
  </w:style>
  <w:style w:type="character" w:styleId="910">
    <w:name w:val="Основной шрифт"/>
    <w:next w:val="910"/>
    <w:link w:val="886"/>
    <w:uiPriority w:val="99"/>
  </w:style>
  <w:style w:type="paragraph" w:styleId="911">
    <w:name w:val="Верхний колонтитул"/>
    <w:basedOn w:val="886"/>
    <w:next w:val="911"/>
    <w:link w:val="912"/>
    <w:uiPriority w:val="99"/>
    <w:pPr>
      <w:tabs>
        <w:tab w:val="center" w:pos="4153" w:leader="none"/>
        <w:tab w:val="right" w:pos="8306" w:leader="none"/>
      </w:tabs>
    </w:pPr>
  </w:style>
  <w:style w:type="character" w:styleId="912">
    <w:name w:val="Верхний колонтитул Знак"/>
    <w:next w:val="912"/>
    <w:link w:val="911"/>
    <w:uiPriority w:val="99"/>
    <w:rPr>
      <w:rFonts w:cs="Times New Roman"/>
      <w:sz w:val="20"/>
      <w:szCs w:val="20"/>
    </w:rPr>
  </w:style>
  <w:style w:type="character" w:styleId="913">
    <w:name w:val="номер страницы"/>
    <w:next w:val="913"/>
    <w:link w:val="886"/>
    <w:uiPriority w:val="99"/>
    <w:rPr>
      <w:rFonts w:cs="Times New Roman"/>
    </w:rPr>
  </w:style>
  <w:style w:type="paragraph" w:styleId="914">
    <w:name w:val="Основной текст"/>
    <w:basedOn w:val="886"/>
    <w:next w:val="914"/>
    <w:link w:val="915"/>
    <w:uiPriority w:val="99"/>
    <w:pPr>
      <w:jc w:val="both"/>
    </w:pPr>
    <w:rPr>
      <w:sz w:val="28"/>
      <w:szCs w:val="28"/>
    </w:rPr>
  </w:style>
  <w:style w:type="character" w:styleId="915">
    <w:name w:val="Основной текст Знак"/>
    <w:next w:val="915"/>
    <w:link w:val="914"/>
    <w:uiPriority w:val="99"/>
    <w:semiHidden/>
    <w:rPr>
      <w:rFonts w:cs="Times New Roman"/>
      <w:sz w:val="20"/>
      <w:szCs w:val="20"/>
    </w:rPr>
  </w:style>
  <w:style w:type="paragraph" w:styleId="916">
    <w:name w:val="Основной текст 2"/>
    <w:basedOn w:val="886"/>
    <w:next w:val="916"/>
    <w:link w:val="917"/>
    <w:uiPriority w:val="99"/>
    <w:pPr>
      <w:jc w:val="both"/>
    </w:pPr>
    <w:rPr>
      <w:sz w:val="28"/>
      <w:szCs w:val="28"/>
    </w:rPr>
  </w:style>
  <w:style w:type="character" w:styleId="917">
    <w:name w:val="Основной текст 2 Знак"/>
    <w:next w:val="917"/>
    <w:link w:val="916"/>
    <w:uiPriority w:val="99"/>
    <w:semiHidden/>
    <w:rPr>
      <w:rFonts w:cs="Times New Roman"/>
      <w:sz w:val="20"/>
      <w:szCs w:val="20"/>
    </w:rPr>
  </w:style>
  <w:style w:type="paragraph" w:styleId="918">
    <w:name w:val="Основной текст с отступом 2"/>
    <w:basedOn w:val="886"/>
    <w:next w:val="918"/>
    <w:link w:val="919"/>
    <w:uiPriority w:val="99"/>
    <w:pPr>
      <w:ind w:firstLine="709"/>
      <w:jc w:val="both"/>
    </w:pPr>
    <w:rPr>
      <w:sz w:val="28"/>
      <w:szCs w:val="28"/>
    </w:rPr>
  </w:style>
  <w:style w:type="character" w:styleId="919">
    <w:name w:val="Основной текст с отступом 2 Знак"/>
    <w:next w:val="919"/>
    <w:link w:val="918"/>
    <w:uiPriority w:val="99"/>
    <w:semiHidden/>
    <w:rPr>
      <w:rFonts w:cs="Times New Roman"/>
      <w:sz w:val="20"/>
      <w:szCs w:val="20"/>
    </w:rPr>
  </w:style>
  <w:style w:type="paragraph" w:styleId="920">
    <w:name w:val="Нижний колонтитул"/>
    <w:basedOn w:val="886"/>
    <w:next w:val="920"/>
    <w:link w:val="921"/>
    <w:uiPriority w:val="99"/>
    <w:pPr>
      <w:tabs>
        <w:tab w:val="center" w:pos="4153" w:leader="none"/>
        <w:tab w:val="right" w:pos="8306" w:leader="none"/>
      </w:tabs>
    </w:pPr>
  </w:style>
  <w:style w:type="character" w:styleId="921">
    <w:name w:val="Нижний колонтитул Знак"/>
    <w:next w:val="921"/>
    <w:link w:val="920"/>
    <w:uiPriority w:val="99"/>
    <w:rPr>
      <w:rFonts w:cs="Times New Roman"/>
      <w:sz w:val="20"/>
      <w:szCs w:val="20"/>
    </w:rPr>
  </w:style>
  <w:style w:type="paragraph" w:styleId="922">
    <w:name w:val="Основной текст с отступом 3"/>
    <w:basedOn w:val="886"/>
    <w:next w:val="922"/>
    <w:link w:val="923"/>
    <w:uiPriority w:val="99"/>
    <w:pPr>
      <w:ind w:firstLine="720"/>
      <w:jc w:val="both"/>
    </w:pPr>
    <w:rPr>
      <w:color w:val="000000"/>
      <w:sz w:val="28"/>
      <w:szCs w:val="28"/>
    </w:rPr>
  </w:style>
  <w:style w:type="character" w:styleId="923">
    <w:name w:val="Основной текст с отступом 3 Знак"/>
    <w:next w:val="923"/>
    <w:link w:val="922"/>
    <w:uiPriority w:val="99"/>
    <w:semiHidden/>
    <w:rPr>
      <w:rFonts w:cs="Times New Roman"/>
      <w:sz w:val="16"/>
      <w:szCs w:val="16"/>
    </w:rPr>
  </w:style>
  <w:style w:type="paragraph" w:styleId="924">
    <w:name w:val="ConsNonformat"/>
    <w:next w:val="924"/>
    <w:link w:val="886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25">
    <w:name w:val="ConsNormal"/>
    <w:next w:val="925"/>
    <w:link w:val="886"/>
    <w:uiPriority w:val="99"/>
    <w:pPr>
      <w:ind w:firstLine="720"/>
      <w:widowControl w:val="off"/>
    </w:pPr>
    <w:rPr>
      <w:rFonts w:ascii="Courier" w:hAnsi="Courier" w:cs="Courier"/>
      <w:lang w:val="ru-RU" w:eastAsia="ru-RU" w:bidi="ar-SA"/>
    </w:rPr>
  </w:style>
  <w:style w:type="paragraph" w:styleId="926">
    <w:name w:val="ConsTitle"/>
    <w:next w:val="926"/>
    <w:link w:val="886"/>
    <w:uiPriority w:val="99"/>
    <w:pPr>
      <w:widowControl w:val="off"/>
    </w:pPr>
    <w:rPr>
      <w:rFonts w:ascii="Arial" w:hAnsi="Arial" w:cs="Arial"/>
      <w:b/>
      <w:bCs/>
      <w:sz w:val="16"/>
      <w:szCs w:val="16"/>
      <w:lang w:val="ru-RU" w:eastAsia="ru-RU" w:bidi="ar-SA"/>
    </w:rPr>
  </w:style>
  <w:style w:type="table" w:styleId="927">
    <w:name w:val="Сетка таблицы"/>
    <w:basedOn w:val="897"/>
    <w:next w:val="927"/>
    <w:link w:val="886"/>
    <w:uiPriority w:val="99"/>
    <w:pPr>
      <w:spacing w:after="0" w:line="240" w:lineRule="auto"/>
    </w:pPr>
    <w:rPr>
      <w:sz w:val="20"/>
      <w:szCs w:val="20"/>
    </w:rPr>
    <w:tblPr/>
  </w:style>
  <w:style w:type="paragraph" w:styleId="928">
    <w:name w:val="Основной текст с отступом"/>
    <w:basedOn w:val="886"/>
    <w:next w:val="928"/>
    <w:link w:val="929"/>
    <w:uiPriority w:val="99"/>
    <w:pPr>
      <w:ind w:left="283"/>
      <w:spacing w:after="120"/>
    </w:pPr>
  </w:style>
  <w:style w:type="character" w:styleId="929">
    <w:name w:val="Основной текст с отступом Знак"/>
    <w:next w:val="929"/>
    <w:link w:val="928"/>
    <w:uiPriority w:val="99"/>
    <w:semiHidden/>
    <w:rPr>
      <w:rFonts w:cs="Times New Roman"/>
      <w:sz w:val="20"/>
      <w:szCs w:val="20"/>
    </w:rPr>
  </w:style>
  <w:style w:type="paragraph" w:styleId="930">
    <w:name w:val="Текст выноски"/>
    <w:basedOn w:val="886"/>
    <w:next w:val="930"/>
    <w:link w:val="931"/>
    <w:uiPriority w:val="99"/>
    <w:semiHidden/>
    <w:rPr>
      <w:rFonts w:ascii="Tahoma" w:hAnsi="Tahoma" w:cs="Tahoma"/>
      <w:sz w:val="16"/>
      <w:szCs w:val="16"/>
    </w:rPr>
  </w:style>
  <w:style w:type="character" w:styleId="931">
    <w:name w:val="Текст выноски Знак"/>
    <w:next w:val="931"/>
    <w:link w:val="930"/>
    <w:uiPriority w:val="99"/>
    <w:semiHidden/>
    <w:rPr>
      <w:rFonts w:ascii="Tahoma" w:hAnsi="Tahoma" w:cs="Tahoma"/>
      <w:sz w:val="16"/>
      <w:szCs w:val="16"/>
    </w:rPr>
  </w:style>
  <w:style w:type="character" w:styleId="932">
    <w:name w:val="Номер страницы"/>
    <w:next w:val="932"/>
    <w:link w:val="886"/>
    <w:uiPriority w:val="99"/>
    <w:rPr>
      <w:rFonts w:cs="Times New Roman"/>
    </w:rPr>
  </w:style>
  <w:style w:type="table" w:styleId="933">
    <w:name w:val="Сетка таблицы1"/>
    <w:next w:val="933"/>
    <w:link w:val="886"/>
    <w:uiPriority w:val="99"/>
    <w:rPr>
      <w:lang w:val="ru-RU" w:eastAsia="ru-RU" w:bidi="ar-SA"/>
    </w:rPr>
    <w:tblPr/>
  </w:style>
  <w:style w:type="paragraph" w:styleId="934">
    <w:name w:val="ConsPlusNormal"/>
    <w:next w:val="934"/>
    <w:link w:val="886"/>
    <w:uiPriority w:val="99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935">
    <w:name w:val="Гиперссылка"/>
    <w:next w:val="935"/>
    <w:link w:val="886"/>
    <w:uiPriority w:val="99"/>
    <w:semiHidden/>
    <w:unhideWhenUsed/>
    <w:rPr>
      <w:rFonts w:cs="Times New Roman"/>
      <w:color w:val="0000ff"/>
      <w:u w:val="single"/>
    </w:rPr>
  </w:style>
  <w:style w:type="paragraph" w:styleId="936">
    <w:name w:val="ConsPlusCell"/>
    <w:next w:val="936"/>
    <w:link w:val="886"/>
    <w:uiPriority w:val="99"/>
    <w:rPr>
      <w:sz w:val="28"/>
      <w:szCs w:val="28"/>
      <w:lang w:val="ru-RU" w:eastAsia="ru-RU" w:bidi="ar-SA"/>
    </w:rPr>
  </w:style>
  <w:style w:type="character" w:styleId="937">
    <w:name w:val="Знак примечания"/>
    <w:next w:val="937"/>
    <w:link w:val="886"/>
    <w:uiPriority w:val="99"/>
    <w:semiHidden/>
    <w:unhideWhenUsed/>
    <w:rPr>
      <w:sz w:val="16"/>
      <w:szCs w:val="16"/>
    </w:rPr>
  </w:style>
  <w:style w:type="paragraph" w:styleId="938">
    <w:name w:val="Текст примечания"/>
    <w:basedOn w:val="886"/>
    <w:next w:val="938"/>
    <w:link w:val="939"/>
    <w:uiPriority w:val="99"/>
    <w:semiHidden/>
    <w:unhideWhenUsed/>
  </w:style>
  <w:style w:type="character" w:styleId="939">
    <w:name w:val="Текст примечания Знак"/>
    <w:basedOn w:val="896"/>
    <w:next w:val="939"/>
    <w:link w:val="938"/>
    <w:uiPriority w:val="99"/>
    <w:semiHidden/>
  </w:style>
  <w:style w:type="paragraph" w:styleId="940">
    <w:name w:val="Тема примечания"/>
    <w:basedOn w:val="938"/>
    <w:next w:val="938"/>
    <w:link w:val="941"/>
    <w:uiPriority w:val="99"/>
    <w:semiHidden/>
    <w:unhideWhenUsed/>
    <w:rPr>
      <w:b/>
      <w:bCs/>
    </w:rPr>
  </w:style>
  <w:style w:type="character" w:styleId="941">
    <w:name w:val="Тема примечания Знак"/>
    <w:next w:val="941"/>
    <w:link w:val="940"/>
    <w:uiPriority w:val="99"/>
    <w:semiHidden/>
    <w:rPr>
      <w:b/>
      <w:bCs/>
    </w:rPr>
  </w:style>
  <w:style w:type="character" w:styleId="942" w:default="1">
    <w:name w:val="Default Paragraph Font"/>
    <w:uiPriority w:val="1"/>
    <w:semiHidden/>
    <w:unhideWhenUsed/>
  </w:style>
  <w:style w:type="numbering" w:styleId="943" w:default="1">
    <w:name w:val="No List"/>
    <w:uiPriority w:val="99"/>
    <w:semiHidden/>
    <w:unhideWhenUsed/>
  </w:style>
  <w:style w:type="table" w:styleId="9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АГНОиПНО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revision>16</cp:revision>
  <dcterms:created xsi:type="dcterms:W3CDTF">2024-04-27T04:43:00Z</dcterms:created>
  <dcterms:modified xsi:type="dcterms:W3CDTF">2026-07-16T11:05:31Z</dcterms:modified>
  <cp:version>1048576</cp:version>
</cp:coreProperties>
</file>