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0CB0B6" w14:textId="77777777" w:rsidR="00791D42" w:rsidRDefault="00BE7A48">
      <w:pPr>
        <w:spacing w:after="0" w:line="240" w:lineRule="auto"/>
        <w:ind w:left="4395"/>
        <w:jc w:val="center"/>
        <w:rPr>
          <w:rFonts w:ascii="Times New Roman" w:hAnsi="Times New Roman"/>
          <w:sz w:val="28"/>
          <w:szCs w:val="28"/>
        </w:rPr>
      </w:pPr>
      <w:r>
        <w:rPr>
          <w:rFonts w:ascii="Times New Roman" w:hAnsi="Times New Roman"/>
          <w:sz w:val="28"/>
          <w:szCs w:val="28"/>
        </w:rPr>
        <w:t>УТВЕРЖДАЮ</w:t>
      </w:r>
    </w:p>
    <w:p w14:paraId="2CE3EAF1" w14:textId="77777777" w:rsidR="00791D42" w:rsidRDefault="00BE7A48">
      <w:pPr>
        <w:spacing w:after="0" w:line="240" w:lineRule="auto"/>
        <w:ind w:left="4395"/>
        <w:jc w:val="center"/>
        <w:rPr>
          <w:rFonts w:ascii="Times New Roman" w:hAnsi="Times New Roman"/>
          <w:sz w:val="28"/>
          <w:szCs w:val="28"/>
        </w:rPr>
      </w:pPr>
      <w:r>
        <w:rPr>
          <w:rFonts w:ascii="Times New Roman" w:hAnsi="Times New Roman"/>
          <w:sz w:val="28"/>
          <w:szCs w:val="28"/>
        </w:rPr>
        <w:t>Министр здравоохранения</w:t>
      </w:r>
    </w:p>
    <w:p w14:paraId="3EB8FB90" w14:textId="77777777" w:rsidR="00791D42" w:rsidRDefault="00BE7A48">
      <w:pPr>
        <w:spacing w:after="0" w:line="240" w:lineRule="auto"/>
        <w:ind w:left="4395"/>
        <w:jc w:val="center"/>
        <w:rPr>
          <w:rFonts w:ascii="Times New Roman" w:hAnsi="Times New Roman"/>
          <w:sz w:val="28"/>
          <w:szCs w:val="28"/>
        </w:rPr>
      </w:pPr>
      <w:r>
        <w:rPr>
          <w:rFonts w:ascii="Times New Roman" w:hAnsi="Times New Roman"/>
          <w:sz w:val="28"/>
          <w:szCs w:val="28"/>
        </w:rPr>
        <w:t>Новосибирской области</w:t>
      </w:r>
    </w:p>
    <w:p w14:paraId="59979F40" w14:textId="77777777" w:rsidR="00791D42" w:rsidRDefault="00791D42">
      <w:pPr>
        <w:spacing w:after="0" w:line="240" w:lineRule="auto"/>
        <w:ind w:left="4395"/>
        <w:jc w:val="center"/>
        <w:rPr>
          <w:rFonts w:ascii="Times New Roman" w:hAnsi="Times New Roman"/>
          <w:sz w:val="28"/>
          <w:szCs w:val="28"/>
        </w:rPr>
      </w:pPr>
    </w:p>
    <w:p w14:paraId="28C52F38" w14:textId="77777777" w:rsidR="00791D42" w:rsidRDefault="00BE7A48">
      <w:pPr>
        <w:spacing w:after="0" w:line="240" w:lineRule="auto"/>
        <w:ind w:left="4395"/>
        <w:jc w:val="center"/>
        <w:rPr>
          <w:rFonts w:ascii="Times New Roman" w:hAnsi="Times New Roman"/>
          <w:sz w:val="28"/>
          <w:szCs w:val="28"/>
        </w:rPr>
      </w:pPr>
      <w:r>
        <w:rPr>
          <w:rFonts w:ascii="Times New Roman" w:hAnsi="Times New Roman"/>
          <w:sz w:val="28"/>
          <w:szCs w:val="28"/>
        </w:rPr>
        <w:t>______________ Р.М. Заблоцкий</w:t>
      </w:r>
    </w:p>
    <w:p w14:paraId="2FB1506F" w14:textId="08077BA5" w:rsidR="00791D42" w:rsidRDefault="009922C9">
      <w:pPr>
        <w:spacing w:after="0" w:line="240" w:lineRule="auto"/>
        <w:ind w:left="4395"/>
        <w:jc w:val="center"/>
        <w:rPr>
          <w:rFonts w:ascii="Times New Roman" w:hAnsi="Times New Roman"/>
          <w:sz w:val="28"/>
          <w:szCs w:val="28"/>
        </w:rPr>
      </w:pPr>
      <w:r>
        <w:rPr>
          <w:rFonts w:ascii="Times New Roman" w:hAnsi="Times New Roman"/>
          <w:sz w:val="28"/>
          <w:szCs w:val="28"/>
        </w:rPr>
        <w:t>«_____» _______________ 20___</w:t>
      </w:r>
      <w:r w:rsidR="00BE7A48">
        <w:rPr>
          <w:rFonts w:ascii="Times New Roman" w:hAnsi="Times New Roman"/>
          <w:sz w:val="28"/>
          <w:szCs w:val="28"/>
        </w:rPr>
        <w:t xml:space="preserve"> г.</w:t>
      </w:r>
    </w:p>
    <w:p w14:paraId="40678B0A" w14:textId="77777777" w:rsidR="00791D42" w:rsidRDefault="00791D42">
      <w:pPr>
        <w:spacing w:after="0" w:line="240" w:lineRule="auto"/>
        <w:ind w:left="4395"/>
        <w:jc w:val="right"/>
        <w:rPr>
          <w:rFonts w:ascii="Times New Roman" w:hAnsi="Times New Roman"/>
          <w:sz w:val="28"/>
          <w:szCs w:val="28"/>
        </w:rPr>
      </w:pPr>
    </w:p>
    <w:p w14:paraId="5F4DDADE" w14:textId="77777777" w:rsidR="00791D42" w:rsidRDefault="00791D42">
      <w:pPr>
        <w:spacing w:after="0" w:line="240" w:lineRule="auto"/>
        <w:ind w:left="4395"/>
        <w:jc w:val="right"/>
        <w:rPr>
          <w:rFonts w:ascii="Times New Roman" w:hAnsi="Times New Roman"/>
          <w:sz w:val="28"/>
          <w:szCs w:val="28"/>
        </w:rPr>
      </w:pPr>
    </w:p>
    <w:p w14:paraId="48D2677D" w14:textId="77777777" w:rsidR="00791D42" w:rsidRDefault="00791D42">
      <w:pPr>
        <w:spacing w:after="0" w:line="240" w:lineRule="auto"/>
        <w:ind w:left="4395"/>
        <w:jc w:val="right"/>
        <w:rPr>
          <w:rFonts w:ascii="Times New Roman" w:hAnsi="Times New Roman"/>
          <w:sz w:val="28"/>
          <w:szCs w:val="28"/>
        </w:rPr>
      </w:pPr>
    </w:p>
    <w:p w14:paraId="4AD91561" w14:textId="77777777" w:rsidR="00791D42" w:rsidRDefault="00BE7A48">
      <w:pPr>
        <w:spacing w:after="0" w:line="240" w:lineRule="auto"/>
        <w:jc w:val="center"/>
        <w:rPr>
          <w:rFonts w:ascii="Times New Roman" w:hAnsi="Times New Roman"/>
          <w:b/>
          <w:sz w:val="28"/>
          <w:szCs w:val="28"/>
        </w:rPr>
      </w:pPr>
      <w:r>
        <w:rPr>
          <w:rFonts w:ascii="Times New Roman" w:hAnsi="Times New Roman"/>
          <w:b/>
          <w:sz w:val="28"/>
          <w:szCs w:val="28"/>
        </w:rPr>
        <w:t>ДОЛЖНОСТНОЙ РЕГЛАМЕНТ</w:t>
      </w:r>
    </w:p>
    <w:p w14:paraId="05160475" w14:textId="77777777" w:rsidR="00791D42" w:rsidRDefault="00BE7A48">
      <w:pPr>
        <w:spacing w:after="0" w:line="240" w:lineRule="auto"/>
        <w:jc w:val="center"/>
        <w:rPr>
          <w:rFonts w:ascii="Times New Roman" w:hAnsi="Times New Roman"/>
          <w:sz w:val="28"/>
          <w:szCs w:val="28"/>
        </w:rPr>
      </w:pPr>
      <w:r>
        <w:rPr>
          <w:rFonts w:ascii="Times New Roman" w:hAnsi="Times New Roman"/>
          <w:b/>
          <w:sz w:val="28"/>
          <w:szCs w:val="28"/>
        </w:rPr>
        <w:t>КОНСУЛЬТАНТА ОТДЕЛА ЛИЦЕНЗИРОВАНИЯ И ВЕДОМСТВЕННОГО КОНТРОЛЯ КАЧЕСТВА И БЕЗОПАСНОСТМИ МЕДИЦИНСКОЙ ДЕЯТЕЛЬНОСТИ МИНИСТЕРСТВА ЗДРАВООХРАНЕНИЯ НОВОСИБИРСКОЙ ОБЛАСТИ</w:t>
      </w:r>
    </w:p>
    <w:p w14:paraId="38B5A44B" w14:textId="77777777" w:rsidR="00791D42" w:rsidRDefault="00791D42">
      <w:pPr>
        <w:spacing w:after="0" w:line="240" w:lineRule="auto"/>
        <w:jc w:val="center"/>
        <w:rPr>
          <w:rFonts w:ascii="Times New Roman" w:hAnsi="Times New Roman"/>
          <w:sz w:val="28"/>
          <w:szCs w:val="28"/>
        </w:rPr>
      </w:pPr>
    </w:p>
    <w:p w14:paraId="2B6C9608" w14:textId="77777777" w:rsidR="00791D42" w:rsidRDefault="00BE7A48">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I. Общие положения</w:t>
      </w:r>
    </w:p>
    <w:p w14:paraId="7FC48100" w14:textId="77777777" w:rsidR="00791D42" w:rsidRDefault="00791D42">
      <w:pPr>
        <w:spacing w:after="0" w:line="240" w:lineRule="auto"/>
        <w:jc w:val="both"/>
        <w:rPr>
          <w:rFonts w:ascii="Times New Roman" w:eastAsia="Times New Roman" w:hAnsi="Times New Roman"/>
          <w:sz w:val="28"/>
          <w:szCs w:val="28"/>
          <w:lang w:eastAsia="ru-RU"/>
        </w:rPr>
      </w:pPr>
    </w:p>
    <w:p w14:paraId="3095E3DF" w14:textId="19FACECC" w:rsidR="00791D42" w:rsidRDefault="00BE7A48">
      <w:pPr>
        <w:spacing w:after="0" w:line="240" w:lineRule="auto"/>
        <w:ind w:firstLine="709"/>
        <w:jc w:val="both"/>
        <w:rPr>
          <w:rFonts w:ascii="Times New Roman" w:eastAsia="Times New Roman" w:hAnsi="Times New Roman"/>
          <w:sz w:val="28"/>
          <w:szCs w:val="28"/>
          <w:u w:val="single"/>
          <w:lang w:eastAsia="ru-RU"/>
        </w:rPr>
      </w:pPr>
      <w:r>
        <w:rPr>
          <w:rFonts w:ascii="Times New Roman" w:eastAsia="Times New Roman" w:hAnsi="Times New Roman"/>
          <w:sz w:val="28"/>
          <w:szCs w:val="28"/>
          <w:lang w:eastAsia="ru-RU"/>
        </w:rPr>
        <w:t xml:space="preserve">1. Должность государственной гражданской службы Новосибирской области (далее </w:t>
      </w:r>
      <w:r w:rsidR="009922C9" w:rsidRPr="008722FE">
        <w:rPr>
          <w:rFonts w:ascii="Times New Roman" w:eastAsia="Times New Roman" w:hAnsi="Times New Roman"/>
          <w:sz w:val="28"/>
          <w:szCs w:val="28"/>
          <w:lang w:eastAsia="ru-RU"/>
        </w:rPr>
        <w:t xml:space="preserve">соответственно </w:t>
      </w:r>
      <w:r>
        <w:rPr>
          <w:rFonts w:ascii="Times New Roman" w:eastAsia="Times New Roman" w:hAnsi="Times New Roman"/>
          <w:sz w:val="28"/>
          <w:szCs w:val="28"/>
          <w:lang w:eastAsia="ru-RU"/>
        </w:rPr>
        <w:t>– гражданская служба</w:t>
      </w:r>
      <w:r w:rsidR="009922C9">
        <w:rPr>
          <w:rFonts w:ascii="Times New Roman" w:eastAsia="Times New Roman" w:hAnsi="Times New Roman"/>
          <w:sz w:val="28"/>
          <w:szCs w:val="28"/>
          <w:lang w:eastAsia="ru-RU"/>
        </w:rPr>
        <w:t>, должность</w:t>
      </w:r>
      <w:r>
        <w:rPr>
          <w:rFonts w:ascii="Times New Roman" w:eastAsia="Times New Roman" w:hAnsi="Times New Roman"/>
          <w:sz w:val="28"/>
          <w:szCs w:val="28"/>
          <w:lang w:eastAsia="ru-RU"/>
        </w:rPr>
        <w:t xml:space="preserve">) </w:t>
      </w:r>
      <w:r>
        <w:rPr>
          <w:rFonts w:ascii="Times New Roman" w:hAnsi="Times New Roman"/>
          <w:sz w:val="28"/>
          <w:szCs w:val="28"/>
        </w:rPr>
        <w:t xml:space="preserve">консультанта отдела лицензирования и ведомственного контроля качества и безопасности медицинской деятельности (далее </w:t>
      </w:r>
      <w:r>
        <w:rPr>
          <w:rFonts w:ascii="Times New Roman" w:eastAsia="Times New Roman" w:hAnsi="Times New Roman"/>
          <w:sz w:val="28"/>
          <w:szCs w:val="28"/>
          <w:lang w:eastAsia="ru-RU"/>
        </w:rPr>
        <w:t>– отдел</w:t>
      </w:r>
      <w:r>
        <w:rPr>
          <w:rFonts w:ascii="Times New Roman" w:hAnsi="Times New Roman"/>
          <w:sz w:val="28"/>
          <w:szCs w:val="28"/>
        </w:rPr>
        <w:t xml:space="preserve">) министерства здравоохранения Новосибирской области (далее </w:t>
      </w:r>
      <w:r>
        <w:rPr>
          <w:rFonts w:ascii="Times New Roman" w:eastAsia="Times New Roman" w:hAnsi="Times New Roman"/>
          <w:sz w:val="28"/>
          <w:szCs w:val="28"/>
          <w:lang w:eastAsia="ru-RU"/>
        </w:rPr>
        <w:t xml:space="preserve">– консультант, </w:t>
      </w:r>
      <w:r>
        <w:rPr>
          <w:rFonts w:ascii="Times New Roman" w:hAnsi="Times New Roman"/>
          <w:sz w:val="28"/>
          <w:szCs w:val="28"/>
        </w:rPr>
        <w:t>министерство) о</w:t>
      </w:r>
      <w:r>
        <w:rPr>
          <w:rFonts w:ascii="Times New Roman" w:eastAsia="Times New Roman" w:hAnsi="Times New Roman"/>
          <w:sz w:val="28"/>
          <w:szCs w:val="28"/>
          <w:lang w:eastAsia="ru-RU"/>
        </w:rPr>
        <w:t>тносится к ведущей группе должностей гражданской службы категории «</w:t>
      </w:r>
      <w:r>
        <w:rPr>
          <w:rFonts w:ascii="Times New Roman" w:hAnsi="Times New Roman"/>
          <w:sz w:val="28"/>
          <w:szCs w:val="28"/>
        </w:rPr>
        <w:t>специалисты»</w:t>
      </w:r>
      <w:r>
        <w:rPr>
          <w:rFonts w:ascii="Times New Roman" w:eastAsia="Times New Roman" w:hAnsi="Times New Roman"/>
          <w:sz w:val="28"/>
          <w:szCs w:val="28"/>
          <w:lang w:eastAsia="ru-RU"/>
        </w:rPr>
        <w:t>.</w:t>
      </w:r>
    </w:p>
    <w:p w14:paraId="0153BA0E" w14:textId="77777777" w:rsidR="00791D42" w:rsidRDefault="00BE7A48">
      <w:pPr>
        <w:spacing w:after="0" w:line="240" w:lineRule="auto"/>
        <w:ind w:firstLine="709"/>
        <w:jc w:val="both"/>
        <w:rPr>
          <w:rFonts w:ascii="Times New Roman" w:eastAsia="Times New Roman" w:hAnsi="Times New Roman"/>
          <w:sz w:val="28"/>
          <w:szCs w:val="28"/>
          <w:u w:val="single"/>
          <w:lang w:eastAsia="ru-RU"/>
        </w:rPr>
      </w:pPr>
      <w:r>
        <w:rPr>
          <w:rFonts w:ascii="Times New Roman" w:eastAsia="Times New Roman" w:hAnsi="Times New Roman"/>
          <w:sz w:val="28"/>
          <w:szCs w:val="28"/>
          <w:lang w:eastAsia="ru-RU"/>
        </w:rPr>
        <w:t xml:space="preserve">Регистрационный номер (код) должности – </w:t>
      </w:r>
      <w:r>
        <w:rPr>
          <w:rFonts w:ascii="Times New Roman" w:hAnsi="Times New Roman"/>
          <w:sz w:val="28"/>
          <w:szCs w:val="28"/>
        </w:rPr>
        <w:t>03-3-3-002-54</w:t>
      </w:r>
      <w:r>
        <w:rPr>
          <w:rFonts w:ascii="Times New Roman" w:eastAsia="Times New Roman" w:hAnsi="Times New Roman"/>
          <w:sz w:val="28"/>
          <w:szCs w:val="28"/>
          <w:lang w:eastAsia="ru-RU"/>
        </w:rPr>
        <w:t>.</w:t>
      </w:r>
    </w:p>
    <w:p w14:paraId="04156EFA" w14:textId="64F0BEC4" w:rsidR="00791D42" w:rsidRDefault="00BE7A48">
      <w:pPr>
        <w:widowControl w:val="0"/>
        <w:tabs>
          <w:tab w:val="left" w:pos="1418"/>
        </w:tabs>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Область профессиональной служебной деятельности государственного гражданского служащего Новосибирской области (далее – гражданский служащий)</w:t>
      </w:r>
      <w:r w:rsidR="009922C9">
        <w:rPr>
          <w:rFonts w:ascii="Times New Roman" w:eastAsia="Times New Roman" w:hAnsi="Times New Roman"/>
          <w:sz w:val="28"/>
          <w:szCs w:val="28"/>
          <w:lang w:eastAsia="ru-RU"/>
        </w:rPr>
        <w:t xml:space="preserve"> (далее </w:t>
      </w:r>
      <w:r w:rsidR="009922C9" w:rsidRPr="008722FE">
        <w:rPr>
          <w:rFonts w:ascii="Times New Roman" w:eastAsia="Times New Roman" w:hAnsi="Times New Roman"/>
          <w:sz w:val="28"/>
          <w:szCs w:val="28"/>
          <w:lang w:eastAsia="ru-RU"/>
        </w:rPr>
        <w:t xml:space="preserve">соответственно </w:t>
      </w:r>
      <w:r w:rsidR="009922C9">
        <w:rPr>
          <w:rFonts w:ascii="Times New Roman" w:eastAsia="Times New Roman" w:hAnsi="Times New Roman"/>
          <w:sz w:val="28"/>
          <w:szCs w:val="28"/>
          <w:lang w:eastAsia="ru-RU"/>
        </w:rPr>
        <w:t>– область деятельности, гражданский служащий)</w:t>
      </w:r>
      <w:r>
        <w:rPr>
          <w:rFonts w:ascii="Times New Roman" w:eastAsia="Times New Roman" w:hAnsi="Times New Roman"/>
          <w:sz w:val="28"/>
          <w:szCs w:val="28"/>
          <w:lang w:eastAsia="ru-RU"/>
        </w:rPr>
        <w:t>: регулирование здравоохранения и санитарно-эпидемиологического благополучия</w:t>
      </w:r>
      <w:r>
        <w:rPr>
          <w:rFonts w:ascii="Times New Roman" w:hAnsi="Times New Roman"/>
          <w:sz w:val="28"/>
          <w:szCs w:val="28"/>
        </w:rPr>
        <w:t>.</w:t>
      </w:r>
    </w:p>
    <w:p w14:paraId="454F0FAA" w14:textId="60202796" w:rsidR="00791D42" w:rsidRDefault="00BE7A48">
      <w:pPr>
        <w:spacing w:after="0" w:line="240" w:lineRule="auto"/>
        <w:ind w:firstLine="709"/>
        <w:jc w:val="both"/>
        <w:rPr>
          <w:rFonts w:ascii="Times New Roman" w:hAnsi="Times New Roman"/>
          <w:sz w:val="28"/>
          <w:szCs w:val="28"/>
        </w:rPr>
      </w:pPr>
      <w:r>
        <w:rPr>
          <w:rFonts w:ascii="Times New Roman" w:eastAsia="Times New Roman" w:hAnsi="Times New Roman"/>
          <w:sz w:val="28"/>
          <w:szCs w:val="28"/>
          <w:lang w:eastAsia="ru-RU"/>
        </w:rPr>
        <w:t>3. Вид профессиональной служебной деятельности гражданского служащего</w:t>
      </w:r>
      <w:r w:rsidR="009922C9">
        <w:rPr>
          <w:rFonts w:ascii="Times New Roman" w:eastAsia="Times New Roman" w:hAnsi="Times New Roman"/>
          <w:sz w:val="28"/>
          <w:szCs w:val="28"/>
          <w:lang w:eastAsia="ru-RU"/>
        </w:rPr>
        <w:t xml:space="preserve"> (далее – вид деятельности):</w:t>
      </w:r>
      <w:r>
        <w:rPr>
          <w:rFonts w:ascii="Times New Roman" w:eastAsia="Times New Roman" w:hAnsi="Times New Roman"/>
          <w:bCs/>
          <w:spacing w:val="-2"/>
          <w:sz w:val="28"/>
          <w:szCs w:val="28"/>
          <w:lang w:eastAsia="ru-RU"/>
        </w:rPr>
        <w:t xml:space="preserve"> </w:t>
      </w:r>
      <w:r>
        <w:rPr>
          <w:rFonts w:ascii="Times New Roman" w:eastAsia="Times New Roman" w:hAnsi="Times New Roman"/>
          <w:sz w:val="28"/>
          <w:szCs w:val="28"/>
          <w:lang w:eastAsia="ru-RU"/>
        </w:rPr>
        <w:t>организация оказания медицинской помощи, медицинских экспертиз и медицинских освидетельствований</w:t>
      </w:r>
      <w:r>
        <w:rPr>
          <w:rFonts w:ascii="Times New Roman" w:eastAsia="Times New Roman" w:hAnsi="Times New Roman"/>
          <w:bCs/>
          <w:spacing w:val="-2"/>
          <w:sz w:val="28"/>
          <w:szCs w:val="28"/>
          <w:lang w:eastAsia="ru-RU"/>
        </w:rPr>
        <w:t>.</w:t>
      </w:r>
    </w:p>
    <w:p w14:paraId="0518BD7E" w14:textId="77777777" w:rsidR="00791D42" w:rsidRDefault="00BE7A48">
      <w:pPr>
        <w:spacing w:after="0" w:line="240" w:lineRule="auto"/>
        <w:ind w:firstLine="709"/>
        <w:jc w:val="both"/>
        <w:rPr>
          <w:rFonts w:ascii="Times New Roman" w:hAnsi="Times New Roman"/>
          <w:sz w:val="28"/>
          <w:szCs w:val="28"/>
        </w:rPr>
      </w:pPr>
      <w:r>
        <w:rPr>
          <w:rFonts w:ascii="Times New Roman" w:eastAsia="Times New Roman" w:hAnsi="Times New Roman"/>
          <w:sz w:val="28"/>
          <w:szCs w:val="28"/>
          <w:lang w:eastAsia="ru-RU"/>
        </w:rPr>
        <w:t xml:space="preserve">4. Назначение на должность и освобождение от должности </w:t>
      </w:r>
      <w:r>
        <w:rPr>
          <w:rFonts w:ascii="Times New Roman" w:hAnsi="Times New Roman"/>
          <w:sz w:val="28"/>
          <w:szCs w:val="28"/>
        </w:rPr>
        <w:t xml:space="preserve">консультанта </w:t>
      </w:r>
      <w:r>
        <w:rPr>
          <w:rFonts w:ascii="Times New Roman" w:eastAsia="Times New Roman" w:hAnsi="Times New Roman"/>
          <w:sz w:val="28"/>
          <w:szCs w:val="28"/>
          <w:lang w:eastAsia="ru-RU"/>
        </w:rPr>
        <w:t xml:space="preserve">осуществляются </w:t>
      </w:r>
      <w:r>
        <w:rPr>
          <w:rFonts w:ascii="Times New Roman" w:hAnsi="Times New Roman"/>
          <w:sz w:val="28"/>
          <w:szCs w:val="28"/>
        </w:rPr>
        <w:t>министром здравоохранения Новосибирской области.</w:t>
      </w:r>
    </w:p>
    <w:p w14:paraId="212A3F00" w14:textId="77777777"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 Консультант</w:t>
      </w:r>
      <w:r>
        <w:rPr>
          <w:rFonts w:ascii="Times New Roman" w:hAnsi="Times New Roman"/>
          <w:sz w:val="28"/>
          <w:szCs w:val="28"/>
        </w:rPr>
        <w:t xml:space="preserve"> </w:t>
      </w:r>
      <w:r>
        <w:rPr>
          <w:rFonts w:ascii="Times New Roman" w:eastAsia="Times New Roman" w:hAnsi="Times New Roman"/>
          <w:sz w:val="28"/>
          <w:szCs w:val="28"/>
          <w:lang w:eastAsia="ru-RU"/>
        </w:rPr>
        <w:t>непосредственно подчиняется начальнику отдела.</w:t>
      </w:r>
    </w:p>
    <w:p w14:paraId="6CBFADA0" w14:textId="273E90C9" w:rsidR="00791D42" w:rsidRDefault="00BE7A48">
      <w:pPr>
        <w:spacing w:after="0" w:line="240" w:lineRule="auto"/>
        <w:ind w:firstLine="709"/>
        <w:jc w:val="both"/>
        <w:rPr>
          <w:rFonts w:ascii="Times New Roman" w:hAnsi="Times New Roman"/>
          <w:bCs/>
          <w:sz w:val="28"/>
          <w:szCs w:val="28"/>
        </w:rPr>
      </w:pPr>
      <w:r>
        <w:rPr>
          <w:rFonts w:ascii="Times New Roman" w:eastAsia="Times New Roman" w:hAnsi="Times New Roman"/>
          <w:sz w:val="28"/>
          <w:szCs w:val="28"/>
          <w:lang w:eastAsia="ru-RU"/>
        </w:rPr>
        <w:t>6. Консультант исполняет должностные обязанности начальника отдела министерства в период его временного отсутствия</w:t>
      </w:r>
      <w:r w:rsidR="009922C9">
        <w:rPr>
          <w:rFonts w:ascii="Times New Roman" w:eastAsia="Times New Roman" w:hAnsi="Times New Roman"/>
          <w:sz w:val="28"/>
          <w:szCs w:val="28"/>
          <w:lang w:eastAsia="ru-RU"/>
        </w:rPr>
        <w:t xml:space="preserve"> </w:t>
      </w:r>
      <w:r w:rsidR="009922C9" w:rsidRPr="008722FE">
        <w:rPr>
          <w:rFonts w:ascii="Times New Roman" w:eastAsia="Times New Roman" w:hAnsi="Times New Roman"/>
          <w:sz w:val="28"/>
          <w:szCs w:val="28"/>
          <w:lang w:eastAsia="ru-RU"/>
        </w:rPr>
        <w:t>в связи с временной нетрудоспособностью, отпуском или командировкой</w:t>
      </w:r>
      <w:r>
        <w:rPr>
          <w:rFonts w:ascii="Times New Roman" w:hAnsi="Times New Roman"/>
          <w:bCs/>
          <w:sz w:val="28"/>
          <w:szCs w:val="28"/>
        </w:rPr>
        <w:t>.</w:t>
      </w:r>
    </w:p>
    <w:p w14:paraId="1074D009" w14:textId="77777777" w:rsidR="00791D42" w:rsidRDefault="00791D42">
      <w:pPr>
        <w:spacing w:after="0" w:line="240" w:lineRule="auto"/>
        <w:ind w:firstLine="709"/>
        <w:jc w:val="both"/>
        <w:rPr>
          <w:rFonts w:ascii="Times New Roman" w:eastAsia="Times New Roman" w:hAnsi="Times New Roman"/>
          <w:sz w:val="28"/>
          <w:szCs w:val="28"/>
          <w:lang w:eastAsia="ru-RU"/>
        </w:rPr>
      </w:pPr>
    </w:p>
    <w:p w14:paraId="6C5D94F3" w14:textId="77777777" w:rsidR="00791D42" w:rsidRDefault="00BE7A48">
      <w:pPr>
        <w:spacing w:after="0" w:line="240" w:lineRule="auto"/>
        <w:ind w:firstLine="709"/>
        <w:jc w:val="center"/>
        <w:rPr>
          <w:rFonts w:ascii="Times New Roman" w:eastAsia="Times New Roman" w:hAnsi="Times New Roman"/>
          <w:b/>
          <w:sz w:val="28"/>
          <w:szCs w:val="28"/>
          <w:lang w:eastAsia="ru-RU"/>
        </w:rPr>
      </w:pPr>
      <w:r>
        <w:rPr>
          <w:rFonts w:ascii="Times New Roman" w:eastAsia="Times New Roman" w:hAnsi="Times New Roman"/>
          <w:b/>
          <w:sz w:val="28"/>
          <w:szCs w:val="28"/>
          <w:lang w:val="en-US" w:eastAsia="ru-RU"/>
        </w:rPr>
        <w:t>II</w:t>
      </w:r>
      <w:r>
        <w:rPr>
          <w:rFonts w:ascii="Times New Roman" w:eastAsia="Times New Roman" w:hAnsi="Times New Roman"/>
          <w:b/>
          <w:sz w:val="28"/>
          <w:szCs w:val="28"/>
          <w:lang w:eastAsia="ru-RU"/>
        </w:rPr>
        <w:t xml:space="preserve">. Квалификационные требования для замещения должности </w:t>
      </w:r>
      <w:r>
        <w:rPr>
          <w:rFonts w:ascii="Times New Roman" w:eastAsia="Times New Roman" w:hAnsi="Times New Roman"/>
          <w:b/>
          <w:sz w:val="28"/>
          <w:szCs w:val="28"/>
          <w:lang w:eastAsia="ru-RU"/>
        </w:rPr>
        <w:br w:type="textWrapping" w:clear="all"/>
        <w:t>гражданской службы</w:t>
      </w:r>
    </w:p>
    <w:p w14:paraId="5D282A82" w14:textId="77777777" w:rsidR="00791D42" w:rsidRDefault="00791D42">
      <w:pPr>
        <w:spacing w:after="0" w:line="240" w:lineRule="auto"/>
        <w:ind w:firstLine="709"/>
        <w:jc w:val="both"/>
        <w:rPr>
          <w:rFonts w:ascii="Times New Roman" w:eastAsia="Times New Roman" w:hAnsi="Times New Roman"/>
          <w:sz w:val="28"/>
          <w:szCs w:val="28"/>
          <w:lang w:eastAsia="ru-RU"/>
        </w:rPr>
      </w:pPr>
    </w:p>
    <w:p w14:paraId="68F39D5B" w14:textId="77777777"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 Для замещения должности консультанта</w:t>
      </w:r>
      <w:r>
        <w:rPr>
          <w:rFonts w:ascii="Times New Roman" w:hAnsi="Times New Roman"/>
          <w:sz w:val="28"/>
          <w:szCs w:val="28"/>
        </w:rPr>
        <w:t xml:space="preserve"> </w:t>
      </w:r>
      <w:r>
        <w:rPr>
          <w:rFonts w:ascii="Times New Roman" w:eastAsia="Times New Roman" w:hAnsi="Times New Roman"/>
          <w:sz w:val="28"/>
          <w:szCs w:val="28"/>
          <w:lang w:eastAsia="ru-RU"/>
        </w:rPr>
        <w:t>устанавливаются следующие квалификационные требования:</w:t>
      </w:r>
    </w:p>
    <w:p w14:paraId="64E8ADFB" w14:textId="4242EFE9" w:rsidR="00791D42" w:rsidRDefault="00BE7A48">
      <w:pPr>
        <w:spacing w:after="0" w:line="240" w:lineRule="auto"/>
        <w:ind w:firstLine="709"/>
        <w:jc w:val="both"/>
        <w:rPr>
          <w:rFonts w:ascii="Times New Roman" w:hAnsi="Times New Roman"/>
          <w:color w:val="000000"/>
          <w:sz w:val="28"/>
          <w:szCs w:val="28"/>
        </w:rPr>
      </w:pPr>
      <w:r>
        <w:rPr>
          <w:rFonts w:ascii="Times New Roman" w:eastAsia="Times New Roman" w:hAnsi="Times New Roman"/>
          <w:sz w:val="28"/>
          <w:szCs w:val="28"/>
          <w:lang w:eastAsia="ru-RU"/>
        </w:rPr>
        <w:lastRenderedPageBreak/>
        <w:t xml:space="preserve">7.1. Наличие </w:t>
      </w:r>
      <w:r>
        <w:rPr>
          <w:rFonts w:ascii="Times New Roman" w:hAnsi="Times New Roman"/>
          <w:sz w:val="28"/>
          <w:szCs w:val="28"/>
        </w:rPr>
        <w:t xml:space="preserve">высшего образования </w:t>
      </w:r>
      <w:r>
        <w:rPr>
          <w:rFonts w:ascii="Times New Roman" w:eastAsia="Times New Roman" w:hAnsi="Times New Roman"/>
          <w:sz w:val="28"/>
          <w:szCs w:val="28"/>
          <w:lang w:eastAsia="ru-RU"/>
        </w:rPr>
        <w:t>по следующим укрупненным группам специальностей, направлений подготовки</w:t>
      </w:r>
      <w:r w:rsidR="009922C9">
        <w:rPr>
          <w:rFonts w:ascii="Times New Roman" w:eastAsia="Times New Roman" w:hAnsi="Times New Roman"/>
          <w:sz w:val="28"/>
          <w:szCs w:val="28"/>
          <w:lang w:eastAsia="ru-RU"/>
        </w:rPr>
        <w:t xml:space="preserve"> </w:t>
      </w:r>
      <w:r w:rsidR="009922C9" w:rsidRPr="008722FE">
        <w:rPr>
          <w:rFonts w:ascii="Times New Roman" w:eastAsia="Times New Roman" w:hAnsi="Times New Roman"/>
          <w:sz w:val="28"/>
          <w:szCs w:val="28"/>
          <w:lang w:eastAsia="ru-RU"/>
        </w:rPr>
        <w:t>(к укрупненным группам специальностей и направлений подготовки):</w:t>
      </w:r>
      <w:r>
        <w:rPr>
          <w:rFonts w:ascii="Times New Roman" w:eastAsia="Times New Roman" w:hAnsi="Times New Roman"/>
          <w:sz w:val="28"/>
          <w:szCs w:val="28"/>
          <w:lang w:eastAsia="ru-RU"/>
        </w:rPr>
        <w:t xml:space="preserve"> </w:t>
      </w:r>
      <w:r w:rsidR="009922C9">
        <w:rPr>
          <w:rFonts w:ascii="Times New Roman" w:eastAsia="Times New Roman" w:hAnsi="Times New Roman"/>
          <w:sz w:val="28"/>
          <w:szCs w:val="28"/>
          <w:lang w:eastAsia="ru-RU"/>
        </w:rPr>
        <w:t xml:space="preserve">область образования </w:t>
      </w:r>
      <w:r w:rsidRPr="009922C9">
        <w:rPr>
          <w:rFonts w:ascii="Times New Roman" w:hAnsi="Times New Roman"/>
          <w:b/>
          <w:bCs/>
          <w:sz w:val="28"/>
          <w:szCs w:val="28"/>
          <w:lang w:eastAsia="ru-RU"/>
        </w:rPr>
        <w:t>«</w:t>
      </w:r>
      <w:r w:rsidR="009922C9" w:rsidRPr="009922C9">
        <w:rPr>
          <w:rFonts w:ascii="Times New Roman" w:hAnsi="Times New Roman"/>
          <w:b/>
          <w:bCs/>
          <w:sz w:val="28"/>
          <w:szCs w:val="28"/>
          <w:lang w:eastAsia="ru-RU"/>
        </w:rPr>
        <w:t>Здравоохранение и медицинские науки</w:t>
      </w:r>
      <w:r w:rsidRPr="009922C9">
        <w:rPr>
          <w:rFonts w:ascii="Times New Roman" w:hAnsi="Times New Roman"/>
          <w:b/>
          <w:sz w:val="28"/>
          <w:szCs w:val="28"/>
        </w:rPr>
        <w:t>»</w:t>
      </w:r>
      <w:r w:rsidR="00D034C4">
        <w:rPr>
          <w:rFonts w:ascii="Times New Roman" w:hAnsi="Times New Roman"/>
          <w:b/>
          <w:sz w:val="28"/>
          <w:szCs w:val="28"/>
        </w:rPr>
        <w:t xml:space="preserve"> </w:t>
      </w:r>
      <w:r w:rsidR="00D034C4" w:rsidRPr="009204C2">
        <w:rPr>
          <w:rFonts w:ascii="Times New Roman" w:hAnsi="Times New Roman"/>
          <w:sz w:val="28"/>
          <w:szCs w:val="28"/>
        </w:rPr>
        <w:t>и (или)</w:t>
      </w:r>
      <w:r w:rsidR="009204C2">
        <w:rPr>
          <w:rFonts w:ascii="Times New Roman" w:hAnsi="Times New Roman"/>
          <w:b/>
          <w:sz w:val="28"/>
          <w:szCs w:val="28"/>
        </w:rPr>
        <w:t xml:space="preserve"> </w:t>
      </w:r>
      <w:r w:rsidR="009204C2" w:rsidRPr="009204C2">
        <w:rPr>
          <w:rFonts w:ascii="Times New Roman" w:hAnsi="Times New Roman"/>
          <w:sz w:val="28"/>
          <w:szCs w:val="28"/>
        </w:rPr>
        <w:t>укрупненные группы специальностей</w:t>
      </w:r>
      <w:r w:rsidR="00D034C4" w:rsidRPr="008722FE">
        <w:rPr>
          <w:rFonts w:ascii="Times New Roman" w:hAnsi="Times New Roman"/>
          <w:b/>
          <w:sz w:val="28"/>
          <w:szCs w:val="28"/>
        </w:rPr>
        <w:t xml:space="preserve"> </w:t>
      </w:r>
      <w:bookmarkStart w:id="0" w:name="_GoBack"/>
      <w:r w:rsidR="00C22AD3" w:rsidRPr="00C22AD3">
        <w:rPr>
          <w:rFonts w:ascii="Times New Roman" w:hAnsi="Times New Roman"/>
          <w:sz w:val="28"/>
          <w:szCs w:val="28"/>
        </w:rPr>
        <w:t>и направлений подготовки</w:t>
      </w:r>
      <w:r w:rsidR="00C22AD3">
        <w:rPr>
          <w:rFonts w:ascii="Times New Roman" w:hAnsi="Times New Roman"/>
          <w:b/>
          <w:sz w:val="28"/>
          <w:szCs w:val="28"/>
        </w:rPr>
        <w:t xml:space="preserve"> </w:t>
      </w:r>
      <w:bookmarkEnd w:id="0"/>
      <w:r w:rsidR="00D034C4" w:rsidRPr="008722FE">
        <w:rPr>
          <w:rFonts w:ascii="Times New Roman" w:hAnsi="Times New Roman"/>
          <w:b/>
          <w:sz w:val="28"/>
          <w:szCs w:val="28"/>
        </w:rPr>
        <w:t>«Экономика и управление»</w:t>
      </w:r>
      <w:r w:rsidR="00D034C4">
        <w:rPr>
          <w:rFonts w:ascii="Times New Roman" w:hAnsi="Times New Roman"/>
          <w:b/>
          <w:sz w:val="28"/>
          <w:szCs w:val="28"/>
        </w:rPr>
        <w:t>, и (или) «Юриспруденция»</w:t>
      </w:r>
      <w:r>
        <w:rPr>
          <w:rFonts w:ascii="Times New Roman" w:hAnsi="Times New Roman"/>
          <w:sz w:val="28"/>
          <w:szCs w:val="28"/>
        </w:rPr>
        <w:t xml:space="preserve"> </w:t>
      </w:r>
      <w:r>
        <w:rPr>
          <w:rFonts w:ascii="Times New Roman" w:hAnsi="Times New Roman"/>
          <w:color w:val="000000"/>
          <w:sz w:val="28"/>
          <w:szCs w:val="28"/>
        </w:rPr>
        <w:t>и иные специальности и направления подготовки, содержащиеся в ранее применяемых перечнях специальностей и направлений подготовки, для которых законодательством об образовании Российской Федерации установлено соответствие указанным специальностям и направлениям подготовки.</w:t>
      </w:r>
    </w:p>
    <w:p w14:paraId="46E6E924" w14:textId="77777777" w:rsidR="009922C9" w:rsidRPr="008722FE" w:rsidRDefault="009922C9" w:rsidP="009922C9">
      <w:pPr>
        <w:spacing w:after="0" w:line="240" w:lineRule="auto"/>
        <w:ind w:firstLine="709"/>
        <w:jc w:val="both"/>
        <w:rPr>
          <w:rFonts w:ascii="Times New Roman" w:hAnsi="Times New Roman"/>
          <w:sz w:val="28"/>
          <w:szCs w:val="28"/>
        </w:rPr>
      </w:pPr>
      <w:r w:rsidRPr="008722FE">
        <w:rPr>
          <w:rFonts w:ascii="Times New Roman" w:hAnsi="Times New Roman"/>
          <w:sz w:val="28"/>
          <w:szCs w:val="28"/>
        </w:rPr>
        <w:t>7.1.1. Требования к специальности, направлению подготовки не предъявляются при наличии дополнительного профессионального образования по программе профессиональной переподготовки в установленной сфере.</w:t>
      </w:r>
    </w:p>
    <w:p w14:paraId="4D677509" w14:textId="77777777" w:rsidR="00791D42" w:rsidRDefault="00BE7A48">
      <w:pPr>
        <w:spacing w:after="0" w:line="240" w:lineRule="auto"/>
        <w:ind w:firstLine="709"/>
        <w:jc w:val="both"/>
        <w:rPr>
          <w:rFonts w:ascii="Times New Roman" w:hAnsi="Times New Roman"/>
          <w:sz w:val="28"/>
          <w:szCs w:val="28"/>
        </w:rPr>
      </w:pPr>
      <w:r>
        <w:rPr>
          <w:rFonts w:ascii="Times New Roman" w:eastAsia="Times New Roman" w:hAnsi="Times New Roman"/>
          <w:sz w:val="28"/>
          <w:szCs w:val="28"/>
          <w:lang w:eastAsia="ru-RU"/>
        </w:rPr>
        <w:t>7.2. Для замещения должности консультанта не установлено требований к стажу гражданской службы или работы по специальности, направлению подготовки</w:t>
      </w:r>
      <w:r>
        <w:rPr>
          <w:rFonts w:ascii="Times New Roman" w:hAnsi="Times New Roman"/>
          <w:sz w:val="28"/>
          <w:szCs w:val="28"/>
        </w:rPr>
        <w:t>.</w:t>
      </w:r>
    </w:p>
    <w:p w14:paraId="22CB3D68" w14:textId="77777777" w:rsidR="009922C9" w:rsidRPr="008722FE" w:rsidRDefault="009922C9" w:rsidP="009922C9">
      <w:pPr>
        <w:pBdr>
          <w:top w:val="none" w:sz="4" w:space="0" w:color="000000"/>
          <w:left w:val="none" w:sz="4" w:space="0" w:color="000000"/>
          <w:bottom w:val="none" w:sz="4" w:space="0" w:color="000000"/>
          <w:right w:val="none" w:sz="4" w:space="0" w:color="000000"/>
        </w:pBdr>
        <w:spacing w:after="0" w:line="240" w:lineRule="auto"/>
        <w:ind w:firstLine="708"/>
        <w:jc w:val="both"/>
        <w:rPr>
          <w:rFonts w:ascii="Times New Roman" w:eastAsia="Times New Roman" w:hAnsi="Times New Roman"/>
          <w:b/>
          <w:sz w:val="28"/>
          <w:szCs w:val="28"/>
          <w:lang w:eastAsia="ru-RU"/>
        </w:rPr>
      </w:pPr>
      <w:r w:rsidRPr="008722FE">
        <w:rPr>
          <w:rFonts w:ascii="Times New Roman" w:eastAsia="Times New Roman" w:hAnsi="Times New Roman"/>
          <w:b/>
          <w:sz w:val="28"/>
          <w:szCs w:val="28"/>
          <w:lang w:eastAsia="ru-RU"/>
        </w:rPr>
        <w:t>7.3. Профессиональный уровень.</w:t>
      </w:r>
    </w:p>
    <w:p w14:paraId="69FF82BD" w14:textId="77777777" w:rsidR="009922C9" w:rsidRPr="008722FE" w:rsidRDefault="009922C9" w:rsidP="009922C9">
      <w:pPr>
        <w:pBdr>
          <w:top w:val="none" w:sz="4" w:space="0" w:color="000000"/>
          <w:left w:val="none" w:sz="4" w:space="0" w:color="000000"/>
          <w:bottom w:val="none" w:sz="4" w:space="0" w:color="000000"/>
          <w:right w:val="none" w:sz="4" w:space="0" w:color="000000"/>
        </w:pBdr>
        <w:spacing w:after="0" w:line="240" w:lineRule="auto"/>
        <w:ind w:firstLine="708"/>
        <w:jc w:val="both"/>
        <w:rPr>
          <w:rFonts w:ascii="Times New Roman" w:eastAsia="Times New Roman" w:hAnsi="Times New Roman"/>
          <w:b/>
          <w:sz w:val="28"/>
          <w:szCs w:val="28"/>
          <w:lang w:eastAsia="ru-RU"/>
        </w:rPr>
      </w:pPr>
      <w:r w:rsidRPr="008722FE">
        <w:rPr>
          <w:rFonts w:ascii="Times New Roman" w:eastAsia="Times New Roman" w:hAnsi="Times New Roman"/>
          <w:b/>
          <w:sz w:val="28"/>
          <w:szCs w:val="28"/>
          <w:lang w:eastAsia="ru-RU"/>
        </w:rPr>
        <w:t>7.3.1. Наличие базовых знаний:</w:t>
      </w:r>
    </w:p>
    <w:p w14:paraId="00612594" w14:textId="7F45E340" w:rsidR="00791D42" w:rsidRDefault="009922C9">
      <w:pPr>
        <w:spacing w:after="0" w:line="240" w:lineRule="auto"/>
        <w:ind w:firstLine="709"/>
        <w:jc w:val="both"/>
        <w:rPr>
          <w:rFonts w:ascii="Times New Roman" w:hAnsi="Times New Roman"/>
          <w:sz w:val="28"/>
          <w:szCs w:val="28"/>
        </w:rPr>
      </w:pPr>
      <w:r>
        <w:rPr>
          <w:rFonts w:ascii="Times New Roman" w:eastAsia="Times New Roman" w:hAnsi="Times New Roman"/>
          <w:sz w:val="28"/>
          <w:szCs w:val="28"/>
          <w:lang w:eastAsia="ru-RU"/>
        </w:rPr>
        <w:t>1) о</w:t>
      </w:r>
      <w:r w:rsidR="00BE7A48">
        <w:rPr>
          <w:rFonts w:ascii="Times New Roman" w:eastAsia="Times New Roman" w:hAnsi="Times New Roman"/>
          <w:sz w:val="28"/>
          <w:szCs w:val="28"/>
          <w:lang w:eastAsia="ru-RU"/>
        </w:rPr>
        <w:t xml:space="preserve">снов </w:t>
      </w:r>
      <w:r w:rsidR="00BE7A48">
        <w:rPr>
          <w:rFonts w:ascii="Times New Roman" w:hAnsi="Times New Roman"/>
          <w:sz w:val="28"/>
          <w:szCs w:val="28"/>
        </w:rPr>
        <w:t>Конституции Российской Федерации;</w:t>
      </w:r>
    </w:p>
    <w:p w14:paraId="29EB3FE3"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2) Федерального закона от 27.05.2003 № 58-ФЗ «О системе государственной службы Российской Федерации»;</w:t>
      </w:r>
    </w:p>
    <w:p w14:paraId="40FEA5E2"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3) </w:t>
      </w:r>
      <w:r>
        <w:rPr>
          <w:rFonts w:ascii="Times New Roman" w:eastAsia="Times New Roman" w:hAnsi="Times New Roman"/>
          <w:sz w:val="28"/>
          <w:szCs w:val="28"/>
          <w:lang w:eastAsia="ru-RU"/>
        </w:rPr>
        <w:t>Федерального закона от 06.10.2003 № 131-ФЗ</w:t>
      </w:r>
      <w:r>
        <w:rPr>
          <w:rFonts w:ascii="Times New Roman" w:eastAsia="Times New Roman" w:hAnsi="Times New Roman"/>
          <w:color w:val="000000"/>
          <w:sz w:val="28"/>
          <w:szCs w:val="28"/>
          <w:lang w:eastAsia="ru-RU"/>
        </w:rPr>
        <w:t xml:space="preserve"> «</w:t>
      </w:r>
      <w:r>
        <w:rPr>
          <w:rFonts w:ascii="Times New Roman" w:eastAsia="Times New Roman" w:hAnsi="Times New Roman"/>
          <w:sz w:val="28"/>
          <w:szCs w:val="28"/>
          <w:lang w:eastAsia="ru-RU"/>
        </w:rPr>
        <w:t>Об общих принципах организации местного самоуправления в Российской Федерации»;</w:t>
      </w:r>
    </w:p>
    <w:p w14:paraId="042E9CBB"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4) Федерального закона от 27.07.2004 № 79-ФЗ «О государственной гражданской службе Российской Федерации»;</w:t>
      </w:r>
    </w:p>
    <w:p w14:paraId="0B3F6C4E" w14:textId="77777777" w:rsidR="00791D42" w:rsidRDefault="00BE7A48">
      <w:pPr>
        <w:spacing w:after="0" w:line="240" w:lineRule="auto"/>
        <w:ind w:firstLine="709"/>
        <w:jc w:val="both"/>
        <w:rPr>
          <w:rFonts w:ascii="Times New Roman" w:hAnsi="Times New Roman"/>
          <w:sz w:val="28"/>
          <w:szCs w:val="28"/>
        </w:rPr>
      </w:pPr>
      <w:r>
        <w:rPr>
          <w:rFonts w:ascii="Times New Roman" w:eastAsia="Times New Roman" w:hAnsi="Times New Roman"/>
          <w:sz w:val="28"/>
          <w:szCs w:val="28"/>
          <w:lang w:eastAsia="ru-RU"/>
        </w:rPr>
        <w:t>5) </w:t>
      </w:r>
      <w:r>
        <w:rPr>
          <w:rFonts w:ascii="Times New Roman" w:hAnsi="Times New Roman"/>
          <w:sz w:val="28"/>
          <w:szCs w:val="28"/>
        </w:rPr>
        <w:t>Федерального закона от 01.06.2005 № 53-ФЗ «О государственном языке Российской Федерации»;</w:t>
      </w:r>
    </w:p>
    <w:p w14:paraId="1B2AB2EC"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6) Федерального закона от 02.05.2006 № 59-ФЗ «О порядке рассмотрения обращений граждан Российской Федерации»;</w:t>
      </w:r>
    </w:p>
    <w:p w14:paraId="501EBF41"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7) Федерального закона от 27.07.2006 № 152-ФЗ «О персональных данных»;</w:t>
      </w:r>
    </w:p>
    <w:p w14:paraId="469C114E"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8) Федерального закона от 25.12.2008 № 273-ФЗ «О противодействии коррупции»;</w:t>
      </w:r>
    </w:p>
    <w:p w14:paraId="6C50BE5E"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9) Федерального закона от 21.12.2021 № 414-ФЗ «Об общих принципах организации публичной власти в субъектах Российской Федерации»;</w:t>
      </w:r>
    </w:p>
    <w:p w14:paraId="70A3FE9A" w14:textId="77777777" w:rsidR="00791D42" w:rsidRDefault="00BE7A48">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10) Устава Новосибирской области от 18.04.2005 № 282-ОЗ;</w:t>
      </w:r>
    </w:p>
    <w:p w14:paraId="5E6B4DDC" w14:textId="77777777" w:rsidR="00791D42" w:rsidRDefault="00BE7A48">
      <w:pPr>
        <w:spacing w:after="0" w:line="240" w:lineRule="auto"/>
        <w:ind w:firstLine="709"/>
        <w:jc w:val="both"/>
        <w:rPr>
          <w:rFonts w:ascii="Times New Roman" w:hAnsi="Times New Roman"/>
          <w:sz w:val="28"/>
          <w:szCs w:val="28"/>
        </w:rPr>
      </w:pPr>
      <w:r>
        <w:rPr>
          <w:rFonts w:ascii="Times New Roman" w:eastAsia="Times New Roman" w:hAnsi="Times New Roman"/>
          <w:sz w:val="28"/>
          <w:szCs w:val="28"/>
          <w:lang w:eastAsia="ru-RU"/>
        </w:rPr>
        <w:t>11) </w:t>
      </w:r>
      <w:r>
        <w:rPr>
          <w:rFonts w:ascii="Times New Roman" w:hAnsi="Times New Roman"/>
          <w:sz w:val="28"/>
          <w:szCs w:val="28"/>
        </w:rPr>
        <w:t>Закона Новосибирской области от 01.02.2005 № 265-03 «О государственной гражданской службе Новосибирской области»;</w:t>
      </w:r>
    </w:p>
    <w:p w14:paraId="5596CAC3"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12) постановления Губернатора Новосибирской области от 01.11.2010 № 345 «Об утверждении Инструкции по документационному обеспечению Губернатора Новосибирской области и Правительства Новосибирской области»;</w:t>
      </w:r>
    </w:p>
    <w:p w14:paraId="14ED6C84"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13) постановления Губернатора Новосибирской области от 13.05.2011 № 119 «О Кодексе этики и служебного поведения государственных гражданских служащих Новосибирской области»;</w:t>
      </w:r>
    </w:p>
    <w:p w14:paraId="7368B6FA" w14:textId="77777777" w:rsidR="00791D42" w:rsidRDefault="00BE7A48">
      <w:pPr>
        <w:pStyle w:val="13"/>
        <w:tabs>
          <w:tab w:val="left" w:pos="1418"/>
        </w:tabs>
        <w:spacing w:before="0" w:line="240" w:lineRule="auto"/>
        <w:ind w:right="23" w:firstLine="709"/>
        <w:rPr>
          <w:sz w:val="28"/>
          <w:szCs w:val="28"/>
        </w:rPr>
      </w:pPr>
      <w:r>
        <w:rPr>
          <w:sz w:val="28"/>
          <w:szCs w:val="28"/>
        </w:rPr>
        <w:t>14) </w:t>
      </w:r>
      <w:r>
        <w:rPr>
          <w:rStyle w:val="0pt"/>
          <w:i w:val="0"/>
          <w:sz w:val="28"/>
          <w:szCs w:val="28"/>
        </w:rPr>
        <w:t xml:space="preserve">постановления Губернатора Новосибирской области от 06.05.2019 № 134 «Об утверждении Инструкции о порядке организации работы с обращениями </w:t>
      </w:r>
      <w:r>
        <w:rPr>
          <w:rStyle w:val="0pt"/>
          <w:i w:val="0"/>
          <w:sz w:val="28"/>
          <w:szCs w:val="28"/>
        </w:rPr>
        <w:lastRenderedPageBreak/>
        <w:t>граждан»;</w:t>
      </w:r>
    </w:p>
    <w:p w14:paraId="13408969"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15) распоряжения Губернатора Новосибирской области от 25.06.2012 № 147-р «Об утверждении рекомендаций по деловому стилю в государственных органах Новосибирской области»;</w:t>
      </w:r>
    </w:p>
    <w:p w14:paraId="2DE44CE6"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16) распоряжения Губернатора Новосибирской области от 25.06.2012 № 147-р «Об утверждении рекомендаций по деловому стилю в государственных органах Новосибирской области»;</w:t>
      </w:r>
    </w:p>
    <w:p w14:paraId="2A66DF89"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17) постановления Правительства Новосибирской области от 25.09.2018</w:t>
      </w:r>
      <w:r>
        <w:rPr>
          <w:rFonts w:ascii="Times New Roman" w:hAnsi="Times New Roman"/>
          <w:sz w:val="28"/>
          <w:szCs w:val="28"/>
        </w:rPr>
        <w:br w:type="textWrapping" w:clear="all"/>
        <w:t>№ 423-п «О государственной информационной системе «Система электронного документооборота и делопроизводства Правительства Новосибирской области»;</w:t>
      </w:r>
    </w:p>
    <w:p w14:paraId="479A454A" w14:textId="77777777" w:rsidR="00791D42" w:rsidRDefault="00BE7A48">
      <w:pPr>
        <w:spacing w:after="0" w:line="240" w:lineRule="auto"/>
        <w:ind w:firstLine="709"/>
        <w:rPr>
          <w:rFonts w:ascii="Times New Roman" w:hAnsi="Times New Roman"/>
          <w:sz w:val="28"/>
          <w:szCs w:val="28"/>
        </w:rPr>
      </w:pPr>
      <w:r>
        <w:rPr>
          <w:rFonts w:ascii="Times New Roman" w:hAnsi="Times New Roman"/>
          <w:sz w:val="28"/>
          <w:szCs w:val="28"/>
        </w:rPr>
        <w:t>18) государственного языка Российской Федерации (русского языка);</w:t>
      </w:r>
    </w:p>
    <w:p w14:paraId="0460FC68" w14:textId="77777777" w:rsidR="00791D42" w:rsidRDefault="00BE7A48">
      <w:pPr>
        <w:spacing w:after="0" w:line="240" w:lineRule="auto"/>
        <w:ind w:firstLine="709"/>
        <w:rPr>
          <w:rFonts w:ascii="Times New Roman" w:hAnsi="Times New Roman"/>
          <w:sz w:val="28"/>
          <w:szCs w:val="28"/>
        </w:rPr>
      </w:pPr>
      <w:r>
        <w:rPr>
          <w:rFonts w:ascii="Times New Roman" w:hAnsi="Times New Roman"/>
          <w:sz w:val="28"/>
          <w:szCs w:val="28"/>
        </w:rPr>
        <w:t>19) основ делопроизводства и документооборота;</w:t>
      </w:r>
    </w:p>
    <w:p w14:paraId="17BFD110" w14:textId="77777777" w:rsidR="00791D42" w:rsidRDefault="00BE7A48">
      <w:pPr>
        <w:spacing w:after="0" w:line="240" w:lineRule="auto"/>
        <w:ind w:firstLine="709"/>
        <w:rPr>
          <w:rFonts w:ascii="Times New Roman" w:hAnsi="Times New Roman"/>
          <w:sz w:val="28"/>
          <w:szCs w:val="28"/>
        </w:rPr>
      </w:pPr>
      <w:r>
        <w:rPr>
          <w:rFonts w:ascii="Times New Roman" w:hAnsi="Times New Roman"/>
          <w:sz w:val="28"/>
          <w:szCs w:val="28"/>
        </w:rPr>
        <w:t>20) аппаратного и программного обеспечения;</w:t>
      </w:r>
    </w:p>
    <w:p w14:paraId="34C41DE4" w14:textId="77777777" w:rsidR="00791D42" w:rsidRDefault="00BE7A48">
      <w:pPr>
        <w:spacing w:after="0" w:line="240" w:lineRule="auto"/>
        <w:ind w:firstLine="709"/>
        <w:rPr>
          <w:rFonts w:ascii="Times New Roman" w:hAnsi="Times New Roman"/>
          <w:sz w:val="28"/>
          <w:szCs w:val="28"/>
        </w:rPr>
      </w:pPr>
      <w:r>
        <w:rPr>
          <w:rFonts w:ascii="Times New Roman" w:hAnsi="Times New Roman"/>
          <w:sz w:val="28"/>
          <w:szCs w:val="28"/>
        </w:rPr>
        <w:t>21) правил и норм охраны труда, техники безопасности и противопожарной защиты;</w:t>
      </w:r>
    </w:p>
    <w:p w14:paraId="62BB8DD1" w14:textId="77777777" w:rsidR="00791D42" w:rsidRDefault="00BE7A48">
      <w:pPr>
        <w:spacing w:after="0" w:line="240" w:lineRule="auto"/>
        <w:ind w:firstLine="709"/>
        <w:rPr>
          <w:rFonts w:ascii="Times New Roman" w:hAnsi="Times New Roman"/>
          <w:sz w:val="28"/>
          <w:szCs w:val="28"/>
        </w:rPr>
      </w:pPr>
      <w:r>
        <w:rPr>
          <w:rFonts w:ascii="Times New Roman" w:hAnsi="Times New Roman"/>
          <w:sz w:val="28"/>
          <w:szCs w:val="28"/>
        </w:rPr>
        <w:t>22) норм этики и делового общения.</w:t>
      </w:r>
    </w:p>
    <w:p w14:paraId="0411428A" w14:textId="77777777" w:rsidR="00E424F0" w:rsidRPr="008722FE" w:rsidRDefault="00E424F0" w:rsidP="00E424F0">
      <w:pPr>
        <w:widowControl w:val="0"/>
        <w:shd w:val="clear" w:color="auto" w:fill="FFFFFF"/>
        <w:tabs>
          <w:tab w:val="left" w:pos="2127"/>
        </w:tabs>
        <w:spacing w:after="0" w:line="240" w:lineRule="auto"/>
        <w:ind w:firstLine="709"/>
        <w:jc w:val="both"/>
        <w:rPr>
          <w:rFonts w:ascii="Times New Roman" w:eastAsia="Times New Roman" w:hAnsi="Times New Roman"/>
          <w:b/>
          <w:sz w:val="28"/>
          <w:szCs w:val="28"/>
          <w:lang w:eastAsia="ru-RU"/>
        </w:rPr>
      </w:pPr>
      <w:r w:rsidRPr="008722FE">
        <w:rPr>
          <w:rFonts w:ascii="Times New Roman" w:eastAsia="Times New Roman" w:hAnsi="Times New Roman"/>
          <w:b/>
          <w:sz w:val="28"/>
          <w:szCs w:val="28"/>
          <w:lang w:eastAsia="ru-RU"/>
        </w:rPr>
        <w:t>7.3.2. Наличие профессиональных знаний:</w:t>
      </w:r>
    </w:p>
    <w:p w14:paraId="25324E20" w14:textId="77777777" w:rsidR="00E424F0" w:rsidRPr="008722FE" w:rsidRDefault="00E424F0" w:rsidP="00E424F0">
      <w:pPr>
        <w:widowControl w:val="0"/>
        <w:shd w:val="clear" w:color="auto" w:fill="FFFFFF"/>
        <w:tabs>
          <w:tab w:val="left" w:pos="2127"/>
        </w:tabs>
        <w:spacing w:after="0" w:line="240" w:lineRule="auto"/>
        <w:ind w:firstLine="709"/>
        <w:jc w:val="both"/>
        <w:rPr>
          <w:rFonts w:ascii="Times New Roman" w:eastAsia="Times New Roman" w:hAnsi="Times New Roman"/>
          <w:b/>
          <w:sz w:val="28"/>
          <w:szCs w:val="28"/>
          <w:lang w:eastAsia="ru-RU"/>
        </w:rPr>
      </w:pPr>
      <w:r w:rsidRPr="008722FE">
        <w:rPr>
          <w:rFonts w:ascii="Times New Roman" w:eastAsia="Times New Roman" w:hAnsi="Times New Roman"/>
          <w:b/>
          <w:sz w:val="28"/>
          <w:szCs w:val="28"/>
          <w:lang w:eastAsia="ru-RU"/>
        </w:rPr>
        <w:t>7.3.2.1. В сфере законодательства Российской Федерации:</w:t>
      </w:r>
    </w:p>
    <w:p w14:paraId="190E3859" w14:textId="77777777"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Федерального закона от 24.11.1995 № 181-ФЗ «О социальной защите инвалидов в Российской Федерации»;</w:t>
      </w:r>
    </w:p>
    <w:p w14:paraId="5194730A" w14:textId="77777777" w:rsidR="00791D42" w:rsidRDefault="00BE7A48">
      <w:pPr>
        <w:spacing w:after="0" w:line="24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w:t>
      </w:r>
      <w:r>
        <w:rPr>
          <w:rFonts w:ascii="Times New Roman" w:hAnsi="Times New Roman"/>
          <w:sz w:val="28"/>
          <w:szCs w:val="28"/>
          <w:lang w:eastAsia="ru-RU"/>
        </w:rPr>
        <w:t>Федерального закона от 08.01.1998 № 3-ФЗ «О наркотических средствах и психотропных веществах»;</w:t>
      </w:r>
    </w:p>
    <w:p w14:paraId="470E3620" w14:textId="77777777" w:rsidR="00791D42" w:rsidRDefault="00BE7A48">
      <w:pPr>
        <w:widowControl w:val="0"/>
        <w:shd w:val="clear" w:color="auto" w:fill="FFFFFF"/>
        <w:tabs>
          <w:tab w:val="left" w:pos="1134"/>
        </w:tabs>
        <w:spacing w:after="0" w:line="240" w:lineRule="auto"/>
        <w:ind w:firstLine="709"/>
        <w:jc w:val="both"/>
        <w:rPr>
          <w:rFonts w:ascii="Times New Roman" w:eastAsia="Times New Roman" w:hAnsi="Times New Roman"/>
          <w:sz w:val="28"/>
          <w:szCs w:val="28"/>
          <w:lang w:eastAsia="ru-RU"/>
        </w:rPr>
      </w:pPr>
      <w:r>
        <w:rPr>
          <w:rFonts w:ascii="Times New Roman" w:hAnsi="Times New Roman"/>
          <w:sz w:val="28"/>
          <w:szCs w:val="28"/>
        </w:rPr>
        <w:t>3)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14:paraId="073F4E42" w14:textId="77777777" w:rsidR="00791D42" w:rsidRDefault="00BE7A48">
      <w:pPr>
        <w:widowControl w:val="0"/>
        <w:shd w:val="clear" w:color="auto" w:fill="FFFFFF"/>
        <w:tabs>
          <w:tab w:val="left" w:pos="1134"/>
        </w:tabs>
        <w:spacing w:after="0" w:line="240" w:lineRule="auto"/>
        <w:ind w:firstLine="709"/>
        <w:jc w:val="both"/>
        <w:rPr>
          <w:rFonts w:ascii="Times New Roman" w:hAnsi="Times New Roman"/>
          <w:sz w:val="28"/>
          <w:szCs w:val="28"/>
        </w:rPr>
      </w:pPr>
      <w:r>
        <w:rPr>
          <w:rFonts w:ascii="Times New Roman" w:hAnsi="Times New Roman"/>
          <w:sz w:val="28"/>
          <w:szCs w:val="28"/>
        </w:rPr>
        <w:t>4) Федерального закона от 12.04.2010 № 61-ФЗ «Об обращении лекарственных средств»;</w:t>
      </w:r>
    </w:p>
    <w:p w14:paraId="22A9EB48" w14:textId="77777777" w:rsidR="00791D42" w:rsidRDefault="00BE7A48">
      <w:pPr>
        <w:pStyle w:val="a3"/>
        <w:tabs>
          <w:tab w:val="left" w:pos="34"/>
          <w:tab w:val="left" w:pos="291"/>
          <w:tab w:val="left" w:pos="442"/>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5) Федерального закона от 27.07.2010 № 210-ФЗ «Об организации предоставления государственных и муниципальных услуг»;</w:t>
      </w:r>
    </w:p>
    <w:p w14:paraId="6BB3F090" w14:textId="77777777" w:rsidR="00791D42" w:rsidRDefault="00BE7A48">
      <w:pPr>
        <w:widowControl w:val="0"/>
        <w:shd w:val="clear" w:color="auto" w:fill="FFFFFF"/>
        <w:tabs>
          <w:tab w:val="left" w:pos="1134"/>
        </w:tabs>
        <w:spacing w:after="0" w:line="240" w:lineRule="auto"/>
        <w:ind w:firstLine="709"/>
        <w:jc w:val="both"/>
        <w:rPr>
          <w:rFonts w:ascii="Times New Roman" w:hAnsi="Times New Roman"/>
          <w:sz w:val="28"/>
          <w:szCs w:val="28"/>
        </w:rPr>
      </w:pPr>
      <w:r>
        <w:rPr>
          <w:rFonts w:ascii="Times New Roman" w:hAnsi="Times New Roman"/>
          <w:sz w:val="28"/>
          <w:szCs w:val="28"/>
        </w:rPr>
        <w:t>6) Федерального закона от 29.11.2010 № 326-ФЗ «Об обязательном медицинском страховании в Российской Федерации»;</w:t>
      </w:r>
    </w:p>
    <w:p w14:paraId="7120A21F" w14:textId="77777777" w:rsidR="00791D42" w:rsidRDefault="00BE7A48">
      <w:pPr>
        <w:pStyle w:val="13"/>
        <w:tabs>
          <w:tab w:val="left" w:pos="1418"/>
        </w:tabs>
        <w:spacing w:before="0" w:line="240" w:lineRule="auto"/>
        <w:ind w:right="23" w:firstLine="709"/>
        <w:rPr>
          <w:iCs/>
          <w:color w:val="000000"/>
          <w:sz w:val="28"/>
          <w:szCs w:val="28"/>
          <w:shd w:val="clear" w:color="auto" w:fill="FFFFFF"/>
        </w:rPr>
      </w:pPr>
      <w:r>
        <w:rPr>
          <w:sz w:val="28"/>
          <w:szCs w:val="28"/>
        </w:rPr>
        <w:t>7) Федерального закона от 04.05.2011 № 99-ФЗ «О лицензировании отдельных видов деятельности»;</w:t>
      </w:r>
    </w:p>
    <w:p w14:paraId="0BF868FD" w14:textId="77777777" w:rsidR="00791D42" w:rsidRDefault="00BE7A48">
      <w:pPr>
        <w:widowControl w:val="0"/>
        <w:shd w:val="clear" w:color="auto" w:fill="FFFFFF"/>
        <w:tabs>
          <w:tab w:val="left" w:pos="1134"/>
        </w:tabs>
        <w:spacing w:after="0" w:line="240" w:lineRule="auto"/>
        <w:ind w:firstLine="709"/>
        <w:jc w:val="both"/>
        <w:rPr>
          <w:rFonts w:ascii="Times New Roman" w:hAnsi="Times New Roman"/>
          <w:sz w:val="28"/>
          <w:szCs w:val="28"/>
        </w:rPr>
      </w:pPr>
      <w:r>
        <w:rPr>
          <w:rFonts w:ascii="Times New Roman" w:hAnsi="Times New Roman"/>
          <w:sz w:val="28"/>
          <w:szCs w:val="28"/>
        </w:rPr>
        <w:t>8) Федерального закона от 21.11.2011 № 323-ФЗ «Об основах охраны здоровья граждан в Российской Федерации»;</w:t>
      </w:r>
    </w:p>
    <w:p w14:paraId="53E070C6"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9) постановления Правительства Российской Федерации от 24.10.2011 №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w:t>
      </w:r>
    </w:p>
    <w:p w14:paraId="645344FA" w14:textId="77777777" w:rsidR="00791D42" w:rsidRDefault="00BE7A48">
      <w:pPr>
        <w:tabs>
          <w:tab w:val="left" w:pos="33"/>
          <w:tab w:val="left" w:pos="291"/>
          <w:tab w:val="left" w:pos="442"/>
          <w:tab w:val="left" w:pos="1134"/>
        </w:tabs>
        <w:spacing w:after="0" w:line="240" w:lineRule="auto"/>
        <w:ind w:firstLine="709"/>
        <w:jc w:val="both"/>
        <w:rPr>
          <w:rFonts w:ascii="Times New Roman" w:hAnsi="Times New Roman"/>
          <w:bCs/>
          <w:sz w:val="28"/>
          <w:szCs w:val="28"/>
        </w:rPr>
      </w:pPr>
      <w:r>
        <w:rPr>
          <w:rFonts w:ascii="Times New Roman" w:hAnsi="Times New Roman"/>
          <w:bCs/>
          <w:sz w:val="28"/>
          <w:szCs w:val="28"/>
        </w:rPr>
        <w:t>10) постановления Правительства Российской Федерации от 21.11.2011 № 957 «Об организации лицензирования отдельных видов деятельности»;</w:t>
      </w:r>
    </w:p>
    <w:p w14:paraId="698A1DFC"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 xml:space="preserve">11) постановления Правительства </w:t>
      </w:r>
      <w:r>
        <w:rPr>
          <w:rFonts w:ascii="Times New Roman" w:hAnsi="Times New Roman"/>
          <w:sz w:val="28"/>
          <w:szCs w:val="28"/>
        </w:rPr>
        <w:t>Российской Федерации</w:t>
      </w:r>
      <w:r>
        <w:rPr>
          <w:rFonts w:ascii="Times New Roman" w:hAnsi="Times New Roman"/>
          <w:sz w:val="28"/>
          <w:szCs w:val="28"/>
          <w:lang w:eastAsia="ru-RU"/>
        </w:rPr>
        <w:t xml:space="preserve"> от 01.06.2021 № 852 «О лицензировании медицинской деятельности (за исключением указанной деятельности, осуществляемой медицинскими организациями и другими организациями, входящими в частную систему здравоохранения, на территории </w:t>
      </w:r>
      <w:r>
        <w:rPr>
          <w:rFonts w:ascii="Times New Roman" w:hAnsi="Times New Roman"/>
          <w:sz w:val="28"/>
          <w:szCs w:val="28"/>
          <w:lang w:eastAsia="ru-RU"/>
        </w:rPr>
        <w:lastRenderedPageBreak/>
        <w:t>инновационного центра «Сколково») и признании утратившими силу некоторых актов Правительства Российской Федерации»;</w:t>
      </w:r>
    </w:p>
    <w:p w14:paraId="72AD2D5A" w14:textId="77777777" w:rsidR="00791D42" w:rsidRDefault="00BE7A48">
      <w:pPr>
        <w:pStyle w:val="a3"/>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12) постановления Правительства Российской Федерации от 31.03.2022 № 547 «Об утверждении положения о лицензировании фармацевтической деятельности»;</w:t>
      </w:r>
    </w:p>
    <w:p w14:paraId="78B1C99B" w14:textId="77777777" w:rsidR="00791D42" w:rsidRDefault="00BE7A48">
      <w:pPr>
        <w:pStyle w:val="a3"/>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13) постановления Правительства Российской Федерации от 20.05.2022 № 911 «О допуске лиц к работе с наркотическими средствами и психотропными веществами, а также к деятельности, связанной с оборотом прекурсоров наркотических средств и психотропных веществ»;</w:t>
      </w:r>
    </w:p>
    <w:p w14:paraId="57903F83" w14:textId="595A1837" w:rsidR="00791D42" w:rsidRDefault="00BE7A48">
      <w:pPr>
        <w:pStyle w:val="a3"/>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14) постановления Правительства Российской Федерации от 31.</w:t>
      </w:r>
      <w:r w:rsidR="00E424F0">
        <w:rPr>
          <w:rFonts w:ascii="Times New Roman" w:hAnsi="Times New Roman"/>
          <w:sz w:val="28"/>
          <w:szCs w:val="28"/>
        </w:rPr>
        <w:t>03</w:t>
      </w:r>
      <w:r>
        <w:rPr>
          <w:rFonts w:ascii="Times New Roman" w:hAnsi="Times New Roman"/>
          <w:sz w:val="28"/>
          <w:szCs w:val="28"/>
        </w:rPr>
        <w:t>.2022 № 526 «</w:t>
      </w:r>
      <w:r w:rsidR="00E424F0" w:rsidRPr="00E424F0">
        <w:rPr>
          <w:rFonts w:ascii="Times New Roman" w:hAnsi="Times New Roman"/>
          <w:sz w:val="28"/>
          <w:szCs w:val="28"/>
        </w:rPr>
        <w:t>Об утверждении Правил перевозки наркотических средств, психотропных веществ и их прекурсоров на территории Российской Федерации, а также оформления необходимых для этого документов и о признании утратившими силу некоторых актов и отдельных положений некоторых актов Правительства Российской Федерации</w:t>
      </w:r>
      <w:r>
        <w:rPr>
          <w:rFonts w:ascii="Times New Roman" w:hAnsi="Times New Roman"/>
          <w:sz w:val="28"/>
          <w:szCs w:val="28"/>
        </w:rPr>
        <w:t>»;</w:t>
      </w:r>
    </w:p>
    <w:p w14:paraId="53E15656" w14:textId="77777777" w:rsidR="00791D42" w:rsidRDefault="00BE7A48">
      <w:pPr>
        <w:pStyle w:val="a3"/>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15) постановления Правительства Российской Федерации от 02.06.2022 № 1007 «О лицензировании деятельности по обороту наркотических средств, психотропных веществ и их прекурсоров, культивированию наркосодержащих растений»;</w:t>
      </w:r>
    </w:p>
    <w:p w14:paraId="06BA019B" w14:textId="77777777" w:rsidR="00791D42" w:rsidRDefault="00BE7A48">
      <w:pPr>
        <w:widowControl w:val="0"/>
        <w:shd w:val="clear" w:color="auto" w:fill="FFFFFF"/>
        <w:tabs>
          <w:tab w:val="left" w:pos="1134"/>
        </w:tabs>
        <w:spacing w:after="0" w:line="240" w:lineRule="auto"/>
        <w:ind w:firstLine="709"/>
        <w:jc w:val="both"/>
        <w:rPr>
          <w:rFonts w:ascii="Times New Roman" w:hAnsi="Times New Roman"/>
          <w:sz w:val="28"/>
          <w:szCs w:val="28"/>
        </w:rPr>
      </w:pPr>
      <w:r>
        <w:rPr>
          <w:rFonts w:ascii="Times New Roman" w:hAnsi="Times New Roman"/>
          <w:bCs/>
          <w:sz w:val="28"/>
          <w:szCs w:val="28"/>
        </w:rPr>
        <w:t>16) </w:t>
      </w:r>
      <w:r>
        <w:rPr>
          <w:rFonts w:ascii="Times New Roman" w:hAnsi="Times New Roman"/>
          <w:sz w:val="28"/>
          <w:szCs w:val="28"/>
        </w:rPr>
        <w:t xml:space="preserve">приказа Министерства здравоохранения и социального развития Российской Федерации от 16.04.2008 № 176н «О номенклатуре специальностей специалистов со средним медицинским и фармацевтическим образованием в сфере здравоохранения Российской Федерации»; </w:t>
      </w:r>
    </w:p>
    <w:p w14:paraId="28DC3B0D" w14:textId="77777777" w:rsidR="00791D42" w:rsidRDefault="00BE7A48">
      <w:pPr>
        <w:tabs>
          <w:tab w:val="left" w:pos="1134"/>
        </w:tabs>
        <w:spacing w:after="0" w:line="240" w:lineRule="auto"/>
        <w:ind w:firstLine="709"/>
        <w:jc w:val="both"/>
        <w:rPr>
          <w:rFonts w:ascii="Times New Roman" w:hAnsi="Times New Roman"/>
          <w:sz w:val="28"/>
          <w:szCs w:val="28"/>
        </w:rPr>
      </w:pPr>
      <w:r>
        <w:rPr>
          <w:rFonts w:ascii="Times New Roman" w:hAnsi="Times New Roman"/>
          <w:sz w:val="28"/>
          <w:szCs w:val="28"/>
        </w:rPr>
        <w:t xml:space="preserve">17) приказа Министерства здравоохранения и социального развития Российской Федерации от 23.08.2010 № 706н «Об утверждении Правил хранения лекарственных средств»; </w:t>
      </w:r>
    </w:p>
    <w:p w14:paraId="23D22DDA"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18) приказа Министерства здравоохранения и социального развития Российской Федерации от 31.01.2012 № 69н «Об утверждении порядка оказания медицинской помощи взрослым больным при инфекционных заболеваниях»;</w:t>
      </w:r>
    </w:p>
    <w:p w14:paraId="5135CCA6" w14:textId="77777777" w:rsidR="00791D42" w:rsidRDefault="00BE7A48">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19) приказа Министерства здравоохранения и социального развития Российской Федерации от 18.04.2012 № 381н «Об утверждении Порядка оказания медицинской помощи населению по профилю «косметология»;</w:t>
      </w:r>
    </w:p>
    <w:p w14:paraId="17F8EEF3"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20) приказа Министерства здравоохранения и социального развития Российской Федерации от 05.05.2012 № 521н «Об утверждении Порядка оказания медицинской помощи детям с инфекционными заболеваниями»;</w:t>
      </w:r>
    </w:p>
    <w:p w14:paraId="43F3904E"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21) приказа Министерства здравоохранения Российской Федерации от 14.10.2022 № 668н «Об утверждении Порядка оказания медицинской помощи при психических расстройствах и расстройствах поведения»;</w:t>
      </w:r>
    </w:p>
    <w:p w14:paraId="71F3EABB"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22) приказа Министерства здравоохранения Российской Федерации от</w:t>
      </w:r>
      <w:r>
        <w:rPr>
          <w:rFonts w:ascii="Times New Roman" w:hAnsi="Times New Roman"/>
          <w:sz w:val="28"/>
          <w:szCs w:val="28"/>
          <w:lang w:val="en-US" w:eastAsia="ru-RU"/>
        </w:rPr>
        <w:t> </w:t>
      </w:r>
      <w:r>
        <w:rPr>
          <w:rFonts w:ascii="Times New Roman" w:hAnsi="Times New Roman"/>
          <w:sz w:val="28"/>
          <w:szCs w:val="28"/>
          <w:lang w:eastAsia="ru-RU"/>
        </w:rPr>
        <w:t>31.10.2012 № 560н «Об утверждении Порядка оказания медицинской помощи по профилю «детская онкология»;</w:t>
      </w:r>
    </w:p>
    <w:p w14:paraId="35810570"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23) приказа Министерства здравоохранения Российской Федерации от 12.11.2012 № 906н «Об утверждении Порядка оказания медицинской помощи населению по профилю «гастроэнтерология»;</w:t>
      </w:r>
    </w:p>
    <w:p w14:paraId="31BA7D1E"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lastRenderedPageBreak/>
        <w:t>24) приказа Министерства здравоохранения Российской Федерации от 15.11.2012 № 920н «Об утверждении Порядка оказания медицинской помощи населению по профилю «диетология»;</w:t>
      </w:r>
    </w:p>
    <w:p w14:paraId="5A5EC329"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25) приказа Министерства здравоохранения Российской Федерации от 15.11.2012 № 924н «Об утверждении Порядка оказания медицинской помощи населению по профилю «дерматовенерология»;</w:t>
      </w:r>
    </w:p>
    <w:p w14:paraId="0071DEE1"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26) приказа Министерства здравоохранения Российской Федерации от 15.11.2012 № 925н «Об утверждении Порядка оказания медицинской помощи больным с острыми химическими отравлениями»;</w:t>
      </w:r>
    </w:p>
    <w:p w14:paraId="2B800F31"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rPr>
        <w:t xml:space="preserve">26) приказа Министерства здравоохранения Российской Федерации </w:t>
      </w:r>
      <w:r>
        <w:rPr>
          <w:rFonts w:ascii="Times New Roman" w:hAnsi="Times New Roman"/>
          <w:sz w:val="28"/>
          <w:szCs w:val="28"/>
          <w:lang w:eastAsia="ru-RU"/>
        </w:rPr>
        <w:t>от 18.01.2012 № 17н «Об утверждении Порядка оказания медицинской помощи взрослому населению по профилю «нефрология»;</w:t>
      </w:r>
    </w:p>
    <w:p w14:paraId="6AD3A025" w14:textId="77777777" w:rsidR="00791D42" w:rsidRDefault="00BE7A48">
      <w:pPr>
        <w:widowControl w:val="0"/>
        <w:shd w:val="clear" w:color="auto" w:fill="FFFFFF"/>
        <w:tabs>
          <w:tab w:val="left" w:pos="1134"/>
        </w:tabs>
        <w:spacing w:after="0" w:line="240" w:lineRule="auto"/>
        <w:ind w:firstLine="709"/>
        <w:jc w:val="both"/>
        <w:rPr>
          <w:rFonts w:ascii="Times New Roman" w:hAnsi="Times New Roman"/>
          <w:sz w:val="28"/>
          <w:szCs w:val="28"/>
        </w:rPr>
      </w:pPr>
      <w:r>
        <w:rPr>
          <w:rFonts w:ascii="Times New Roman" w:hAnsi="Times New Roman"/>
          <w:sz w:val="28"/>
          <w:szCs w:val="28"/>
        </w:rPr>
        <w:t>27) приказа Министерства здравоохранения и социального развития Российской Федерации от 16.04.2012 № 366н «Об утверждении порядка оказания педиатрической помощи»;</w:t>
      </w:r>
    </w:p>
    <w:p w14:paraId="53B38C83"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28) приказа Министерства здравоохранения Российской Федерации от 25.10.2012 № 440н «Об утверждении Порядка оказания медицинской помощи по профилю «детская кардиология»;</w:t>
      </w:r>
    </w:p>
    <w:p w14:paraId="2A225063"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29) приказа Министерства здравоохранения Российской Федерации от 25.10.2012 № 441н «Об утверждении Порядка оказания медицинской помощи детям по профилю «ревматология»;</w:t>
      </w:r>
    </w:p>
    <w:p w14:paraId="0172B4CB"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30) приказа Министерства здравоохранения Российской Федерации от 25.10.2012 № 442н «Об утверждении Порядка оказания медицинской помощи детям при заболеваниях глаза, его придаточного аппарата и орбиты»;</w:t>
      </w:r>
    </w:p>
    <w:p w14:paraId="288E8685"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31) приказа Министерства здравоохранения Российской Федерации от 31.10.2012 № 562н «Об утверждении Порядка оказания медицинской помощи по профилю «детская хирургия»;</w:t>
      </w:r>
    </w:p>
    <w:p w14:paraId="7ECB6DB0"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32) приказа Министерства здравоохранения Российской Федерации от 02.11.2012 № 575н «Об утверждении Порядка оказания медицинской помощи по профилю «клиническая фармакология»;</w:t>
      </w:r>
    </w:p>
    <w:p w14:paraId="5D3BE851"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33) приказа Министерства здравоохранения Российской Федерации от 07.11.2012 № 606н «Об утверждении Порядка оказания медицинской помощи населению по профилю «аллергология и иммунология»;</w:t>
      </w:r>
    </w:p>
    <w:p w14:paraId="5E4C58E5"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34) приказа Министерства здравоохранения Российской Федерации от 08.11.2012 № 689н «Об утверждении порядка оказания медицинской помощи взрослому населению при заболевании, вызываемом вирусом иммунодефицита человека (ВИЧ-инфекции)»;</w:t>
      </w:r>
    </w:p>
    <w:p w14:paraId="31FB317E"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35) приказа Министерства здравоохранения Российской Федерации от 12.11.2012 № 898н «Об утверждении Порядка оказания медицинской помощи взрослому населению по профилю «торакальная хирургия»»;</w:t>
      </w:r>
    </w:p>
    <w:p w14:paraId="0CA6829F"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36) приказа Министерства здравоохранения Российской Федерации от 13.03.2023 № 104н «Об утверждении Порядка оказания медицинской помощи взрослому населению по профилю «эндокринология»;</w:t>
      </w:r>
    </w:p>
    <w:p w14:paraId="6AEDCB0D"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lastRenderedPageBreak/>
        <w:t>37) приказа Министерства здравоохранения Российской Федерации от 12.11.2012 № 900н «Об утверждении Порядка оказания медицинской помощи взрослому населению по профилю «ревматология»;</w:t>
      </w:r>
    </w:p>
    <w:p w14:paraId="3F93A1E4"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38) приказа Министерства здравоохранения Российской Федерации от 12.11.2012 № 901н «Об утверждении Порядка оказания медицинской помощи населению по профилю «травматология и ортопедия»;</w:t>
      </w:r>
    </w:p>
    <w:p w14:paraId="1DB67E86"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rPr>
        <w:t xml:space="preserve">39) приказа Министерства здравоохранения Российской Федерации </w:t>
      </w:r>
      <w:r>
        <w:rPr>
          <w:rFonts w:ascii="Times New Roman" w:hAnsi="Times New Roman"/>
          <w:sz w:val="28"/>
          <w:szCs w:val="28"/>
          <w:lang w:eastAsia="ru-RU"/>
        </w:rPr>
        <w:t>от 12.11.2012 № 902н «Об утверждении Порядка оказания медицинской помощи взрослому населению при заболеваниях глаза, его придаточного аппарата и орбиты»;</w:t>
      </w:r>
    </w:p>
    <w:p w14:paraId="7D209439"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rPr>
        <w:t xml:space="preserve">40) приказа Министерства здравоохранения Российской Федерации </w:t>
      </w:r>
      <w:r>
        <w:rPr>
          <w:rFonts w:ascii="Times New Roman" w:hAnsi="Times New Roman"/>
          <w:sz w:val="28"/>
          <w:szCs w:val="28"/>
          <w:lang w:eastAsia="ru-RU"/>
        </w:rPr>
        <w:t>от 12.11.2012 № 905н «Об утверждении порядка оказания медицинской помощи населению по профилю «оториноларингология»;</w:t>
      </w:r>
    </w:p>
    <w:p w14:paraId="65E33BBA"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rPr>
        <w:t xml:space="preserve">41) приказа Министерства здравоохранения Российской Федерации </w:t>
      </w:r>
      <w:r>
        <w:rPr>
          <w:rFonts w:ascii="Times New Roman" w:hAnsi="Times New Roman"/>
          <w:sz w:val="28"/>
          <w:szCs w:val="28"/>
          <w:lang w:eastAsia="ru-RU"/>
        </w:rPr>
        <w:t>от 12.11.2012 № 907н «Об утверждении Порядка оказания медицинской помощи взрослому населению по профилю «урология»;</w:t>
      </w:r>
    </w:p>
    <w:p w14:paraId="5977337F"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42) приказа Министерства здравоохранения Российской Федерации от 29.10.2024 № 583н «Об утверждении Порядка оказания медицинской помощи по профилю «детская эндокринология»;</w:t>
      </w:r>
    </w:p>
    <w:p w14:paraId="4FBC6BA9"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43)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12.11.2012 № 909н «Об утверждении Порядка оказания медицинской помощи детям по профилю анестезиология и реаниматология»</w:t>
      </w:r>
    </w:p>
    <w:p w14:paraId="0A7B0E09"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44) приказа Министерства здравоохранения Российской Федерации от 13.11.2012 № 910н «Об утверждении Порядка оказания медицинской помощи детям со стоматологическими заболеваниями»;</w:t>
      </w:r>
    </w:p>
    <w:p w14:paraId="2DD633D5"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45)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15.11.2012 № 916н «Об утверждении Порядка оказания медицинской помощи населению по профилю «пульмонология»;</w:t>
      </w:r>
    </w:p>
    <w:p w14:paraId="0D8F2D93"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rPr>
        <w:t xml:space="preserve">46) приказа Министерства здравоохранения Российской Федерации </w:t>
      </w:r>
      <w:r>
        <w:rPr>
          <w:rFonts w:ascii="Times New Roman" w:hAnsi="Times New Roman"/>
          <w:sz w:val="28"/>
          <w:szCs w:val="28"/>
          <w:lang w:eastAsia="ru-RU"/>
        </w:rPr>
        <w:t>от 15.11.2012 № 918н «Об утверждении порядка оказания медицинской помощи больным с сердечно-сосудистыми заболеваниями»;</w:t>
      </w:r>
    </w:p>
    <w:p w14:paraId="48D426E9"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47)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15.11.2012 № 919н «Об утверждении Порядка оказания медицинской помощи взрослому населению по профилю «анестезиология и реаниматология»;</w:t>
      </w:r>
    </w:p>
    <w:p w14:paraId="0DE58F91"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48)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15.11.2012 № 921н «Об утверждении Порядка оказания медицинской помощи по профилю «неонатология»;</w:t>
      </w:r>
    </w:p>
    <w:p w14:paraId="3AC155C3"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49)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15.11.2012 № 922н «Об утверждении Порядка оказания медицинской помощи взрослому населению по профилю «хирургия»;</w:t>
      </w:r>
    </w:p>
    <w:p w14:paraId="2603FA80"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50)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15.11.2012 № 923н «Об утверждении Порядка оказания медицинской помощи взрослому населению по профилю «терапия»;</w:t>
      </w:r>
    </w:p>
    <w:p w14:paraId="01ADC01E"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lastRenderedPageBreak/>
        <w:t>51)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15.11.2012 № 926н «Об утверждении Порядка оказания медицинской помощи взрослому населению при заболеваниях нервной системы»;</w:t>
      </w:r>
    </w:p>
    <w:p w14:paraId="01AFFA8C"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52)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15.11.2012 № 927н «Об утверждении Порядка оказания медицинской помощи пострадавшим с сочетанными, множественными и изолированными травмами, сопровождающимися шоком»;</w:t>
      </w:r>
    </w:p>
    <w:p w14:paraId="572B7074"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53)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15.11.2012 № 928н «Об утверждении Порядка оказания медицинской помощи больным с острыми нарушениями мозгового кровообращения»;</w:t>
      </w:r>
    </w:p>
    <w:p w14:paraId="3885E755"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 xml:space="preserve">54)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15.11.2012 № 930н «Об утверждении Порядка оказания медицинской помощи населению по профилю «гематология»;</w:t>
      </w:r>
    </w:p>
    <w:p w14:paraId="040867DF"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55)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15.11.2012 № 931н «Об утверждении Порядка оказания медицинской помощи взрослому населению по профилю «нейрохирургия»;</w:t>
      </w:r>
    </w:p>
    <w:p w14:paraId="51858E22"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56) </w:t>
      </w:r>
      <w:r>
        <w:rPr>
          <w:rFonts w:ascii="Times New Roman" w:hAnsi="Times New Roman"/>
          <w:sz w:val="28"/>
          <w:szCs w:val="28"/>
        </w:rPr>
        <w:t>приказа Министерства здравоохранения Российской Федерации</w:t>
      </w:r>
      <w:r>
        <w:rPr>
          <w:rFonts w:ascii="Times New Roman" w:hAnsi="Times New Roman"/>
          <w:sz w:val="28"/>
          <w:szCs w:val="28"/>
          <w:lang w:eastAsia="ru-RU"/>
        </w:rPr>
        <w:t xml:space="preserve"> от 15.11.2012 № 932н «Об утверждении Порядка оказания медицинской помощи больным туберкулезом»;</w:t>
      </w:r>
    </w:p>
    <w:p w14:paraId="0BAA8A11"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57)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14.12.2012 № 1047н «Об утверждении Порядка оказания медицинской помощи детям по профилю «неврология»;</w:t>
      </w:r>
    </w:p>
    <w:p w14:paraId="287F6E3E" w14:textId="77777777" w:rsidR="00791D42" w:rsidRDefault="00BE7A48">
      <w:pPr>
        <w:widowControl w:val="0"/>
        <w:shd w:val="clear" w:color="auto" w:fill="FFFFFF"/>
        <w:tabs>
          <w:tab w:val="left" w:pos="1134"/>
        </w:tabs>
        <w:spacing w:after="0" w:line="240" w:lineRule="auto"/>
        <w:ind w:firstLine="709"/>
        <w:jc w:val="both"/>
        <w:rPr>
          <w:rFonts w:ascii="Times New Roman" w:hAnsi="Times New Roman"/>
          <w:sz w:val="28"/>
          <w:szCs w:val="28"/>
        </w:rPr>
      </w:pPr>
      <w:r>
        <w:rPr>
          <w:rFonts w:ascii="Times New Roman" w:hAnsi="Times New Roman"/>
          <w:bCs/>
          <w:sz w:val="28"/>
          <w:szCs w:val="28"/>
        </w:rPr>
        <w:t>58) </w:t>
      </w:r>
      <w:r>
        <w:rPr>
          <w:rFonts w:ascii="Times New Roman" w:hAnsi="Times New Roman"/>
          <w:sz w:val="28"/>
          <w:szCs w:val="28"/>
        </w:rPr>
        <w:t>приказа Министерства здравоохранения Российской Федерации от 20.06.2013 № 388н «Об утверждении порядка оказания скорой, в том числе скорой специализированной медицинской помощи»;</w:t>
      </w:r>
    </w:p>
    <w:p w14:paraId="3BB4FF9D"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59)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09.04.2015 № 178н «Об утверждении Порядка оказания медицинской помощи населению по профилю «сурдология-оториноларингология»;</w:t>
      </w:r>
    </w:p>
    <w:p w14:paraId="29BF01A1"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60</w:t>
      </w:r>
      <w:r>
        <w:rPr>
          <w:rFonts w:ascii="Times New Roman" w:hAnsi="Times New Roman"/>
          <w:bCs/>
          <w:sz w:val="28"/>
          <w:szCs w:val="28"/>
        </w:rPr>
        <w:t>)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 xml:space="preserve">от 07.07.2015 № 419н «Об утверждении Административного регламента по предоставлению органами исполнительной власти субъектов Российской Федерации государственной услуги по лицензированию фармацевтической деятельности (за исключением деятельности, осуществляемой организациями оптовой торговли лекарственными средствами для медицинского применения и аптечными организациями, подведомственными федеральным органам исполнительной власти, государственным академиям наук)»; </w:t>
      </w:r>
    </w:p>
    <w:p w14:paraId="1FAE3DEE" w14:textId="77777777" w:rsidR="00791D42" w:rsidRDefault="00BE7A48">
      <w:pPr>
        <w:tabs>
          <w:tab w:val="left" w:pos="1134"/>
        </w:tabs>
        <w:spacing w:after="0" w:line="240" w:lineRule="auto"/>
        <w:ind w:firstLine="709"/>
        <w:jc w:val="both"/>
        <w:rPr>
          <w:rFonts w:ascii="Times New Roman" w:hAnsi="Times New Roman"/>
          <w:sz w:val="28"/>
          <w:szCs w:val="28"/>
        </w:rPr>
      </w:pPr>
      <w:r>
        <w:rPr>
          <w:rFonts w:ascii="Times New Roman" w:hAnsi="Times New Roman"/>
          <w:sz w:val="28"/>
          <w:szCs w:val="28"/>
        </w:rPr>
        <w:t>61) приказа Министерства здравоохранения Российской Федерации от 02.05.2023 № 206н «Об утверждении квалификационных требований к медицинским и фармацевтическим работникам с высшим образованием»;</w:t>
      </w:r>
    </w:p>
    <w:p w14:paraId="7A8A8F07"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rPr>
        <w:t xml:space="preserve">62) приказа Министерства здравоохранения Российской Федерации </w:t>
      </w:r>
      <w:r>
        <w:rPr>
          <w:rFonts w:ascii="Times New Roman" w:hAnsi="Times New Roman"/>
          <w:sz w:val="28"/>
          <w:szCs w:val="28"/>
          <w:lang w:eastAsia="ru-RU"/>
        </w:rPr>
        <w:t>от 30.12.2015 № 1034н «Об утверждении Порядка оказания медицинской помощи по профилю «психиатрия-наркология» и Порядка диспансерного наблюдения за лицами с психическими расстройствами и (или) расстройствами поведения, связанными с употреблением психоактивных веществ»;</w:t>
      </w:r>
    </w:p>
    <w:p w14:paraId="309DE8E5" w14:textId="77777777" w:rsidR="00791D42" w:rsidRDefault="00BE7A48">
      <w:pPr>
        <w:widowControl w:val="0"/>
        <w:shd w:val="clear" w:color="auto" w:fill="FFFFFF"/>
        <w:tabs>
          <w:tab w:val="left" w:pos="1134"/>
        </w:tabs>
        <w:spacing w:after="0" w:line="240" w:lineRule="auto"/>
        <w:ind w:firstLine="709"/>
        <w:jc w:val="both"/>
        <w:rPr>
          <w:rFonts w:ascii="Times New Roman" w:hAnsi="Times New Roman"/>
          <w:sz w:val="28"/>
          <w:szCs w:val="28"/>
          <w:lang w:eastAsia="ru-RU"/>
        </w:rPr>
      </w:pPr>
      <w:r>
        <w:rPr>
          <w:rFonts w:ascii="Times New Roman" w:hAnsi="Times New Roman"/>
          <w:bCs/>
          <w:sz w:val="28"/>
          <w:szCs w:val="28"/>
        </w:rPr>
        <w:t>63)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lastRenderedPageBreak/>
        <w:t>от 29.01.2016 № 38н «Об утверждении Порядка оказания медицинской помощи по профилю «гериатрия»;</w:t>
      </w:r>
    </w:p>
    <w:p w14:paraId="34FC5BA7" w14:textId="77777777" w:rsidR="00791D42" w:rsidRDefault="00BE7A48">
      <w:pPr>
        <w:tabs>
          <w:tab w:val="left" w:pos="1134"/>
        </w:tabs>
        <w:spacing w:after="0" w:line="240" w:lineRule="auto"/>
        <w:ind w:firstLine="709"/>
        <w:jc w:val="both"/>
        <w:rPr>
          <w:rFonts w:ascii="Times New Roman" w:hAnsi="Times New Roman"/>
          <w:sz w:val="28"/>
          <w:szCs w:val="28"/>
        </w:rPr>
      </w:pPr>
      <w:r>
        <w:rPr>
          <w:rFonts w:ascii="Times New Roman" w:hAnsi="Times New Roman"/>
          <w:sz w:val="28"/>
          <w:szCs w:val="28"/>
        </w:rPr>
        <w:t>64) приказа Министерства здравоохранения Российской Федерации от 31.08.2016 № 647н «Об утверждении Правил надлежащей аптечной практики лекарственных препаратов для медицинского применения»;</w:t>
      </w:r>
    </w:p>
    <w:p w14:paraId="5054F3ED" w14:textId="77777777" w:rsidR="00791D42" w:rsidRDefault="00BE7A48">
      <w:pPr>
        <w:tabs>
          <w:tab w:val="left" w:pos="1134"/>
        </w:tabs>
        <w:spacing w:after="0" w:line="240" w:lineRule="auto"/>
        <w:ind w:firstLine="709"/>
        <w:jc w:val="both"/>
        <w:rPr>
          <w:rFonts w:ascii="Times New Roman" w:hAnsi="Times New Roman"/>
          <w:sz w:val="28"/>
          <w:szCs w:val="28"/>
        </w:rPr>
      </w:pPr>
      <w:r>
        <w:rPr>
          <w:rFonts w:ascii="Times New Roman" w:hAnsi="Times New Roman"/>
          <w:bCs/>
          <w:sz w:val="28"/>
          <w:szCs w:val="28"/>
        </w:rPr>
        <w:t xml:space="preserve">65) приказа </w:t>
      </w:r>
      <w:r>
        <w:rPr>
          <w:rFonts w:ascii="Times New Roman" w:hAnsi="Times New Roman"/>
          <w:sz w:val="28"/>
          <w:szCs w:val="28"/>
        </w:rPr>
        <w:t xml:space="preserve">Министерства здравоохранения Российской Федерации </w:t>
      </w:r>
      <w:r>
        <w:rPr>
          <w:rFonts w:ascii="Times New Roman" w:hAnsi="Times New Roman"/>
          <w:bCs/>
          <w:sz w:val="28"/>
          <w:szCs w:val="28"/>
        </w:rPr>
        <w:t xml:space="preserve">от 31.08.2016 № 646н «Об утверждении </w:t>
      </w:r>
      <w:r>
        <w:rPr>
          <w:rFonts w:ascii="Times New Roman" w:hAnsi="Times New Roman"/>
          <w:sz w:val="28"/>
          <w:szCs w:val="28"/>
        </w:rPr>
        <w:t>правил надлежащей практики хранения и перевозки лекарственных препаратов для медицинского применения</w:t>
      </w:r>
      <w:r>
        <w:rPr>
          <w:rFonts w:ascii="Times New Roman" w:hAnsi="Times New Roman"/>
          <w:bCs/>
          <w:sz w:val="28"/>
          <w:szCs w:val="28"/>
        </w:rPr>
        <w:t>»;</w:t>
      </w:r>
    </w:p>
    <w:p w14:paraId="661EB844"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66) </w:t>
      </w:r>
      <w:r>
        <w:rPr>
          <w:rFonts w:ascii="Times New Roman" w:hAnsi="Times New Roman"/>
          <w:bCs/>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10.11.2017 № 908н «Об утверждении Административного регламента по предоставлению органами исполнительной власти субъектов Российской Федерации государственной услуги по лицензированию деятельности по обороту наркотических средств и психотропных веществ (за исключением деятельности, осуществляемой организациями оптовой торговли лекарственными средствами и аптечными организациями, подведомственными федеральным органам исполнительной власти)»; </w:t>
      </w:r>
    </w:p>
    <w:p w14:paraId="438FFB7E" w14:textId="77777777" w:rsidR="00791D42" w:rsidRDefault="00BE7A48">
      <w:pPr>
        <w:widowControl w:val="0"/>
        <w:shd w:val="clear" w:color="auto" w:fill="FFFFFF"/>
        <w:tabs>
          <w:tab w:val="left" w:pos="1134"/>
        </w:tabs>
        <w:spacing w:after="0" w:line="240" w:lineRule="auto"/>
        <w:ind w:firstLine="709"/>
        <w:jc w:val="both"/>
        <w:rPr>
          <w:rFonts w:ascii="Times New Roman" w:hAnsi="Times New Roman"/>
          <w:bCs/>
          <w:sz w:val="28"/>
          <w:szCs w:val="28"/>
        </w:rPr>
      </w:pPr>
      <w:r>
        <w:rPr>
          <w:rFonts w:ascii="Times New Roman" w:hAnsi="Times New Roman"/>
          <w:sz w:val="28"/>
          <w:szCs w:val="28"/>
        </w:rPr>
        <w:t>67) приказа Министерства здравоохранения Российской Федерации от 07.03.2018 № 92н «Об утверждении положения об организации оказания первичной медико-санитарной помощи детям»;</w:t>
      </w:r>
    </w:p>
    <w:p w14:paraId="05AFF51B"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68)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31.05.2018 № 298н «Об утверждении Порядка оказания медицинской помощи по профилю «пластическая хирургия»;</w:t>
      </w:r>
    </w:p>
    <w:p w14:paraId="4A5AC89A"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69)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14.06.2019 № 422н «Об утверждении Порядка оказания медицинской помощи по профилю «челюстно-лицевая хирургия»;</w:t>
      </w:r>
    </w:p>
    <w:p w14:paraId="17CE93D7"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70)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09.06.2020 № 559н «Об утверждении Порядка оказания медицинской помощи населению по профилю «хирургия (комбустиология)»;</w:t>
      </w:r>
    </w:p>
    <w:p w14:paraId="6B0A550D"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rPr>
        <w:t xml:space="preserve">71) приказа Министерства здравоохранения Российской Федерации </w:t>
      </w:r>
      <w:r>
        <w:rPr>
          <w:rFonts w:ascii="Times New Roman" w:hAnsi="Times New Roman"/>
          <w:sz w:val="28"/>
          <w:szCs w:val="28"/>
          <w:lang w:eastAsia="ru-RU"/>
        </w:rPr>
        <w:t>от 31.07.2020 № 786н «Об утверждении Порядка оказания медицинской помощи взрослому населению при стоматологических заболеваниях»;</w:t>
      </w:r>
    </w:p>
    <w:p w14:paraId="066DCB89" w14:textId="77777777" w:rsidR="00791D42" w:rsidRDefault="00BE7A48">
      <w:pPr>
        <w:tabs>
          <w:tab w:val="left" w:pos="1134"/>
        </w:tabs>
        <w:spacing w:after="0" w:line="240" w:lineRule="auto"/>
        <w:ind w:firstLine="709"/>
        <w:jc w:val="both"/>
        <w:rPr>
          <w:rFonts w:ascii="Times New Roman" w:hAnsi="Times New Roman"/>
          <w:sz w:val="28"/>
          <w:szCs w:val="28"/>
        </w:rPr>
      </w:pPr>
      <w:r>
        <w:rPr>
          <w:rFonts w:ascii="Times New Roman" w:hAnsi="Times New Roman"/>
          <w:sz w:val="28"/>
          <w:szCs w:val="28"/>
        </w:rPr>
        <w:t xml:space="preserve">72) приказа Министерства здравоохранения и социального развития Российской Федерации от 31.07.2020 № 780н «Об утверждении видов аптечных организаций»; </w:t>
      </w:r>
    </w:p>
    <w:p w14:paraId="3D260B54"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eastAsia="Times New Roman" w:hAnsi="Times New Roman"/>
          <w:sz w:val="28"/>
          <w:szCs w:val="28"/>
          <w:lang w:eastAsia="ru-RU"/>
        </w:rPr>
        <w:t>73)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19.11.2020 № 1234н «Об утверждении Порядка ведения единого реестра лицензий, в том числе лицензий, предоставленных органами государственной власти субъектов Российской Федерации в соответствии с переданным полномочием по лицензированию отдельных видов деятельности»;</w:t>
      </w:r>
    </w:p>
    <w:p w14:paraId="778D7712"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74)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19.02.2021 № 116н «Об утверждении Порядка оказания медицинской помощи взрослому населению при онкологических заболеваниях»;</w:t>
      </w:r>
    </w:p>
    <w:p w14:paraId="091DDA6A" w14:textId="77777777" w:rsidR="00791D42" w:rsidRDefault="00BE7A48">
      <w:pPr>
        <w:spacing w:after="0" w:line="240" w:lineRule="auto"/>
        <w:ind w:firstLine="708"/>
        <w:jc w:val="both"/>
        <w:rPr>
          <w:rFonts w:ascii="Times New Roman" w:hAnsi="Times New Roman"/>
          <w:sz w:val="28"/>
          <w:szCs w:val="28"/>
        </w:rPr>
      </w:pPr>
      <w:r>
        <w:rPr>
          <w:rFonts w:ascii="Times New Roman" w:hAnsi="Times New Roman"/>
          <w:sz w:val="28"/>
          <w:szCs w:val="28"/>
        </w:rPr>
        <w:t>75) приказа Министерства здравоохранения Российской Федерации от 19.08.2021 № 866н «Об утверждении классификатора работ (услуг), составляющих медицинскую деятельность»;</w:t>
      </w:r>
    </w:p>
    <w:p w14:paraId="5950C523" w14:textId="77777777" w:rsidR="00791D42" w:rsidRDefault="00BE7A48">
      <w:pPr>
        <w:widowControl w:val="0"/>
        <w:shd w:val="clear" w:color="auto" w:fill="FFFFFF"/>
        <w:tabs>
          <w:tab w:val="left" w:pos="2127"/>
        </w:tabs>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76) приказа Министерства здравоохранения Российской Федерации от 24.11.2021 № 1094н «</w:t>
      </w:r>
      <w:r>
        <w:rPr>
          <w:rFonts w:ascii="Times New Roman" w:hAnsi="Times New Roman"/>
          <w:sz w:val="28"/>
          <w:szCs w:val="28"/>
          <w:lang w:eastAsia="ru-RU"/>
        </w:rPr>
        <w:t>Об утверждении порядка назначения лекарственных препаратов, форм рецептурных бланков на лекарственные препараты, порядка оформления указанных бланков, их учета и хранения, форм бланков рецептов, содержащих назначение наркотических средств или психотропных веществ, порядка их изготовления, распределения, регистрации, учета и хранения, а также правил оформления бланков рецептов, в том числе в форме электронных документов»;</w:t>
      </w:r>
    </w:p>
    <w:p w14:paraId="0AA7A523"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77) </w:t>
      </w:r>
      <w:r>
        <w:rPr>
          <w:rFonts w:ascii="Times New Roman" w:hAnsi="Times New Roman"/>
          <w:sz w:val="28"/>
          <w:szCs w:val="28"/>
        </w:rPr>
        <w:t xml:space="preserve">приказа Министерства здравоохранения Российской Федерации </w:t>
      </w:r>
      <w:r>
        <w:rPr>
          <w:rFonts w:ascii="Times New Roman" w:hAnsi="Times New Roman"/>
          <w:sz w:val="28"/>
          <w:szCs w:val="28"/>
          <w:lang w:eastAsia="ru-RU"/>
        </w:rPr>
        <w:t>от 21.04.2022 № 274н «Об утверждении Порядка оказания медицинской помощи пациентам с врожденными и (или) наследственными заболеваниями»;</w:t>
      </w:r>
    </w:p>
    <w:p w14:paraId="5C76E5E3" w14:textId="77777777" w:rsidR="00791D42" w:rsidRDefault="00BE7A48">
      <w:pPr>
        <w:widowControl w:val="0"/>
        <w:shd w:val="clear" w:color="auto" w:fill="FFFFFF"/>
        <w:tabs>
          <w:tab w:val="left" w:pos="1134"/>
        </w:tabs>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78) Закона Новосибирской области от 28.09.2012 № 255-ОЗ «О регулировании отношений в сфере охраны здоровья граждан в Новосибирской области»;</w:t>
      </w:r>
    </w:p>
    <w:p w14:paraId="585E1BD1" w14:textId="77777777" w:rsidR="00791D42" w:rsidRDefault="00BE7A48">
      <w:pPr>
        <w:widowControl w:val="0"/>
        <w:shd w:val="clear" w:color="auto" w:fill="FFFFFF"/>
        <w:tabs>
          <w:tab w:val="left" w:pos="1134"/>
        </w:tabs>
        <w:spacing w:after="0" w:line="240" w:lineRule="auto"/>
        <w:ind w:firstLine="709"/>
        <w:jc w:val="both"/>
        <w:rPr>
          <w:rFonts w:ascii="Times New Roman" w:hAnsi="Times New Roman"/>
          <w:sz w:val="28"/>
          <w:szCs w:val="28"/>
        </w:rPr>
      </w:pPr>
      <w:r>
        <w:rPr>
          <w:rFonts w:ascii="Times New Roman" w:hAnsi="Times New Roman"/>
          <w:sz w:val="28"/>
          <w:szCs w:val="28"/>
        </w:rPr>
        <w:t>79) постановления Губернатора Новосибирской области от 13.10.2021 № 208 «Об утверждении административного регламента предоставления министерством здравоохранения Новосибирской области государственной услуги по лицензированию медицинской деятельности медицинских организаций (за исключением медицинских организаций, подведомственных федеральным органам исполнительной власти);</w:t>
      </w:r>
    </w:p>
    <w:p w14:paraId="2D5DFF69" w14:textId="77777777" w:rsidR="00791D42" w:rsidRDefault="00BE7A48">
      <w:pPr>
        <w:widowControl w:val="0"/>
        <w:shd w:val="clear" w:color="auto" w:fill="FFFFFF"/>
        <w:tabs>
          <w:tab w:val="left" w:pos="1134"/>
        </w:tabs>
        <w:spacing w:after="0" w:line="240" w:lineRule="auto"/>
        <w:ind w:firstLine="709"/>
        <w:jc w:val="both"/>
        <w:rPr>
          <w:rFonts w:ascii="Times New Roman" w:hAnsi="Times New Roman"/>
          <w:sz w:val="28"/>
          <w:szCs w:val="28"/>
        </w:rPr>
      </w:pPr>
      <w:r>
        <w:rPr>
          <w:rFonts w:ascii="Times New Roman" w:eastAsia="Courier New" w:hAnsi="Times New Roman"/>
          <w:iCs/>
          <w:color w:val="000000"/>
          <w:sz w:val="28"/>
          <w:szCs w:val="28"/>
        </w:rPr>
        <w:t xml:space="preserve">80) постановления Правительства Новосибирской области от </w:t>
      </w:r>
      <w:r>
        <w:rPr>
          <w:rFonts w:ascii="Times New Roman" w:hAnsi="Times New Roman"/>
          <w:sz w:val="28"/>
          <w:szCs w:val="28"/>
        </w:rPr>
        <w:t>09.11.2015 № 401-п «О министерстве здравоохранения Новосибирской области».</w:t>
      </w:r>
    </w:p>
    <w:p w14:paraId="478FF602" w14:textId="77777777" w:rsidR="00E424F0" w:rsidRPr="008722FE" w:rsidRDefault="00E424F0" w:rsidP="00E424F0">
      <w:pPr>
        <w:spacing w:after="0" w:line="240" w:lineRule="auto"/>
        <w:ind w:firstLine="709"/>
        <w:jc w:val="both"/>
        <w:rPr>
          <w:rFonts w:ascii="Times New Roman" w:eastAsia="Times New Roman" w:hAnsi="Times New Roman"/>
          <w:b/>
          <w:sz w:val="28"/>
          <w:szCs w:val="28"/>
          <w:lang w:eastAsia="ru-RU"/>
        </w:rPr>
      </w:pPr>
      <w:r w:rsidRPr="008722FE">
        <w:rPr>
          <w:rFonts w:ascii="Times New Roman" w:eastAsia="Times New Roman" w:hAnsi="Times New Roman"/>
          <w:b/>
          <w:sz w:val="28"/>
          <w:szCs w:val="28"/>
          <w:lang w:eastAsia="ru-RU"/>
        </w:rPr>
        <w:t>7.3.2.2. Иные профессиональные знания:</w:t>
      </w:r>
    </w:p>
    <w:p w14:paraId="780AC9FC" w14:textId="77777777" w:rsidR="00791D42" w:rsidRDefault="00BE7A48">
      <w:pPr>
        <w:widowControl w:val="0"/>
        <w:tabs>
          <w:tab w:val="left" w:pos="1418"/>
        </w:tabs>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 знание основных направлений организации лицензирования </w:t>
      </w:r>
      <w:r>
        <w:rPr>
          <w:rFonts w:ascii="Times New Roman" w:eastAsia="Times New Roman" w:hAnsi="Times New Roman"/>
          <w:bCs/>
          <w:spacing w:val="-2"/>
          <w:sz w:val="28"/>
          <w:szCs w:val="28"/>
          <w:lang w:eastAsia="ru-RU"/>
        </w:rPr>
        <w:t>медицинской деятельности медицинских организаций (за исключением медицинских организаций, подведомственных федеральным органам исполнительной власти); фармацевтической деятельности (за исключением деятельности, осуществляемой организациями оптовой торговли лекарственными средствами и аптечными организациями, подведомственными федеральным органам исполнительной власти); деятельности по обороту наркотических средств, психотропных веществ и их прекурсоров, культивированию наркосодержащих растений (в части деятельности по обороту наркотических средств и психотропных веществ, внесенных в списки I, II и III перечня наркотических средств, психотропных веществ и их прекурсоров, подлежащих контролю в Российской Федерации, за исключением деятельности, осуществляемой организациями оптовой торговли лекарственными средствами и аптечными организациями, подведомственными федеральным органам исполнительной власти) (далее – лицензирование отдельных видов деятельности)</w:t>
      </w:r>
      <w:r>
        <w:rPr>
          <w:rFonts w:ascii="Times New Roman" w:eastAsia="Times New Roman" w:hAnsi="Times New Roman"/>
          <w:sz w:val="28"/>
          <w:szCs w:val="28"/>
          <w:lang w:eastAsia="ru-RU"/>
        </w:rPr>
        <w:t>;</w:t>
      </w:r>
    </w:p>
    <w:p w14:paraId="50F3AE00" w14:textId="77777777" w:rsidR="00791D42" w:rsidRDefault="00BE7A48">
      <w:pPr>
        <w:tabs>
          <w:tab w:val="left" w:pos="317"/>
          <w:tab w:val="left" w:pos="1134"/>
        </w:tabs>
        <w:spacing w:after="0" w:line="240" w:lineRule="auto"/>
        <w:ind w:firstLine="709"/>
        <w:jc w:val="both"/>
        <w:rPr>
          <w:rFonts w:ascii="Times New Roman" w:hAnsi="Times New Roman"/>
          <w:sz w:val="28"/>
          <w:szCs w:val="28"/>
        </w:rPr>
      </w:pPr>
      <w:r>
        <w:rPr>
          <w:rFonts w:ascii="Times New Roman" w:eastAsia="Times New Roman" w:hAnsi="Times New Roman"/>
          <w:sz w:val="28"/>
          <w:szCs w:val="28"/>
          <w:lang w:eastAsia="ru-RU"/>
        </w:rPr>
        <w:t>2) знание </w:t>
      </w:r>
      <w:r>
        <w:rPr>
          <w:rFonts w:ascii="Times New Roman" w:hAnsi="Times New Roman"/>
          <w:sz w:val="28"/>
          <w:szCs w:val="28"/>
        </w:rPr>
        <w:t>процедуры организации приема заявлений на предоставление, переоформление, досрочное прекращение лицензий: порядок, этапы, инструменты проведения;</w:t>
      </w:r>
    </w:p>
    <w:p w14:paraId="2F670DBE" w14:textId="77777777" w:rsidR="00791D42" w:rsidRDefault="00BE7A48">
      <w:pPr>
        <w:widowControl w:val="0"/>
        <w:shd w:val="clear" w:color="auto" w:fill="FFFFFF"/>
        <w:tabs>
          <w:tab w:val="left" w:pos="1134"/>
          <w:tab w:val="left" w:pos="1276"/>
        </w:tabs>
        <w:spacing w:after="0" w:line="240" w:lineRule="auto"/>
        <w:ind w:right="1" w:firstLine="709"/>
        <w:jc w:val="both"/>
        <w:rPr>
          <w:rFonts w:ascii="Times New Roman" w:eastAsia="Times New Roman" w:hAnsi="Times New Roman"/>
          <w:sz w:val="28"/>
          <w:szCs w:val="28"/>
          <w:lang w:eastAsia="ru-RU"/>
        </w:rPr>
      </w:pPr>
      <w:r>
        <w:rPr>
          <w:rFonts w:ascii="Times New Roman" w:hAnsi="Times New Roman"/>
          <w:sz w:val="28"/>
          <w:szCs w:val="28"/>
        </w:rPr>
        <w:t>3) знание принципов, методов, технологий и механизмов осуществления лицензирования, проведения проверок юридических лиц и индивидуальных предпринимателей в части осуществления лицензирования деятельности в сфере охраны здоровья граждан;</w:t>
      </w:r>
    </w:p>
    <w:p w14:paraId="1F870067" w14:textId="77777777" w:rsidR="00791D42" w:rsidRDefault="00BE7A48">
      <w:pPr>
        <w:widowControl w:val="0"/>
        <w:shd w:val="clear" w:color="auto" w:fill="FFFFFF"/>
        <w:tabs>
          <w:tab w:val="left" w:pos="1134"/>
          <w:tab w:val="left" w:pos="1276"/>
        </w:tabs>
        <w:spacing w:after="0" w:line="240" w:lineRule="auto"/>
        <w:ind w:right="1"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4) знание порядков, требований, этапов и принципов разработки и применения административных регламентов, регламентирующих порядок предоставления министерством здравоохранения Новосибирской области государственных услуг по лицензированию медицинской деятельности, фармацевтической деятельности, деятельности по обороту наркотических средств, психотропных веществ и их прекурсоров, культивированию наркосодержащих растений;</w:t>
      </w:r>
    </w:p>
    <w:p w14:paraId="192722BF" w14:textId="77777777" w:rsidR="00791D42" w:rsidRDefault="00BE7A48">
      <w:pPr>
        <w:widowControl w:val="0"/>
        <w:shd w:val="clear" w:color="auto" w:fill="FFFFFF"/>
        <w:tabs>
          <w:tab w:val="left" w:pos="1134"/>
          <w:tab w:val="left" w:pos="1276"/>
        </w:tabs>
        <w:spacing w:after="0" w:line="240" w:lineRule="auto"/>
        <w:ind w:right="1"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 знание принципов предоставления государственных услуг, требования к предоставлению государственных услуг;</w:t>
      </w:r>
    </w:p>
    <w:p w14:paraId="0D6CBD20" w14:textId="77777777" w:rsidR="00791D42" w:rsidRDefault="00BE7A48">
      <w:pPr>
        <w:spacing w:after="0"/>
        <w:ind w:firstLine="708"/>
        <w:jc w:val="both"/>
      </w:pPr>
      <w:r>
        <w:rPr>
          <w:rFonts w:ascii="Times New Roman" w:eastAsia="Times New Roman" w:hAnsi="Times New Roman"/>
          <w:sz w:val="28"/>
          <w:szCs w:val="28"/>
          <w:lang w:eastAsia="ru-RU"/>
        </w:rPr>
        <w:t>6) знание порядка предоставления государственных услуг в электронной форме и принципы функционирования, назначения портала государственных услуг.</w:t>
      </w:r>
    </w:p>
    <w:p w14:paraId="0F404924" w14:textId="77777777" w:rsidR="00BE7A48" w:rsidRPr="00BE7A48" w:rsidRDefault="00BE7A48">
      <w:pPr>
        <w:tabs>
          <w:tab w:val="left" w:pos="709"/>
        </w:tabs>
        <w:spacing w:after="0" w:line="240" w:lineRule="auto"/>
        <w:ind w:firstLine="709"/>
        <w:jc w:val="both"/>
        <w:rPr>
          <w:rFonts w:ascii="Times New Roman" w:eastAsia="Times New Roman" w:hAnsi="Times New Roman"/>
          <w:b/>
          <w:sz w:val="28"/>
          <w:szCs w:val="28"/>
          <w:lang w:eastAsia="ru-RU"/>
        </w:rPr>
      </w:pPr>
      <w:r w:rsidRPr="00BE7A48">
        <w:rPr>
          <w:rFonts w:ascii="Times New Roman" w:eastAsia="Times New Roman" w:hAnsi="Times New Roman"/>
          <w:b/>
          <w:sz w:val="28"/>
          <w:szCs w:val="28"/>
          <w:lang w:eastAsia="ru-RU"/>
        </w:rPr>
        <w:t>7.3.3. Наличие функциональных знаний:</w:t>
      </w:r>
    </w:p>
    <w:p w14:paraId="5F5A31AA" w14:textId="693E1F36" w:rsidR="00791D42" w:rsidRDefault="00BE7A48">
      <w:pPr>
        <w:tabs>
          <w:tab w:val="left" w:pos="709"/>
        </w:tabs>
        <w:spacing w:after="0" w:line="240" w:lineRule="auto"/>
        <w:ind w:firstLine="709"/>
        <w:jc w:val="both"/>
        <w:rPr>
          <w:rFonts w:ascii="Times New Roman" w:hAnsi="Times New Roman"/>
          <w:sz w:val="28"/>
          <w:szCs w:val="28"/>
        </w:rPr>
      </w:pPr>
      <w:r>
        <w:rPr>
          <w:rFonts w:ascii="Times New Roman" w:hAnsi="Times New Roman"/>
          <w:sz w:val="28"/>
          <w:szCs w:val="28"/>
        </w:rPr>
        <w:t>1) знание порядка приема заявлений от соискателей лицензии и лицензиатов, принципы формирования лицензионного дела;</w:t>
      </w:r>
    </w:p>
    <w:p w14:paraId="22303FEB" w14:textId="77777777" w:rsidR="00791D42" w:rsidRDefault="00BE7A48">
      <w:pPr>
        <w:tabs>
          <w:tab w:val="left" w:pos="709"/>
        </w:tabs>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знание лицензионных требований к соискателям лицензии, лицензиатам при лицензировании отдельных видов деятельности;</w:t>
      </w:r>
    </w:p>
    <w:p w14:paraId="3010E932" w14:textId="77777777" w:rsidR="00791D42" w:rsidRDefault="00BE7A48">
      <w:pPr>
        <w:tabs>
          <w:tab w:val="left" w:pos="709"/>
        </w:tabs>
        <w:spacing w:after="0" w:line="240" w:lineRule="auto"/>
        <w:ind w:firstLine="709"/>
        <w:jc w:val="both"/>
        <w:rPr>
          <w:rFonts w:ascii="Times New Roman" w:eastAsia="Times New Roman" w:hAnsi="Times New Roman"/>
          <w:sz w:val="28"/>
          <w:szCs w:val="28"/>
          <w:lang w:eastAsia="ru-RU"/>
        </w:rPr>
      </w:pPr>
      <w:r>
        <w:rPr>
          <w:rFonts w:ascii="Times New Roman" w:hAnsi="Times New Roman"/>
          <w:sz w:val="28"/>
          <w:szCs w:val="28"/>
        </w:rPr>
        <w:t>3) знание распространенного программного обеспечения (MS Office);</w:t>
      </w:r>
    </w:p>
    <w:p w14:paraId="13CF004E" w14:textId="77777777" w:rsidR="00791D42" w:rsidRDefault="00BE7A48">
      <w:pPr>
        <w:tabs>
          <w:tab w:val="left" w:pos="317"/>
          <w:tab w:val="left" w:pos="1134"/>
        </w:tabs>
        <w:spacing w:after="0" w:line="240" w:lineRule="auto"/>
        <w:ind w:firstLine="709"/>
        <w:jc w:val="both"/>
        <w:rPr>
          <w:rFonts w:ascii="Times New Roman" w:hAnsi="Times New Roman"/>
          <w:sz w:val="28"/>
          <w:szCs w:val="28"/>
        </w:rPr>
      </w:pPr>
      <w:r>
        <w:rPr>
          <w:rFonts w:ascii="Times New Roman" w:hAnsi="Times New Roman"/>
          <w:sz w:val="28"/>
          <w:szCs w:val="28"/>
          <w:lang w:eastAsia="ru-RU"/>
        </w:rPr>
        <w:t>4) знание </w:t>
      </w:r>
      <w:r>
        <w:rPr>
          <w:rFonts w:ascii="Times New Roman" w:hAnsi="Times New Roman"/>
          <w:sz w:val="28"/>
          <w:szCs w:val="28"/>
        </w:rPr>
        <w:t>автоматизированных информационных системах: «АИС «Росздравнадзор», информационной системе «Реестр государственных и муниципальных платежей», государственной автоматизированной системе «Управление», Межведомственной автоматизированной информационной системе, Федеральной информационной адресной системе;</w:t>
      </w:r>
    </w:p>
    <w:p w14:paraId="074B5B59" w14:textId="77777777" w:rsidR="00791D42" w:rsidRPr="00785DC7" w:rsidRDefault="00BE7A48" w:rsidP="00785DC7">
      <w:pPr>
        <w:spacing w:after="0" w:line="240" w:lineRule="auto"/>
        <w:ind w:firstLine="709"/>
        <w:jc w:val="both"/>
        <w:rPr>
          <w:rFonts w:ascii="Times New Roman" w:hAnsi="Times New Roman"/>
          <w:sz w:val="28"/>
          <w:szCs w:val="28"/>
          <w:lang w:eastAsia="ru-RU"/>
        </w:rPr>
      </w:pPr>
      <w:r>
        <w:rPr>
          <w:rFonts w:ascii="Times New Roman" w:hAnsi="Times New Roman"/>
          <w:sz w:val="28"/>
          <w:szCs w:val="28"/>
        </w:rPr>
        <w:t xml:space="preserve">5) знание методов мониторинга при лицензировании отдельных видов </w:t>
      </w:r>
      <w:r w:rsidRPr="00785DC7">
        <w:rPr>
          <w:rFonts w:ascii="Times New Roman" w:hAnsi="Times New Roman"/>
          <w:sz w:val="28"/>
          <w:szCs w:val="28"/>
        </w:rPr>
        <w:t>деятельности;</w:t>
      </w:r>
    </w:p>
    <w:p w14:paraId="70FC22D8" w14:textId="77777777" w:rsidR="00791D42" w:rsidRPr="00785DC7" w:rsidRDefault="00BE7A48" w:rsidP="00785DC7">
      <w:pPr>
        <w:spacing w:after="0" w:line="240" w:lineRule="auto"/>
        <w:ind w:firstLine="709"/>
        <w:jc w:val="both"/>
        <w:rPr>
          <w:rFonts w:ascii="Times New Roman" w:hAnsi="Times New Roman"/>
          <w:sz w:val="28"/>
          <w:szCs w:val="28"/>
          <w:lang w:eastAsia="ru-RU"/>
        </w:rPr>
      </w:pPr>
      <w:r w:rsidRPr="00785DC7">
        <w:rPr>
          <w:rFonts w:ascii="Times New Roman" w:hAnsi="Times New Roman"/>
          <w:sz w:val="28"/>
          <w:szCs w:val="28"/>
          <w:lang w:eastAsia="ru-RU"/>
        </w:rPr>
        <w:t>6) знание принципов формирования отчетов при лицензировании отдельных видов деятельности.</w:t>
      </w:r>
    </w:p>
    <w:p w14:paraId="7BFB22D4" w14:textId="77777777" w:rsidR="00BE7A48" w:rsidRPr="00785DC7" w:rsidRDefault="00BE7A48" w:rsidP="00785DC7">
      <w:pPr>
        <w:spacing w:after="0" w:line="240" w:lineRule="auto"/>
        <w:ind w:firstLine="709"/>
        <w:jc w:val="both"/>
        <w:rPr>
          <w:rFonts w:ascii="Times New Roman" w:eastAsia="Times New Roman" w:hAnsi="Times New Roman"/>
          <w:b/>
          <w:sz w:val="28"/>
          <w:szCs w:val="28"/>
          <w:lang w:eastAsia="ru-RU"/>
        </w:rPr>
      </w:pPr>
      <w:r w:rsidRPr="00785DC7">
        <w:rPr>
          <w:rFonts w:ascii="Times New Roman" w:eastAsia="Times New Roman" w:hAnsi="Times New Roman"/>
          <w:b/>
          <w:sz w:val="28"/>
          <w:szCs w:val="28"/>
          <w:lang w:eastAsia="ru-RU"/>
        </w:rPr>
        <w:t>7.3.4. Наличие базовых умений:</w:t>
      </w:r>
    </w:p>
    <w:p w14:paraId="0450D463" w14:textId="77777777" w:rsidR="00785DC7" w:rsidRPr="00785DC7" w:rsidRDefault="00785DC7" w:rsidP="00785DC7">
      <w:pPr>
        <w:pStyle w:val="a3"/>
        <w:numPr>
          <w:ilvl w:val="0"/>
          <w:numId w:val="4"/>
        </w:numPr>
        <w:spacing w:after="0" w:line="240" w:lineRule="auto"/>
        <w:jc w:val="both"/>
        <w:rPr>
          <w:rFonts w:ascii="Times New Roman" w:hAnsi="Times New Roman"/>
          <w:sz w:val="28"/>
          <w:szCs w:val="28"/>
        </w:rPr>
      </w:pPr>
      <w:r w:rsidRPr="00785DC7">
        <w:rPr>
          <w:rFonts w:ascii="Times New Roman" w:hAnsi="Times New Roman"/>
          <w:sz w:val="28"/>
          <w:szCs w:val="28"/>
        </w:rPr>
        <w:t>умение планировать, рационально использовать служебное время и достигать результата;</w:t>
      </w:r>
    </w:p>
    <w:p w14:paraId="2BF096F5" w14:textId="77777777" w:rsidR="00785DC7" w:rsidRPr="00785DC7" w:rsidRDefault="00785DC7" w:rsidP="00785DC7">
      <w:pPr>
        <w:pStyle w:val="a3"/>
        <w:numPr>
          <w:ilvl w:val="0"/>
          <w:numId w:val="4"/>
        </w:numPr>
        <w:spacing w:after="0" w:line="240" w:lineRule="auto"/>
        <w:jc w:val="both"/>
        <w:rPr>
          <w:rFonts w:ascii="Times New Roman" w:hAnsi="Times New Roman"/>
          <w:sz w:val="28"/>
          <w:szCs w:val="28"/>
        </w:rPr>
      </w:pPr>
      <w:r w:rsidRPr="00785DC7">
        <w:rPr>
          <w:rFonts w:ascii="Times New Roman" w:hAnsi="Times New Roman"/>
          <w:sz w:val="28"/>
          <w:szCs w:val="28"/>
        </w:rPr>
        <w:t>умение использовать современные средства, методы и технологию работы с информацией;</w:t>
      </w:r>
    </w:p>
    <w:p w14:paraId="47DC094C" w14:textId="77777777" w:rsidR="00785DC7" w:rsidRPr="00785DC7" w:rsidRDefault="00785DC7" w:rsidP="00785DC7">
      <w:pPr>
        <w:pStyle w:val="a3"/>
        <w:numPr>
          <w:ilvl w:val="0"/>
          <w:numId w:val="4"/>
        </w:numPr>
        <w:spacing w:after="0" w:line="240" w:lineRule="auto"/>
        <w:jc w:val="both"/>
        <w:rPr>
          <w:rFonts w:ascii="Times New Roman" w:hAnsi="Times New Roman"/>
          <w:sz w:val="28"/>
          <w:szCs w:val="28"/>
        </w:rPr>
      </w:pPr>
      <w:r w:rsidRPr="00785DC7">
        <w:rPr>
          <w:rFonts w:ascii="Times New Roman" w:hAnsi="Times New Roman"/>
          <w:sz w:val="28"/>
          <w:szCs w:val="28"/>
        </w:rPr>
        <w:t>умение работать с внутренними и периферийными устройствами компьютера, информационно-телекоммуникационными сетями, в том числе сетью Интернет, в текстовом редакторе, с электронными таблицами, электронной почтой, базами данных;</w:t>
      </w:r>
    </w:p>
    <w:p w14:paraId="5F5D8FB6" w14:textId="77777777" w:rsidR="00785DC7" w:rsidRPr="00785DC7" w:rsidRDefault="00785DC7" w:rsidP="00785DC7">
      <w:pPr>
        <w:pStyle w:val="a3"/>
        <w:numPr>
          <w:ilvl w:val="0"/>
          <w:numId w:val="4"/>
        </w:numPr>
        <w:spacing w:after="0" w:line="240" w:lineRule="auto"/>
        <w:jc w:val="both"/>
        <w:rPr>
          <w:rFonts w:ascii="Times New Roman" w:hAnsi="Times New Roman"/>
          <w:sz w:val="28"/>
          <w:szCs w:val="28"/>
        </w:rPr>
      </w:pPr>
      <w:r w:rsidRPr="00785DC7">
        <w:rPr>
          <w:rFonts w:ascii="Times New Roman" w:hAnsi="Times New Roman"/>
          <w:sz w:val="28"/>
          <w:szCs w:val="28"/>
        </w:rPr>
        <w:t>умение подготавливать презентации, использовать графические объекты в электронных документах;</w:t>
      </w:r>
    </w:p>
    <w:p w14:paraId="235F1090" w14:textId="77777777" w:rsidR="00785DC7" w:rsidRPr="00785DC7" w:rsidRDefault="00785DC7" w:rsidP="00785DC7">
      <w:pPr>
        <w:pStyle w:val="a3"/>
        <w:numPr>
          <w:ilvl w:val="0"/>
          <w:numId w:val="4"/>
        </w:numPr>
        <w:spacing w:after="0" w:line="240" w:lineRule="auto"/>
        <w:jc w:val="both"/>
        <w:rPr>
          <w:rFonts w:ascii="Times New Roman" w:hAnsi="Times New Roman"/>
          <w:sz w:val="28"/>
          <w:szCs w:val="28"/>
          <w:u w:val="single"/>
        </w:rPr>
      </w:pPr>
      <w:r w:rsidRPr="00785DC7">
        <w:rPr>
          <w:rFonts w:ascii="Times New Roman" w:hAnsi="Times New Roman"/>
          <w:sz w:val="28"/>
          <w:szCs w:val="28"/>
        </w:rPr>
        <w:t>умение взаимодействовать с органами государственной власти, органами местного самоуправления, иными органами и организациями в рамках исполнения должностных обязанностей;</w:t>
      </w:r>
    </w:p>
    <w:p w14:paraId="110B16D1" w14:textId="0E4BB9E9" w:rsidR="00785DC7" w:rsidRPr="00785DC7" w:rsidRDefault="00785DC7" w:rsidP="00785DC7">
      <w:pPr>
        <w:pStyle w:val="a3"/>
        <w:numPr>
          <w:ilvl w:val="0"/>
          <w:numId w:val="4"/>
        </w:numPr>
        <w:spacing w:after="0" w:line="240" w:lineRule="auto"/>
        <w:jc w:val="both"/>
        <w:rPr>
          <w:rFonts w:ascii="Times New Roman" w:hAnsi="Times New Roman"/>
          <w:sz w:val="28"/>
          <w:szCs w:val="28"/>
        </w:rPr>
      </w:pPr>
      <w:r w:rsidRPr="00785DC7">
        <w:rPr>
          <w:rFonts w:ascii="Times New Roman" w:hAnsi="Times New Roman"/>
          <w:sz w:val="28"/>
          <w:szCs w:val="28"/>
        </w:rPr>
        <w:t>коммуникативные умения.</w:t>
      </w:r>
    </w:p>
    <w:p w14:paraId="43357346" w14:textId="77777777" w:rsidR="00BE7A48" w:rsidRPr="00785DC7" w:rsidRDefault="00BE7A48" w:rsidP="00785DC7">
      <w:pPr>
        <w:spacing w:after="0" w:line="240" w:lineRule="auto"/>
        <w:ind w:firstLine="709"/>
        <w:jc w:val="both"/>
        <w:rPr>
          <w:rFonts w:ascii="Times New Roman" w:eastAsia="Times New Roman" w:hAnsi="Times New Roman"/>
          <w:b/>
          <w:sz w:val="28"/>
          <w:szCs w:val="28"/>
          <w:lang w:eastAsia="ru-RU"/>
        </w:rPr>
      </w:pPr>
      <w:r w:rsidRPr="00785DC7">
        <w:rPr>
          <w:rFonts w:ascii="Times New Roman" w:eastAsia="Times New Roman" w:hAnsi="Times New Roman"/>
          <w:b/>
          <w:sz w:val="28"/>
          <w:szCs w:val="28"/>
          <w:lang w:eastAsia="ru-RU"/>
        </w:rPr>
        <w:t>7.3.5. Наличие профессиональных умений:</w:t>
      </w:r>
    </w:p>
    <w:p w14:paraId="298E0CF1" w14:textId="77777777" w:rsidR="00791D42" w:rsidRPr="00785DC7" w:rsidRDefault="00BE7A48" w:rsidP="00785DC7">
      <w:pPr>
        <w:spacing w:after="0" w:line="240" w:lineRule="auto"/>
        <w:ind w:firstLine="709"/>
        <w:jc w:val="both"/>
        <w:rPr>
          <w:rFonts w:ascii="Times New Roman" w:hAnsi="Times New Roman"/>
          <w:sz w:val="28"/>
          <w:szCs w:val="28"/>
        </w:rPr>
      </w:pPr>
      <w:r w:rsidRPr="00785DC7">
        <w:rPr>
          <w:rFonts w:ascii="Times New Roman" w:eastAsia="Times New Roman" w:hAnsi="Times New Roman"/>
          <w:sz w:val="28"/>
          <w:szCs w:val="28"/>
          <w:lang w:eastAsia="ru-RU"/>
        </w:rPr>
        <w:lastRenderedPageBreak/>
        <w:t xml:space="preserve">1) умение </w:t>
      </w:r>
      <w:r w:rsidRPr="00785DC7">
        <w:rPr>
          <w:rFonts w:ascii="Times New Roman" w:hAnsi="Times New Roman"/>
          <w:sz w:val="28"/>
          <w:szCs w:val="28"/>
        </w:rPr>
        <w:t xml:space="preserve">применять специальные знания в предметной области деятельности; </w:t>
      </w:r>
    </w:p>
    <w:p w14:paraId="49933B7D" w14:textId="77777777" w:rsidR="00791D42" w:rsidRPr="00785DC7" w:rsidRDefault="00BE7A48" w:rsidP="00785DC7">
      <w:pPr>
        <w:tabs>
          <w:tab w:val="left" w:pos="317"/>
          <w:tab w:val="left" w:pos="1134"/>
        </w:tabs>
        <w:spacing w:after="0" w:line="240" w:lineRule="auto"/>
        <w:ind w:firstLine="709"/>
        <w:jc w:val="both"/>
        <w:rPr>
          <w:rFonts w:ascii="Times New Roman" w:hAnsi="Times New Roman"/>
          <w:sz w:val="28"/>
          <w:szCs w:val="28"/>
        </w:rPr>
      </w:pPr>
      <w:r w:rsidRPr="00785DC7">
        <w:rPr>
          <w:rFonts w:ascii="Times New Roman" w:hAnsi="Times New Roman"/>
          <w:sz w:val="28"/>
          <w:szCs w:val="28"/>
        </w:rPr>
        <w:t>2) умение осуществлять межведомственное взаимодействие с органами государственной власти при оказании государственных услуг;</w:t>
      </w:r>
    </w:p>
    <w:p w14:paraId="305DFE42" w14:textId="77777777" w:rsidR="00791D42" w:rsidRDefault="00BE7A48" w:rsidP="00785DC7">
      <w:pPr>
        <w:widowControl w:val="0"/>
        <w:shd w:val="clear" w:color="auto" w:fill="FFFFFF"/>
        <w:tabs>
          <w:tab w:val="left" w:pos="1134"/>
          <w:tab w:val="left" w:pos="1276"/>
        </w:tabs>
        <w:spacing w:after="0" w:line="240" w:lineRule="auto"/>
        <w:ind w:right="1" w:firstLine="709"/>
        <w:jc w:val="both"/>
        <w:rPr>
          <w:rFonts w:ascii="Times New Roman" w:eastAsia="Times New Roman" w:hAnsi="Times New Roman"/>
          <w:sz w:val="28"/>
          <w:szCs w:val="28"/>
          <w:lang w:eastAsia="ru-RU"/>
        </w:rPr>
      </w:pPr>
      <w:r w:rsidRPr="00785DC7">
        <w:rPr>
          <w:rFonts w:ascii="Times New Roman" w:hAnsi="Times New Roman"/>
          <w:sz w:val="28"/>
          <w:szCs w:val="28"/>
        </w:rPr>
        <w:t>3) умение применять</w:t>
      </w:r>
      <w:r>
        <w:rPr>
          <w:rFonts w:ascii="Times New Roman" w:hAnsi="Times New Roman"/>
          <w:sz w:val="28"/>
          <w:szCs w:val="28"/>
        </w:rPr>
        <w:t xml:space="preserve"> принципы, методы, технологии и механизмы осуществления лицензирования, проведения проверок юридических лиц и индивидуальных предпринимателей в части осуществления лицензирования отдельных видов деятельности;</w:t>
      </w:r>
    </w:p>
    <w:p w14:paraId="20EFE745" w14:textId="77777777" w:rsidR="00791D42" w:rsidRDefault="00BE7A48">
      <w:pPr>
        <w:widowControl w:val="0"/>
        <w:shd w:val="clear" w:color="auto" w:fill="FFFFFF"/>
        <w:tabs>
          <w:tab w:val="left" w:pos="1134"/>
          <w:tab w:val="left" w:pos="1276"/>
        </w:tabs>
        <w:spacing w:after="0" w:line="240" w:lineRule="auto"/>
        <w:ind w:right="1" w:firstLine="709"/>
        <w:jc w:val="both"/>
        <w:rPr>
          <w:rFonts w:ascii="Times New Roman" w:eastAsia="Times New Roman" w:hAnsi="Times New Roman"/>
          <w:sz w:val="28"/>
          <w:szCs w:val="28"/>
          <w:lang w:eastAsia="ru-RU"/>
        </w:rPr>
      </w:pPr>
      <w:r>
        <w:rPr>
          <w:rFonts w:ascii="Times New Roman" w:hAnsi="Times New Roman"/>
          <w:sz w:val="28"/>
          <w:szCs w:val="28"/>
        </w:rPr>
        <w:t>4) умение применять</w:t>
      </w:r>
      <w:r>
        <w:rPr>
          <w:rFonts w:ascii="Times New Roman" w:eastAsia="Times New Roman" w:hAnsi="Times New Roman"/>
          <w:sz w:val="28"/>
          <w:szCs w:val="28"/>
          <w:lang w:eastAsia="ru-RU"/>
        </w:rPr>
        <w:t xml:space="preserve"> предоставления государственных услуг, требования к предоставлению государственных услуг.</w:t>
      </w:r>
    </w:p>
    <w:p w14:paraId="60EF37A2" w14:textId="77777777" w:rsidR="00BE7A48" w:rsidRPr="008722FE" w:rsidRDefault="00BE7A48" w:rsidP="00BE7A48">
      <w:pPr>
        <w:spacing w:after="0" w:line="240" w:lineRule="auto"/>
        <w:ind w:firstLine="709"/>
        <w:jc w:val="both"/>
        <w:rPr>
          <w:rFonts w:ascii="Times New Roman" w:eastAsia="Times New Roman" w:hAnsi="Times New Roman"/>
          <w:b/>
          <w:sz w:val="28"/>
          <w:szCs w:val="28"/>
          <w:lang w:eastAsia="ru-RU"/>
        </w:rPr>
      </w:pPr>
      <w:r w:rsidRPr="008722FE">
        <w:rPr>
          <w:rFonts w:ascii="Times New Roman" w:eastAsia="Times New Roman" w:hAnsi="Times New Roman"/>
          <w:b/>
          <w:sz w:val="28"/>
          <w:szCs w:val="28"/>
          <w:lang w:eastAsia="ru-RU"/>
        </w:rPr>
        <w:t>7.3.6. Наличие функциональных умений:</w:t>
      </w:r>
    </w:p>
    <w:p w14:paraId="343C40A1" w14:textId="77777777" w:rsidR="00791D42" w:rsidRDefault="00BE7A48">
      <w:pPr>
        <w:pStyle w:val="ConsPlusNormal"/>
        <w:ind w:firstLine="708"/>
        <w:outlineLvl w:val="0"/>
        <w:rPr>
          <w:rFonts w:ascii="Times New Roman" w:hAnsi="Times New Roman" w:cs="Times New Roman"/>
          <w:sz w:val="28"/>
          <w:szCs w:val="28"/>
        </w:rPr>
      </w:pPr>
      <w:r>
        <w:rPr>
          <w:rFonts w:ascii="Times New Roman" w:hAnsi="Times New Roman" w:cs="Times New Roman"/>
          <w:sz w:val="28"/>
          <w:szCs w:val="28"/>
        </w:rPr>
        <w:t>1) умение анализировать эффективность организации процесса лицензирования;</w:t>
      </w:r>
    </w:p>
    <w:p w14:paraId="0688396F" w14:textId="77777777" w:rsidR="00791D42" w:rsidRDefault="00BE7A48">
      <w:pPr>
        <w:pStyle w:val="ConsPlusNormal"/>
        <w:ind w:firstLine="708"/>
        <w:outlineLvl w:val="0"/>
        <w:rPr>
          <w:rFonts w:ascii="Times New Roman" w:hAnsi="Times New Roman" w:cs="Times New Roman"/>
          <w:sz w:val="28"/>
          <w:szCs w:val="28"/>
        </w:rPr>
      </w:pPr>
      <w:r>
        <w:rPr>
          <w:rFonts w:ascii="Times New Roman" w:hAnsi="Times New Roman" w:cs="Times New Roman"/>
          <w:sz w:val="28"/>
          <w:szCs w:val="28"/>
        </w:rPr>
        <w:t xml:space="preserve">2) умение формировать мероприятия </w:t>
      </w:r>
      <w:r>
        <w:rPr>
          <w:rFonts w:ascii="Times New Roman" w:hAnsi="Times New Roman" w:cs="Times New Roman"/>
          <w:color w:val="000000"/>
          <w:sz w:val="28"/>
          <w:szCs w:val="28"/>
        </w:rPr>
        <w:t>по оптимизации работы с соискателями лицензии, лицензиатами по проведению консультирования по вопросам порядка лицензирования, приему документов, информированию о ходе рассмотрения заявлений и представленных документов, о результатах рассмотрения заявления</w:t>
      </w:r>
      <w:r>
        <w:rPr>
          <w:rFonts w:ascii="Times New Roman" w:hAnsi="Times New Roman" w:cs="Times New Roman"/>
          <w:sz w:val="28"/>
          <w:szCs w:val="28"/>
        </w:rPr>
        <w:t>;</w:t>
      </w:r>
    </w:p>
    <w:p w14:paraId="330FFBBE"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3) умение осуществлять взаимодействие и консультации в отношении сотрудников организаций по вопросам, отнесенным к обязанностям консультанта;</w:t>
      </w:r>
    </w:p>
    <w:p w14:paraId="07396625"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4) умение организовать рабочий процесс в условиях многозадачности.</w:t>
      </w:r>
    </w:p>
    <w:p w14:paraId="40103CCF" w14:textId="77777777" w:rsidR="00791D42" w:rsidRDefault="00791D42">
      <w:pPr>
        <w:spacing w:after="0" w:line="240" w:lineRule="auto"/>
        <w:ind w:firstLine="709"/>
        <w:jc w:val="center"/>
        <w:rPr>
          <w:rFonts w:ascii="Times New Roman" w:eastAsia="Times New Roman" w:hAnsi="Times New Roman"/>
          <w:sz w:val="28"/>
          <w:szCs w:val="28"/>
          <w:lang w:eastAsia="ru-RU"/>
        </w:rPr>
      </w:pPr>
    </w:p>
    <w:p w14:paraId="49F9A0D9" w14:textId="44BFD8B2" w:rsidR="00791D42" w:rsidRDefault="00BE7A48">
      <w:pPr>
        <w:spacing w:after="0" w:line="240" w:lineRule="auto"/>
        <w:ind w:firstLine="709"/>
        <w:jc w:val="center"/>
        <w:rPr>
          <w:rFonts w:ascii="Times New Roman" w:eastAsia="Times New Roman" w:hAnsi="Times New Roman"/>
          <w:b/>
          <w:sz w:val="28"/>
          <w:szCs w:val="28"/>
          <w:lang w:eastAsia="ru-RU"/>
        </w:rPr>
      </w:pPr>
      <w:r>
        <w:rPr>
          <w:rFonts w:ascii="Times New Roman" w:eastAsia="Times New Roman" w:hAnsi="Times New Roman"/>
          <w:b/>
          <w:sz w:val="28"/>
          <w:szCs w:val="28"/>
          <w:lang w:val="en-US" w:eastAsia="ru-RU"/>
        </w:rPr>
        <w:t>III</w:t>
      </w:r>
      <w:r>
        <w:rPr>
          <w:rFonts w:ascii="Times New Roman" w:eastAsia="Times New Roman" w:hAnsi="Times New Roman"/>
          <w:b/>
          <w:sz w:val="28"/>
          <w:szCs w:val="28"/>
          <w:lang w:eastAsia="ru-RU"/>
        </w:rPr>
        <w:t>. Должностные обязанности</w:t>
      </w:r>
    </w:p>
    <w:p w14:paraId="089C81E6" w14:textId="77777777" w:rsidR="00791D42" w:rsidRDefault="00791D42">
      <w:pPr>
        <w:spacing w:after="0" w:line="240" w:lineRule="auto"/>
        <w:ind w:firstLine="709"/>
        <w:jc w:val="center"/>
        <w:rPr>
          <w:rFonts w:ascii="Times New Roman" w:eastAsia="Times New Roman" w:hAnsi="Times New Roman"/>
          <w:sz w:val="28"/>
          <w:szCs w:val="28"/>
          <w:lang w:eastAsia="ru-RU"/>
        </w:rPr>
      </w:pPr>
    </w:p>
    <w:p w14:paraId="772FF898" w14:textId="42100E5C"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8. Основные права и обязанности консультанта, а также ограничения, запреты и требования к служебному поведению установлены статьями </w:t>
      </w:r>
      <w:r w:rsidRPr="008722FE">
        <w:rPr>
          <w:rFonts w:ascii="Times New Roman" w:eastAsia="Times New Roman" w:hAnsi="Times New Roman"/>
          <w:sz w:val="28"/>
          <w:szCs w:val="28"/>
          <w:lang w:eastAsia="ru-RU"/>
        </w:rPr>
        <w:t>15–18, 20, 20.1, 20.2, 20.3</w:t>
      </w:r>
      <w:r>
        <w:rPr>
          <w:rFonts w:ascii="Times New Roman" w:eastAsia="Times New Roman" w:hAnsi="Times New Roman"/>
          <w:sz w:val="28"/>
          <w:szCs w:val="28"/>
          <w:lang w:eastAsia="ru-RU"/>
        </w:rPr>
        <w:t xml:space="preserve"> Федерального закона от 27.07.2004 № 79-ФЗ «О государственной гражданской службе Российской Федерации».</w:t>
      </w:r>
    </w:p>
    <w:p w14:paraId="0660C739" w14:textId="77777777" w:rsidR="00791D42" w:rsidRDefault="00BE7A48">
      <w:pPr>
        <w:spacing w:after="0" w:line="240" w:lineRule="auto"/>
        <w:ind w:firstLine="709"/>
        <w:jc w:val="both"/>
        <w:rPr>
          <w:rFonts w:ascii="Times New Roman" w:eastAsia="Times New Roman" w:hAnsi="Times New Roman"/>
          <w:i/>
          <w:sz w:val="28"/>
          <w:szCs w:val="28"/>
          <w:u w:val="single"/>
          <w:lang w:eastAsia="ru-RU"/>
        </w:rPr>
      </w:pPr>
      <w:r>
        <w:rPr>
          <w:rFonts w:ascii="Times New Roman" w:eastAsia="Times New Roman" w:hAnsi="Times New Roman"/>
          <w:sz w:val="28"/>
          <w:szCs w:val="28"/>
          <w:lang w:eastAsia="ru-RU"/>
        </w:rPr>
        <w:t>9. В целях реализации задач и функций, возложенных на отдел, консультант</w:t>
      </w:r>
      <w:r>
        <w:rPr>
          <w:rFonts w:ascii="Times New Roman" w:hAnsi="Times New Roman"/>
          <w:sz w:val="28"/>
          <w:szCs w:val="28"/>
        </w:rPr>
        <w:t xml:space="preserve"> отдела </w:t>
      </w:r>
      <w:r>
        <w:rPr>
          <w:rFonts w:ascii="Times New Roman" w:eastAsia="Times New Roman" w:hAnsi="Times New Roman"/>
          <w:sz w:val="28"/>
          <w:szCs w:val="28"/>
          <w:lang w:eastAsia="ru-RU"/>
        </w:rPr>
        <w:t>обязан:</w:t>
      </w:r>
    </w:p>
    <w:p w14:paraId="49C78DAE" w14:textId="77777777" w:rsidR="00791D42" w:rsidRDefault="00BE7A48">
      <w:pPr>
        <w:widowControl w:val="0"/>
        <w:tabs>
          <w:tab w:val="left" w:pos="1418"/>
        </w:tabs>
        <w:spacing w:after="0" w:line="240" w:lineRule="auto"/>
        <w:ind w:firstLine="709"/>
        <w:jc w:val="both"/>
        <w:rPr>
          <w:rFonts w:ascii="Times New Roman" w:eastAsia="Times New Roman" w:hAnsi="Times New Roman"/>
          <w:color w:val="000000"/>
          <w:sz w:val="28"/>
          <w:szCs w:val="28"/>
          <w:lang w:eastAsia="ru-RU"/>
        </w:rPr>
      </w:pPr>
      <w:bookmarkStart w:id="1" w:name="bookmark8"/>
      <w:r>
        <w:rPr>
          <w:rFonts w:ascii="Times New Roman" w:eastAsia="Times New Roman" w:hAnsi="Times New Roman"/>
          <w:color w:val="000000"/>
          <w:sz w:val="28"/>
          <w:szCs w:val="28"/>
          <w:lang w:eastAsia="ru-RU"/>
        </w:rPr>
        <w:t>1) организовывать:</w:t>
      </w:r>
    </w:p>
    <w:p w14:paraId="079319FE" w14:textId="77777777" w:rsidR="00791D42" w:rsidRDefault="00BE7A48">
      <w:pPr>
        <w:widowControl w:val="0"/>
        <w:tabs>
          <w:tab w:val="left" w:pos="1418"/>
        </w:tabs>
        <w:spacing w:after="0" w:line="240" w:lineRule="auto"/>
        <w:ind w:firstLine="709"/>
        <w:jc w:val="both"/>
        <w:rPr>
          <w:rFonts w:ascii="Times New Roman" w:hAnsi="Times New Roman"/>
          <w:sz w:val="28"/>
          <w:szCs w:val="28"/>
        </w:rPr>
      </w:pPr>
      <w:r>
        <w:rPr>
          <w:rFonts w:ascii="Times New Roman" w:hAnsi="Times New Roman"/>
          <w:bCs/>
          <w:spacing w:val="-2"/>
          <w:sz w:val="28"/>
          <w:szCs w:val="28"/>
        </w:rPr>
        <w:t>оказание государственных услуг по лицензированию отдельных видов деятельности в соответствии с требованиями, установленными действующими нормативно-правовыми документами,</w:t>
      </w:r>
      <w:r>
        <w:rPr>
          <w:rFonts w:ascii="Times New Roman" w:hAnsi="Times New Roman"/>
          <w:sz w:val="28"/>
          <w:szCs w:val="28"/>
          <w:lang w:eastAsia="ru-RU"/>
        </w:rPr>
        <w:t xml:space="preserve"> в части:</w:t>
      </w:r>
    </w:p>
    <w:p w14:paraId="3158C738"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предоставления лицензий, внесения изменений в реестр лицензий;</w:t>
      </w:r>
    </w:p>
    <w:p w14:paraId="35DF6DAF"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оценки соответствия соискателей лицензий лицензионным требованиям;</w:t>
      </w:r>
    </w:p>
    <w:p w14:paraId="577FB135"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оценки соответствия лицензиатов лицензионным требованиям при внесении изменений в реестр лицензий в случаях, предусмотренных Федеральным законом от 04.05. 2011 № 99-ФЗ «О лицензировании отдельных видов деятельности»;</w:t>
      </w:r>
    </w:p>
    <w:p w14:paraId="58BE27E7"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 xml:space="preserve">прекращения действия лицензий; </w:t>
      </w:r>
    </w:p>
    <w:p w14:paraId="120DA71B"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 xml:space="preserve">формирования и ведения реестров выданных министерством лицензий; </w:t>
      </w:r>
    </w:p>
    <w:p w14:paraId="30D076A6"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 xml:space="preserve">предоставления заинтересованным лицам сведений из реестра лицензий; </w:t>
      </w:r>
    </w:p>
    <w:p w14:paraId="48648EDA" w14:textId="77777777" w:rsidR="00791D42" w:rsidRDefault="00BE7A48">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 xml:space="preserve">предоставления заинтересованным лицам информации по вопросам лицензирования, включая размещение этой информации в информационно-телекоммуникационной сети «Интернет» на официальных сайтах органов </w:t>
      </w:r>
      <w:r>
        <w:rPr>
          <w:rFonts w:ascii="Times New Roman" w:hAnsi="Times New Roman"/>
          <w:sz w:val="28"/>
          <w:szCs w:val="28"/>
          <w:lang w:eastAsia="ru-RU"/>
        </w:rPr>
        <w:lastRenderedPageBreak/>
        <w:t xml:space="preserve">государственной власти субъектов Российской Федерации с указанием адресов электронной почты, по которым пользователями этой информации могут быть направлены запросы и получена запрашиваемая информация. </w:t>
      </w:r>
    </w:p>
    <w:p w14:paraId="54C92526" w14:textId="77777777" w:rsidR="00791D42" w:rsidRDefault="00BE7A48">
      <w:pPr>
        <w:widowControl w:val="0"/>
        <w:tabs>
          <w:tab w:val="left" w:pos="1418"/>
        </w:tabs>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2) участвовать:</w:t>
      </w:r>
    </w:p>
    <w:p w14:paraId="43A3087C" w14:textId="77777777" w:rsidR="00791D42" w:rsidRDefault="00BE7A48">
      <w:pPr>
        <w:shd w:val="clear" w:color="auto" w:fill="FFFFFF"/>
        <w:tabs>
          <w:tab w:val="left" w:pos="1418"/>
        </w:tabs>
        <w:spacing w:after="0" w:line="240" w:lineRule="auto"/>
        <w:ind w:firstLine="709"/>
        <w:jc w:val="both"/>
        <w:rPr>
          <w:rFonts w:ascii="Times New Roman" w:hAnsi="Times New Roman"/>
          <w:bCs/>
          <w:sz w:val="28"/>
          <w:szCs w:val="28"/>
        </w:rPr>
      </w:pPr>
      <w:r>
        <w:rPr>
          <w:rFonts w:ascii="Times New Roman" w:hAnsi="Times New Roman"/>
          <w:bCs/>
          <w:sz w:val="28"/>
          <w:szCs w:val="28"/>
        </w:rPr>
        <w:t xml:space="preserve">в разработке </w:t>
      </w:r>
      <w:r>
        <w:rPr>
          <w:rFonts w:ascii="Times New Roman" w:hAnsi="Times New Roman"/>
          <w:sz w:val="28"/>
          <w:szCs w:val="28"/>
          <w:lang w:eastAsia="ru-RU"/>
        </w:rPr>
        <w:t>форм документов, используемых в процессе лицензирования</w:t>
      </w:r>
      <w:r>
        <w:rPr>
          <w:rFonts w:ascii="Times New Roman" w:hAnsi="Times New Roman"/>
          <w:bCs/>
          <w:sz w:val="28"/>
          <w:szCs w:val="28"/>
        </w:rPr>
        <w:t>;</w:t>
      </w:r>
    </w:p>
    <w:p w14:paraId="6089432E" w14:textId="77777777" w:rsidR="00791D42" w:rsidRDefault="00BE7A48">
      <w:pPr>
        <w:shd w:val="clear" w:color="auto" w:fill="FFFFFF"/>
        <w:tabs>
          <w:tab w:val="left" w:pos="1418"/>
        </w:tabs>
        <w:spacing w:after="0" w:line="240" w:lineRule="auto"/>
        <w:ind w:firstLine="709"/>
        <w:jc w:val="both"/>
        <w:rPr>
          <w:rFonts w:ascii="Times New Roman" w:eastAsia="Times New Roman" w:hAnsi="Times New Roman"/>
          <w:color w:val="000000"/>
          <w:sz w:val="28"/>
          <w:szCs w:val="28"/>
          <w:lang w:eastAsia="ru-RU"/>
        </w:rPr>
      </w:pPr>
      <w:r>
        <w:rPr>
          <w:rFonts w:ascii="Times New Roman" w:hAnsi="Times New Roman"/>
          <w:bCs/>
          <w:sz w:val="28"/>
          <w:szCs w:val="28"/>
        </w:rPr>
        <w:t>в планировании графика проведения оценок (проверок)</w:t>
      </w:r>
      <w:r>
        <w:rPr>
          <w:rFonts w:ascii="Times New Roman" w:eastAsia="Times New Roman" w:hAnsi="Times New Roman"/>
          <w:color w:val="000000"/>
          <w:sz w:val="28"/>
          <w:szCs w:val="28"/>
          <w:lang w:eastAsia="ru-RU"/>
        </w:rPr>
        <w:t>;</w:t>
      </w:r>
    </w:p>
    <w:p w14:paraId="0CE31627" w14:textId="77777777" w:rsidR="00791D42" w:rsidRDefault="00BE7A48">
      <w:pPr>
        <w:shd w:val="clear" w:color="auto" w:fill="FFFFFF"/>
        <w:tabs>
          <w:tab w:val="left" w:pos="1418"/>
        </w:tabs>
        <w:spacing w:after="0" w:line="240" w:lineRule="auto"/>
        <w:ind w:firstLine="709"/>
        <w:jc w:val="both"/>
        <w:rPr>
          <w:rFonts w:ascii="Times New Roman" w:hAnsi="Times New Roman"/>
          <w:bCs/>
          <w:spacing w:val="-2"/>
          <w:sz w:val="28"/>
          <w:szCs w:val="28"/>
        </w:rPr>
      </w:pPr>
      <w:r>
        <w:rPr>
          <w:rFonts w:ascii="Times New Roman" w:hAnsi="Times New Roman"/>
          <w:bCs/>
          <w:spacing w:val="-2"/>
          <w:sz w:val="28"/>
          <w:szCs w:val="28"/>
        </w:rPr>
        <w:t>в организации мероприятий, направленных на повышение качества государственных услуг по лицензированию отдельных видов деятельности, предоставляемых министерством;</w:t>
      </w:r>
    </w:p>
    <w:p w14:paraId="7ED592DB" w14:textId="77777777" w:rsidR="00791D42" w:rsidRDefault="00BE7A48">
      <w:pPr>
        <w:shd w:val="clear" w:color="auto" w:fill="FFFFFF"/>
        <w:tabs>
          <w:tab w:val="left" w:pos="1418"/>
        </w:tabs>
        <w:spacing w:after="0" w:line="240" w:lineRule="auto"/>
        <w:ind w:firstLine="709"/>
        <w:jc w:val="both"/>
        <w:rPr>
          <w:rFonts w:ascii="Times New Roman" w:hAnsi="Times New Roman"/>
          <w:bCs/>
          <w:spacing w:val="-2"/>
          <w:sz w:val="28"/>
          <w:szCs w:val="28"/>
        </w:rPr>
      </w:pPr>
      <w:r>
        <w:rPr>
          <w:rFonts w:ascii="Times New Roman" w:hAnsi="Times New Roman"/>
          <w:bCs/>
          <w:spacing w:val="-2"/>
          <w:sz w:val="28"/>
          <w:szCs w:val="28"/>
        </w:rPr>
        <w:t>в подготовке материалов для размещения на Интернет-сайте министерства в целях информирования соискателей лицензии, лицензиатов по вопросам лицензирования отдельных видов деятельности;</w:t>
      </w:r>
    </w:p>
    <w:p w14:paraId="626FE0B4" w14:textId="77777777" w:rsidR="00791D42" w:rsidRDefault="00BE7A48">
      <w:pPr>
        <w:widowControl w:val="0"/>
        <w:tabs>
          <w:tab w:val="left" w:pos="1418"/>
        </w:tabs>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в разработке комплекса мероприятий по оптимизации работы с соискателями лицензии, лицензиатами по проведению консультирования по вопросам порядка лицензирования, приему документов, информированию о ходе рассмотрения заявлений и представленных документов, о результатах рассмотрения заявления;</w:t>
      </w:r>
    </w:p>
    <w:p w14:paraId="790C510C" w14:textId="77777777" w:rsidR="00791D42" w:rsidRDefault="00BE7A48">
      <w:pPr>
        <w:widowControl w:val="0"/>
        <w:tabs>
          <w:tab w:val="left" w:pos="1418"/>
        </w:tabs>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3) </w:t>
      </w:r>
      <w:r>
        <w:rPr>
          <w:rFonts w:ascii="Times New Roman" w:hAnsi="Times New Roman"/>
          <w:bCs/>
          <w:sz w:val="28"/>
          <w:szCs w:val="28"/>
        </w:rPr>
        <w:t>содействовать оказанию государственных услуг по лицензированию отдельных видов деятельности</w:t>
      </w:r>
      <w:r>
        <w:rPr>
          <w:rFonts w:ascii="Times New Roman" w:eastAsia="Times New Roman" w:hAnsi="Times New Roman"/>
          <w:color w:val="000000"/>
          <w:sz w:val="28"/>
          <w:szCs w:val="28"/>
          <w:lang w:eastAsia="ru-RU"/>
        </w:rPr>
        <w:t>;</w:t>
      </w:r>
    </w:p>
    <w:p w14:paraId="688E3CA2" w14:textId="77777777" w:rsidR="00791D42" w:rsidRDefault="00BE7A48">
      <w:pPr>
        <w:widowControl w:val="0"/>
        <w:tabs>
          <w:tab w:val="left" w:pos="1418"/>
        </w:tabs>
        <w:spacing w:after="0" w:line="240" w:lineRule="auto"/>
        <w:ind w:firstLine="709"/>
        <w:jc w:val="both"/>
        <w:rPr>
          <w:rFonts w:ascii="Times New Roman" w:eastAsia="Times New Roman" w:hAnsi="Times New Roman"/>
          <w:color w:val="000000"/>
          <w:sz w:val="28"/>
          <w:szCs w:val="28"/>
          <w:lang w:eastAsia="ru-RU"/>
        </w:rPr>
      </w:pPr>
      <w:r>
        <w:rPr>
          <w:rFonts w:ascii="Times New Roman" w:hAnsi="Times New Roman"/>
          <w:color w:val="000000"/>
          <w:sz w:val="28"/>
          <w:szCs w:val="28"/>
        </w:rPr>
        <w:t>4) разрабатывать проекты нормативных правовых актов министерства, Губернатора Новосибирской области и Правительства Новосибирской области по вопросам, входящим в компетенцию</w:t>
      </w:r>
      <w:r>
        <w:rPr>
          <w:rFonts w:ascii="Times New Roman" w:eastAsia="Times New Roman" w:hAnsi="Times New Roman"/>
          <w:color w:val="000000"/>
          <w:sz w:val="28"/>
          <w:szCs w:val="28"/>
          <w:lang w:eastAsia="ru-RU"/>
        </w:rPr>
        <w:t xml:space="preserve"> отдела;</w:t>
      </w:r>
    </w:p>
    <w:p w14:paraId="33B8F5AF" w14:textId="77777777" w:rsidR="00791D42" w:rsidRDefault="00BE7A48">
      <w:pPr>
        <w:widowControl w:val="0"/>
        <w:tabs>
          <w:tab w:val="left" w:pos="0"/>
          <w:tab w:val="left" w:pos="1418"/>
        </w:tabs>
        <w:spacing w:after="0" w:line="240" w:lineRule="auto"/>
        <w:ind w:firstLine="709"/>
        <w:jc w:val="both"/>
        <w:rPr>
          <w:rFonts w:ascii="Times New Roman" w:hAnsi="Times New Roman"/>
          <w:sz w:val="28"/>
          <w:szCs w:val="28"/>
        </w:rPr>
      </w:pPr>
      <w:r>
        <w:rPr>
          <w:rFonts w:ascii="Times New Roman" w:hAnsi="Times New Roman"/>
          <w:sz w:val="28"/>
          <w:szCs w:val="28"/>
        </w:rPr>
        <w:t>5) обеспечивать:</w:t>
      </w:r>
    </w:p>
    <w:p w14:paraId="59B60474" w14:textId="77777777" w:rsidR="00791D42" w:rsidRDefault="00BE7A48">
      <w:pPr>
        <w:shd w:val="clear" w:color="auto" w:fill="FFFFFF"/>
        <w:tabs>
          <w:tab w:val="left" w:pos="1418"/>
        </w:tabs>
        <w:spacing w:after="0" w:line="240" w:lineRule="auto"/>
        <w:ind w:firstLine="709"/>
        <w:jc w:val="both"/>
        <w:rPr>
          <w:rFonts w:ascii="Times New Roman" w:hAnsi="Times New Roman"/>
          <w:bCs/>
          <w:sz w:val="28"/>
          <w:szCs w:val="28"/>
        </w:rPr>
      </w:pPr>
      <w:r>
        <w:rPr>
          <w:rFonts w:ascii="Times New Roman" w:hAnsi="Times New Roman"/>
          <w:bCs/>
          <w:sz w:val="28"/>
          <w:szCs w:val="28"/>
        </w:rPr>
        <w:t>своевременное и полное рассмотрение устных и письменных обращений граждан и организаций;</w:t>
      </w:r>
    </w:p>
    <w:p w14:paraId="36D5B3BA" w14:textId="77777777" w:rsidR="00791D42" w:rsidRDefault="00BE7A48">
      <w:pPr>
        <w:widowControl w:val="0"/>
        <w:tabs>
          <w:tab w:val="left" w:pos="0"/>
          <w:tab w:val="left" w:pos="1418"/>
        </w:tabs>
        <w:spacing w:after="0" w:line="240" w:lineRule="auto"/>
        <w:ind w:firstLine="709"/>
        <w:jc w:val="both"/>
        <w:rPr>
          <w:rFonts w:ascii="Times New Roman" w:hAnsi="Times New Roman"/>
          <w:sz w:val="28"/>
          <w:szCs w:val="28"/>
        </w:rPr>
      </w:pPr>
      <w:r>
        <w:rPr>
          <w:rFonts w:ascii="Times New Roman" w:hAnsi="Times New Roman"/>
          <w:sz w:val="28"/>
          <w:szCs w:val="28"/>
        </w:rPr>
        <w:t>порядок обработки (сбора, систематизации, накопления, хранения, уточнения, использования, распространения, передачи, обезличивания, блокирования, уничтожения) персональных данных граждан (гражданских служащих), доступ к которым был получен в связи с исполнением должностных обязанностей;</w:t>
      </w:r>
    </w:p>
    <w:p w14:paraId="3F5CBB64" w14:textId="77777777" w:rsidR="00791D42" w:rsidRDefault="00BE7A48">
      <w:pPr>
        <w:widowControl w:val="0"/>
        <w:tabs>
          <w:tab w:val="left" w:pos="0"/>
          <w:tab w:val="left" w:pos="1418"/>
        </w:tabs>
        <w:spacing w:after="0" w:line="240" w:lineRule="auto"/>
        <w:ind w:firstLine="709"/>
        <w:jc w:val="both"/>
        <w:rPr>
          <w:rFonts w:ascii="Times New Roman" w:hAnsi="Times New Roman"/>
          <w:sz w:val="28"/>
          <w:szCs w:val="28"/>
        </w:rPr>
      </w:pPr>
      <w:r>
        <w:rPr>
          <w:rFonts w:ascii="Times New Roman" w:hAnsi="Times New Roman"/>
          <w:sz w:val="28"/>
          <w:szCs w:val="28"/>
        </w:rPr>
        <w:t>6) осуществлять:</w:t>
      </w:r>
    </w:p>
    <w:p w14:paraId="638DB67B" w14:textId="77777777" w:rsidR="00791D42" w:rsidRDefault="00BE7A48">
      <w:pPr>
        <w:widowControl w:val="0"/>
        <w:tabs>
          <w:tab w:val="left" w:pos="1418"/>
        </w:tabs>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комплекс мероприятий по оптимизации работы с соискателями лицензии, лицензиатами по проведению консультирования по вопросам порядка лицензирования, приему документов, информированию о ходе рассмотрения заявлений и представленных документов, о результатах рассмотрения заявления;</w:t>
      </w:r>
    </w:p>
    <w:p w14:paraId="4E9E6DA4" w14:textId="77777777" w:rsidR="00791D42" w:rsidRDefault="00BE7A48">
      <w:pPr>
        <w:widowControl w:val="0"/>
        <w:tabs>
          <w:tab w:val="left" w:pos="1418"/>
        </w:tabs>
        <w:spacing w:after="0" w:line="240" w:lineRule="auto"/>
        <w:ind w:firstLine="709"/>
        <w:jc w:val="both"/>
        <w:rPr>
          <w:rFonts w:ascii="Times New Roman" w:eastAsia="Times New Roman" w:hAnsi="Times New Roman"/>
          <w:bCs/>
          <w:spacing w:val="-2"/>
          <w:sz w:val="28"/>
          <w:szCs w:val="28"/>
          <w:lang w:eastAsia="ru-RU"/>
        </w:rPr>
      </w:pPr>
      <w:r>
        <w:rPr>
          <w:rFonts w:ascii="Times New Roman" w:eastAsia="Times New Roman" w:hAnsi="Times New Roman"/>
          <w:bCs/>
          <w:spacing w:val="-2"/>
          <w:sz w:val="28"/>
          <w:szCs w:val="28"/>
          <w:lang w:eastAsia="ru-RU"/>
        </w:rPr>
        <w:t>прием и рассмотрение заявлений и прилагаемых документов соискателей лицензии, лицензиатов по лицензированию в части предоставления лицензии, переоформления лицензий, предоставления дубликатов лицензий и копий лицензий, прекращения лицензии по следующим видам деятельности:</w:t>
      </w:r>
    </w:p>
    <w:p w14:paraId="2EE10811" w14:textId="77777777" w:rsidR="00791D42" w:rsidRDefault="00BE7A48">
      <w:pPr>
        <w:widowControl w:val="0"/>
        <w:tabs>
          <w:tab w:val="left" w:pos="1418"/>
        </w:tabs>
        <w:spacing w:after="0" w:line="240" w:lineRule="auto"/>
        <w:ind w:firstLine="709"/>
        <w:jc w:val="both"/>
        <w:rPr>
          <w:rFonts w:ascii="Times New Roman" w:eastAsia="Times New Roman" w:hAnsi="Times New Roman"/>
          <w:bCs/>
          <w:spacing w:val="-2"/>
          <w:sz w:val="28"/>
          <w:szCs w:val="28"/>
          <w:lang w:eastAsia="ru-RU"/>
        </w:rPr>
      </w:pPr>
      <w:r>
        <w:rPr>
          <w:rFonts w:ascii="Times New Roman" w:eastAsia="Times New Roman" w:hAnsi="Times New Roman"/>
          <w:bCs/>
          <w:spacing w:val="-2"/>
          <w:sz w:val="28"/>
          <w:szCs w:val="28"/>
          <w:lang w:eastAsia="ru-RU"/>
        </w:rPr>
        <w:t>медицинской деятельности медицинских организаций (за исключением медицинских организаций, подведомственных федеральным органам исполнительной власти);</w:t>
      </w:r>
    </w:p>
    <w:p w14:paraId="09FF45B4" w14:textId="77777777" w:rsidR="00791D42" w:rsidRDefault="00BE7A48">
      <w:pPr>
        <w:widowControl w:val="0"/>
        <w:tabs>
          <w:tab w:val="left" w:pos="1418"/>
        </w:tabs>
        <w:spacing w:after="0" w:line="240" w:lineRule="auto"/>
        <w:ind w:firstLine="709"/>
        <w:jc w:val="both"/>
        <w:rPr>
          <w:rFonts w:ascii="Times New Roman" w:eastAsia="Times New Roman" w:hAnsi="Times New Roman"/>
          <w:bCs/>
          <w:spacing w:val="-2"/>
          <w:sz w:val="28"/>
          <w:szCs w:val="28"/>
          <w:lang w:eastAsia="ru-RU"/>
        </w:rPr>
      </w:pPr>
      <w:r>
        <w:rPr>
          <w:rFonts w:ascii="Times New Roman" w:eastAsia="Times New Roman" w:hAnsi="Times New Roman"/>
          <w:bCs/>
          <w:spacing w:val="-2"/>
          <w:sz w:val="28"/>
          <w:szCs w:val="28"/>
          <w:lang w:eastAsia="ru-RU"/>
        </w:rPr>
        <w:t xml:space="preserve">фармацевтической деятельности (за исключением деятельности, осуществляемой организациями оптовой торговли лекарственными средствами и аптечными организациями, подведомственными федеральным органам </w:t>
      </w:r>
      <w:r>
        <w:rPr>
          <w:rFonts w:ascii="Times New Roman" w:eastAsia="Times New Roman" w:hAnsi="Times New Roman"/>
          <w:bCs/>
          <w:spacing w:val="-2"/>
          <w:sz w:val="28"/>
          <w:szCs w:val="28"/>
          <w:lang w:eastAsia="ru-RU"/>
        </w:rPr>
        <w:lastRenderedPageBreak/>
        <w:t>исполнительной власти);</w:t>
      </w:r>
    </w:p>
    <w:p w14:paraId="2121AF7B" w14:textId="77777777" w:rsidR="00791D42" w:rsidRDefault="00BE7A48">
      <w:pPr>
        <w:widowControl w:val="0"/>
        <w:tabs>
          <w:tab w:val="left" w:pos="1418"/>
        </w:tabs>
        <w:spacing w:after="0" w:line="240" w:lineRule="auto"/>
        <w:ind w:firstLine="709"/>
        <w:jc w:val="both"/>
        <w:rPr>
          <w:rFonts w:ascii="Times New Roman" w:eastAsia="Times New Roman" w:hAnsi="Times New Roman"/>
          <w:bCs/>
          <w:spacing w:val="-2"/>
          <w:sz w:val="28"/>
          <w:szCs w:val="28"/>
          <w:lang w:eastAsia="ru-RU"/>
        </w:rPr>
      </w:pPr>
      <w:r>
        <w:rPr>
          <w:rFonts w:ascii="Times New Roman" w:eastAsia="Times New Roman" w:hAnsi="Times New Roman"/>
          <w:bCs/>
          <w:spacing w:val="-2"/>
          <w:sz w:val="28"/>
          <w:szCs w:val="28"/>
          <w:lang w:eastAsia="ru-RU"/>
        </w:rPr>
        <w:t>деятельности по обороту наркотических средств, психотропных веществ и их прекурсоров, культивированию наркосодержащих растений (в части деятельности по обороту наркотических средств и психотропных веществ, внесенных в списки I, II и III перечня наркотических средств, психотропных веществ и их прекурсоров, подлежащих контролю в Российской Федерации, за исключением деятельности, осуществляемой организациями оптовой торговли лекарственными средствами и аптечными организациями, подведомственными федеральным органам исполнительной власти);</w:t>
      </w:r>
    </w:p>
    <w:p w14:paraId="2455D827" w14:textId="77777777" w:rsidR="00791D42" w:rsidRDefault="00BE7A48">
      <w:pPr>
        <w:widowControl w:val="0"/>
        <w:tabs>
          <w:tab w:val="left" w:pos="1418"/>
        </w:tabs>
        <w:spacing w:after="0" w:line="240" w:lineRule="auto"/>
        <w:ind w:firstLine="709"/>
        <w:jc w:val="both"/>
        <w:rPr>
          <w:rFonts w:ascii="Times New Roman" w:eastAsia="Times New Roman" w:hAnsi="Times New Roman"/>
          <w:bCs/>
          <w:spacing w:val="-2"/>
          <w:sz w:val="28"/>
          <w:szCs w:val="28"/>
          <w:lang w:eastAsia="ru-RU"/>
        </w:rPr>
      </w:pPr>
      <w:r>
        <w:rPr>
          <w:rFonts w:ascii="Times New Roman" w:eastAsia="Times New Roman" w:hAnsi="Times New Roman"/>
          <w:bCs/>
          <w:spacing w:val="-2"/>
          <w:sz w:val="28"/>
          <w:szCs w:val="28"/>
          <w:lang w:eastAsia="ru-RU"/>
        </w:rPr>
        <w:t>лицензионный контроль в отношении соискателей лицензий и лицензиатов, представивших заявления о предоставлении лицензии, переоформлении лицензий, на соответствие соискателя лицензии, лицензиата лицензионным требования, установленных законодательством Российской Федерации;</w:t>
      </w:r>
    </w:p>
    <w:p w14:paraId="0C521B2D" w14:textId="77777777" w:rsidR="00791D42" w:rsidRDefault="00BE7A48">
      <w:pPr>
        <w:widowControl w:val="0"/>
        <w:tabs>
          <w:tab w:val="left" w:pos="1418"/>
        </w:tabs>
        <w:spacing w:after="0" w:line="240" w:lineRule="auto"/>
        <w:ind w:firstLine="709"/>
        <w:jc w:val="both"/>
        <w:rPr>
          <w:rFonts w:ascii="Times New Roman" w:eastAsia="Times New Roman" w:hAnsi="Times New Roman"/>
          <w:bCs/>
          <w:spacing w:val="-2"/>
          <w:sz w:val="28"/>
          <w:szCs w:val="28"/>
          <w:lang w:eastAsia="ru-RU"/>
        </w:rPr>
      </w:pPr>
      <w:r>
        <w:rPr>
          <w:rFonts w:ascii="Times New Roman" w:eastAsia="Times New Roman" w:hAnsi="Times New Roman"/>
          <w:bCs/>
          <w:spacing w:val="-2"/>
          <w:sz w:val="28"/>
          <w:szCs w:val="28"/>
          <w:lang w:eastAsia="ru-RU"/>
        </w:rPr>
        <w:t>ведение лицензионных дел в соответствии с требованиями, установленными законодательством Российской Федерации, а также работы по комплектованию, хранению, учету и использование архивных документов, связанных с деятельностью отдела;</w:t>
      </w:r>
    </w:p>
    <w:p w14:paraId="44E93A01" w14:textId="77777777" w:rsidR="00791D42" w:rsidRDefault="00BE7A48">
      <w:pPr>
        <w:widowControl w:val="0"/>
        <w:tabs>
          <w:tab w:val="left" w:pos="1418"/>
        </w:tabs>
        <w:spacing w:after="0" w:line="240" w:lineRule="auto"/>
        <w:ind w:firstLine="709"/>
        <w:jc w:val="both"/>
        <w:rPr>
          <w:rFonts w:ascii="Times New Roman" w:eastAsia="Times New Roman" w:hAnsi="Times New Roman"/>
          <w:bCs/>
          <w:spacing w:val="-2"/>
          <w:sz w:val="28"/>
          <w:szCs w:val="28"/>
          <w:lang w:eastAsia="ru-RU"/>
        </w:rPr>
      </w:pPr>
      <w:r>
        <w:rPr>
          <w:rFonts w:ascii="Times New Roman" w:eastAsia="Times New Roman" w:hAnsi="Times New Roman"/>
          <w:bCs/>
          <w:spacing w:val="-2"/>
          <w:sz w:val="28"/>
          <w:szCs w:val="28"/>
          <w:lang w:eastAsia="ru-RU"/>
        </w:rPr>
        <w:t>подготовку проектов решений о предоставлении лицензии, о внесении изменений в лицензию в соответствии с требованиями законодательства;</w:t>
      </w:r>
    </w:p>
    <w:p w14:paraId="42631C18" w14:textId="77777777" w:rsidR="00791D42" w:rsidRDefault="00BE7A48">
      <w:pPr>
        <w:widowControl w:val="0"/>
        <w:tabs>
          <w:tab w:val="left" w:pos="1418"/>
        </w:tabs>
        <w:spacing w:after="0" w:line="240" w:lineRule="auto"/>
        <w:ind w:firstLine="709"/>
        <w:jc w:val="both"/>
        <w:rPr>
          <w:rFonts w:ascii="Times New Roman" w:eastAsia="Times New Roman" w:hAnsi="Times New Roman"/>
          <w:bCs/>
          <w:spacing w:val="-2"/>
          <w:sz w:val="28"/>
          <w:szCs w:val="28"/>
          <w:lang w:eastAsia="ru-RU"/>
        </w:rPr>
      </w:pPr>
      <w:r>
        <w:rPr>
          <w:rFonts w:ascii="Times New Roman" w:eastAsia="Times New Roman" w:hAnsi="Times New Roman"/>
          <w:bCs/>
          <w:spacing w:val="-2"/>
          <w:sz w:val="28"/>
          <w:szCs w:val="28"/>
          <w:lang w:eastAsia="ru-RU"/>
        </w:rPr>
        <w:t>подготовку документов на прекращение действия лицензий в соответствии с требованиями законодательства;</w:t>
      </w:r>
    </w:p>
    <w:p w14:paraId="6F39957D" w14:textId="77777777" w:rsidR="00791D42" w:rsidRDefault="00BE7A48">
      <w:pPr>
        <w:widowControl w:val="0"/>
        <w:tabs>
          <w:tab w:val="left" w:pos="1418"/>
        </w:tabs>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взаимодействие с юридическими лицами, индивидуальными предпринимателями, физическими лицами по вопросам лицензирования отдельных видов деятельности в сфере охраны здоровья в рамках переданных Российской Федерацией субъектам Российской Федерации полномочий по лицензированию;</w:t>
      </w:r>
    </w:p>
    <w:p w14:paraId="0F28D546" w14:textId="77777777" w:rsidR="00791D42" w:rsidRDefault="00BE7A48">
      <w:pPr>
        <w:widowControl w:val="0"/>
        <w:tabs>
          <w:tab w:val="left" w:pos="1418"/>
        </w:tabs>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работу по рассмотрению обращений граждан по вопросам, входящим в компетенцию отдела, обеспечивает подготовку по ним ответов в установленный законодательством срок;</w:t>
      </w:r>
    </w:p>
    <w:p w14:paraId="2C8A9175" w14:textId="77777777" w:rsidR="00791D42" w:rsidRDefault="00BE7A48">
      <w:pPr>
        <w:widowControl w:val="0"/>
        <w:tabs>
          <w:tab w:val="left" w:pos="1418"/>
        </w:tabs>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работу по ведению делопроизводства в отделе.</w:t>
      </w:r>
    </w:p>
    <w:p w14:paraId="5AFB03BA" w14:textId="77777777" w:rsidR="00791D42" w:rsidRDefault="00BE7A48">
      <w:pPr>
        <w:pStyle w:val="1"/>
        <w:numPr>
          <w:ilvl w:val="0"/>
          <w:numId w:val="0"/>
        </w:numPr>
        <w:ind w:firstLine="709"/>
        <w:jc w:val="both"/>
        <w:rPr>
          <w:b w:val="0"/>
        </w:rPr>
      </w:pPr>
      <w:r>
        <w:rPr>
          <w:b w:val="0"/>
        </w:rPr>
        <w:t>7) исполнять</w:t>
      </w:r>
      <w:r>
        <w:rPr>
          <w:b w:val="0"/>
          <w:lang w:bidi="ru-RU"/>
        </w:rPr>
        <w:t xml:space="preserve"> поручения Губернатора Новосибирской области, заместителей Губернатора Новосибирской области, министра здравоохранения Новосибирской области, заместителя министра здравоохранения Новосибирской области, начальника отдела в пределах полномочий отдела;</w:t>
      </w:r>
    </w:p>
    <w:p w14:paraId="6ACAE8AF"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8) соблюдать Кодекс этики и служебного поведения государственных гражданских служащих Новосибирской области, а также установленные в министерстве правила служебного распорядка и порядок работы со служебной информацией.</w:t>
      </w:r>
    </w:p>
    <w:bookmarkEnd w:id="1"/>
    <w:p w14:paraId="6B77653B" w14:textId="2D710660" w:rsidR="00BE7A48" w:rsidRPr="008722FE" w:rsidRDefault="00BE7A48" w:rsidP="00BE7A48">
      <w:pPr>
        <w:spacing w:after="0" w:line="240" w:lineRule="auto"/>
        <w:ind w:firstLine="709"/>
        <w:jc w:val="both"/>
        <w:rPr>
          <w:rFonts w:ascii="Times New Roman" w:hAnsi="Times New Roman"/>
          <w:color w:val="000000"/>
          <w:sz w:val="28"/>
          <w:szCs w:val="28"/>
        </w:rPr>
      </w:pPr>
      <w:r w:rsidRPr="008722FE">
        <w:rPr>
          <w:rFonts w:ascii="Times New Roman" w:hAnsi="Times New Roman"/>
          <w:sz w:val="28"/>
          <w:szCs w:val="28"/>
        </w:rPr>
        <w:t>10. </w:t>
      </w:r>
      <w:r w:rsidR="006D6CB1">
        <w:rPr>
          <w:rFonts w:ascii="Times New Roman" w:hAnsi="Times New Roman"/>
          <w:sz w:val="28"/>
          <w:szCs w:val="28"/>
        </w:rPr>
        <w:t>Консультант</w:t>
      </w:r>
      <w:r w:rsidRPr="008722FE">
        <w:rPr>
          <w:rFonts w:ascii="Times New Roman" w:hAnsi="Times New Roman"/>
          <w:sz w:val="28"/>
          <w:szCs w:val="28"/>
        </w:rPr>
        <w:t xml:space="preserve"> исполняет иные обязанности, предусмотренные законодательством Российской Федерации, приказами, распоряжениями и поручениями </w:t>
      </w:r>
      <w:r w:rsidRPr="008722FE">
        <w:rPr>
          <w:rFonts w:ascii="Times New Roman" w:hAnsi="Times New Roman"/>
          <w:color w:val="000000"/>
          <w:sz w:val="28"/>
          <w:szCs w:val="28"/>
        </w:rPr>
        <w:t>министра здравоохранения Новосибирской области, заместителя министра здравоохранения Новосибирской области, начальника отдела в пределах полномочий отдела.</w:t>
      </w:r>
    </w:p>
    <w:p w14:paraId="5E61B145" w14:textId="77777777" w:rsidR="00791D42" w:rsidRDefault="00791D42">
      <w:pPr>
        <w:spacing w:after="0" w:line="240" w:lineRule="auto"/>
        <w:ind w:firstLine="709"/>
        <w:jc w:val="center"/>
        <w:rPr>
          <w:rFonts w:ascii="Times New Roman" w:eastAsia="Times New Roman" w:hAnsi="Times New Roman"/>
          <w:sz w:val="28"/>
          <w:szCs w:val="28"/>
          <w:lang w:eastAsia="ru-RU"/>
        </w:rPr>
      </w:pPr>
    </w:p>
    <w:p w14:paraId="64DA986E" w14:textId="77777777" w:rsidR="00791D42" w:rsidRDefault="00BE7A48">
      <w:pPr>
        <w:spacing w:after="0" w:line="240" w:lineRule="auto"/>
        <w:ind w:firstLine="709"/>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lastRenderedPageBreak/>
        <w:t>IV. Перечень вопросов, по которым гражданский служащий вправе или обязан самостоятельно принимать управленческие и иные решения</w:t>
      </w:r>
    </w:p>
    <w:p w14:paraId="3116912C" w14:textId="77777777" w:rsidR="00791D42" w:rsidRDefault="00791D42">
      <w:pPr>
        <w:spacing w:after="0" w:line="240" w:lineRule="auto"/>
        <w:ind w:firstLine="709"/>
        <w:jc w:val="both"/>
        <w:rPr>
          <w:rFonts w:ascii="Times New Roman" w:eastAsia="Times New Roman" w:hAnsi="Times New Roman"/>
          <w:sz w:val="28"/>
          <w:szCs w:val="28"/>
          <w:lang w:eastAsia="ru-RU"/>
        </w:rPr>
      </w:pPr>
    </w:p>
    <w:p w14:paraId="49CC1D53" w14:textId="73AC899A" w:rsidR="00791D42" w:rsidRDefault="00BE7A48">
      <w:pPr>
        <w:spacing w:after="0" w:line="240" w:lineRule="auto"/>
        <w:ind w:firstLine="709"/>
        <w:jc w:val="both"/>
        <w:rPr>
          <w:rFonts w:ascii="Times New Roman" w:eastAsia="Times New Roman" w:hAnsi="Times New Roman"/>
          <w:sz w:val="28"/>
          <w:szCs w:val="28"/>
          <w:u w:val="single"/>
          <w:lang w:eastAsia="ru-RU"/>
        </w:rPr>
      </w:pPr>
      <w:bookmarkStart w:id="2" w:name="bookmark13"/>
      <w:r>
        <w:rPr>
          <w:rFonts w:ascii="Times New Roman" w:eastAsia="Times New Roman" w:hAnsi="Times New Roman"/>
          <w:sz w:val="28"/>
          <w:szCs w:val="28"/>
          <w:lang w:eastAsia="ru-RU"/>
        </w:rPr>
        <w:t xml:space="preserve">11. При исполнении служебных обязанностей </w:t>
      </w:r>
      <w:bookmarkEnd w:id="2"/>
      <w:r>
        <w:rPr>
          <w:rFonts w:ascii="Times New Roman" w:eastAsia="Times New Roman" w:hAnsi="Times New Roman"/>
          <w:sz w:val="28"/>
          <w:szCs w:val="28"/>
          <w:lang w:eastAsia="ru-RU"/>
        </w:rPr>
        <w:t>консультант</w:t>
      </w:r>
      <w:r>
        <w:rPr>
          <w:rFonts w:ascii="Times New Roman" w:hAnsi="Times New Roman"/>
          <w:sz w:val="28"/>
          <w:szCs w:val="28"/>
        </w:rPr>
        <w:t xml:space="preserve"> </w:t>
      </w:r>
      <w:r>
        <w:rPr>
          <w:rFonts w:ascii="Times New Roman" w:eastAsia="Times New Roman" w:hAnsi="Times New Roman"/>
          <w:sz w:val="28"/>
          <w:szCs w:val="28"/>
          <w:lang w:eastAsia="ru-RU"/>
        </w:rPr>
        <w:t>вправе самостоятельно принимать решения по вопросам:</w:t>
      </w:r>
    </w:p>
    <w:p w14:paraId="368DD8E9" w14:textId="77777777" w:rsidR="00791D42" w:rsidRDefault="00BE7A48">
      <w:pPr>
        <w:spacing w:after="0" w:line="240" w:lineRule="auto"/>
        <w:ind w:firstLine="709"/>
        <w:jc w:val="both"/>
        <w:rPr>
          <w:rFonts w:ascii="Times New Roman" w:hAnsi="Times New Roman"/>
          <w:sz w:val="28"/>
          <w:szCs w:val="28"/>
          <w:u w:val="single"/>
        </w:rPr>
      </w:pPr>
      <w:r>
        <w:rPr>
          <w:rFonts w:ascii="Times New Roman" w:hAnsi="Times New Roman"/>
          <w:sz w:val="28"/>
          <w:szCs w:val="28"/>
        </w:rPr>
        <w:t>1) выбора методов сбора и обработки информации;</w:t>
      </w:r>
    </w:p>
    <w:p w14:paraId="7AC741BA" w14:textId="77777777" w:rsidR="00791D42" w:rsidRDefault="00BE7A48">
      <w:pPr>
        <w:spacing w:after="0" w:line="240" w:lineRule="auto"/>
        <w:ind w:firstLine="709"/>
        <w:jc w:val="both"/>
        <w:rPr>
          <w:rFonts w:ascii="Times New Roman" w:hAnsi="Times New Roman"/>
          <w:sz w:val="28"/>
          <w:szCs w:val="28"/>
          <w:u w:val="single"/>
        </w:rPr>
      </w:pPr>
      <w:r>
        <w:rPr>
          <w:rFonts w:ascii="Times New Roman" w:hAnsi="Times New Roman"/>
          <w:sz w:val="28"/>
          <w:szCs w:val="28"/>
        </w:rPr>
        <w:t>2) обеспечения выполнения задач и полномочий, возложенных на отдел;</w:t>
      </w:r>
    </w:p>
    <w:p w14:paraId="493169AA"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3) организации разработки информационных и методических материалов по вопросам деятельности отдела;</w:t>
      </w:r>
    </w:p>
    <w:p w14:paraId="07AF8A95"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4) участия в обсуждении проектов решений и документов по направлениям деятельности отдела.</w:t>
      </w:r>
    </w:p>
    <w:p w14:paraId="74643836" w14:textId="66A9F4DA" w:rsidR="00791D42" w:rsidRDefault="00BE7A48">
      <w:pPr>
        <w:spacing w:after="0" w:line="240" w:lineRule="auto"/>
        <w:ind w:firstLine="709"/>
        <w:jc w:val="both"/>
        <w:rPr>
          <w:rFonts w:ascii="Times New Roman" w:eastAsia="Times New Roman" w:hAnsi="Times New Roman"/>
          <w:sz w:val="28"/>
          <w:szCs w:val="28"/>
          <w:u w:val="single"/>
          <w:lang w:eastAsia="ru-RU"/>
        </w:rPr>
      </w:pPr>
      <w:r>
        <w:rPr>
          <w:rFonts w:ascii="Times New Roman" w:eastAsia="Times New Roman" w:hAnsi="Times New Roman"/>
          <w:sz w:val="28"/>
          <w:szCs w:val="28"/>
          <w:lang w:eastAsia="ru-RU"/>
        </w:rPr>
        <w:t>12. При исполнении служебных обязанностей консультант</w:t>
      </w:r>
      <w:r>
        <w:rPr>
          <w:rFonts w:ascii="Times New Roman" w:hAnsi="Times New Roman"/>
          <w:sz w:val="28"/>
          <w:szCs w:val="28"/>
        </w:rPr>
        <w:t xml:space="preserve"> </w:t>
      </w:r>
      <w:r>
        <w:rPr>
          <w:rFonts w:ascii="Times New Roman" w:eastAsia="Times New Roman" w:hAnsi="Times New Roman"/>
          <w:sz w:val="28"/>
          <w:szCs w:val="28"/>
          <w:lang w:eastAsia="ru-RU"/>
        </w:rPr>
        <w:t>обязан самостоятельно принимать решения по вопросам:</w:t>
      </w:r>
    </w:p>
    <w:p w14:paraId="43CD77C3"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1) планирования личной работы;</w:t>
      </w:r>
    </w:p>
    <w:p w14:paraId="3C784F54" w14:textId="77777777"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hAnsi="Times New Roman"/>
          <w:sz w:val="28"/>
          <w:szCs w:val="28"/>
        </w:rPr>
        <w:t>2) оказания консультационной помощи в пределах должностных обязанностей.</w:t>
      </w:r>
    </w:p>
    <w:p w14:paraId="6E881B09" w14:textId="77777777" w:rsidR="00791D42" w:rsidRDefault="00791D42">
      <w:pPr>
        <w:spacing w:after="0" w:line="240" w:lineRule="auto"/>
        <w:ind w:firstLine="709"/>
        <w:jc w:val="both"/>
        <w:rPr>
          <w:rFonts w:ascii="Times New Roman" w:eastAsia="Times New Roman" w:hAnsi="Times New Roman"/>
          <w:sz w:val="28"/>
          <w:szCs w:val="28"/>
          <w:lang w:eastAsia="ru-RU"/>
        </w:rPr>
      </w:pPr>
    </w:p>
    <w:p w14:paraId="76821A15" w14:textId="77777777" w:rsidR="00791D42" w:rsidRDefault="00BE7A48">
      <w:pPr>
        <w:spacing w:after="0" w:line="240" w:lineRule="auto"/>
        <w:ind w:firstLine="709"/>
        <w:jc w:val="center"/>
        <w:rPr>
          <w:rFonts w:ascii="Times New Roman" w:eastAsia="Times New Roman" w:hAnsi="Times New Roman"/>
          <w:b/>
          <w:sz w:val="28"/>
          <w:szCs w:val="28"/>
          <w:lang w:eastAsia="ru-RU"/>
        </w:rPr>
      </w:pPr>
      <w:r>
        <w:rPr>
          <w:rFonts w:ascii="Times New Roman" w:eastAsia="Times New Roman" w:hAnsi="Times New Roman"/>
          <w:b/>
          <w:sz w:val="28"/>
          <w:szCs w:val="28"/>
          <w:lang w:val="en-US" w:eastAsia="ru-RU"/>
        </w:rPr>
        <w:t>V</w:t>
      </w:r>
      <w:r>
        <w:rPr>
          <w:rFonts w:ascii="Times New Roman" w:eastAsia="Times New Roman" w:hAnsi="Times New Roman"/>
          <w:b/>
          <w:sz w:val="28"/>
          <w:szCs w:val="28"/>
          <w:lang w:eastAsia="ru-RU"/>
        </w:rPr>
        <w:t>. Перечень вопросов, по которым гражданский служащий вправе или обязан участвовать в подготовке проектов нормативных правовых актов и (или) проектов управленческих и иных решений</w:t>
      </w:r>
    </w:p>
    <w:p w14:paraId="782F9488" w14:textId="77777777" w:rsidR="00791D42" w:rsidRDefault="00791D42">
      <w:pPr>
        <w:spacing w:after="0" w:line="240" w:lineRule="auto"/>
        <w:ind w:firstLine="709"/>
        <w:jc w:val="center"/>
        <w:rPr>
          <w:rFonts w:ascii="Times New Roman" w:eastAsia="Times New Roman" w:hAnsi="Times New Roman"/>
          <w:sz w:val="28"/>
          <w:szCs w:val="28"/>
          <w:lang w:eastAsia="ru-RU"/>
        </w:rPr>
      </w:pPr>
    </w:p>
    <w:p w14:paraId="54621DD1" w14:textId="59D2DE28"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13. Консультант в соответствии со своей компетенцией вправе участвовать в подготовке (обсуждении) следующих проектов:</w:t>
      </w:r>
    </w:p>
    <w:p w14:paraId="531EB0DE" w14:textId="77777777" w:rsidR="00791D42" w:rsidRDefault="00BE7A48">
      <w:pPr>
        <w:spacing w:after="0" w:line="240" w:lineRule="auto"/>
        <w:ind w:firstLine="709"/>
        <w:jc w:val="both"/>
        <w:rPr>
          <w:rFonts w:ascii="Times New Roman" w:hAnsi="Times New Roman"/>
          <w:sz w:val="28"/>
          <w:szCs w:val="28"/>
        </w:rPr>
      </w:pPr>
      <w:r>
        <w:rPr>
          <w:rFonts w:ascii="Times New Roman" w:hAnsi="Times New Roman"/>
          <w:sz w:val="28"/>
          <w:szCs w:val="28"/>
        </w:rPr>
        <w:t>1) положения об отделе;</w:t>
      </w:r>
    </w:p>
    <w:p w14:paraId="5B741B99" w14:textId="77777777" w:rsidR="00791D42" w:rsidRDefault="00BE7A48">
      <w:pPr>
        <w:spacing w:after="0" w:line="240" w:lineRule="auto"/>
        <w:ind w:firstLine="709"/>
        <w:jc w:val="both"/>
        <w:rPr>
          <w:rFonts w:ascii="Times New Roman" w:hAnsi="Times New Roman"/>
          <w:sz w:val="28"/>
          <w:szCs w:val="28"/>
          <w:u w:val="single"/>
        </w:rPr>
      </w:pPr>
      <w:r>
        <w:rPr>
          <w:rFonts w:ascii="Times New Roman" w:hAnsi="Times New Roman"/>
          <w:sz w:val="28"/>
          <w:szCs w:val="28"/>
        </w:rPr>
        <w:t>2) </w:t>
      </w:r>
      <w:r>
        <w:rPr>
          <w:rFonts w:ascii="Times New Roman" w:eastAsia="Times New Roman" w:hAnsi="Times New Roman"/>
          <w:sz w:val="28"/>
          <w:szCs w:val="28"/>
          <w:lang w:eastAsia="ru-RU"/>
        </w:rPr>
        <w:t>предложений в план работы министерства по вопросам, входящим в компетенцию отдела</w:t>
      </w:r>
      <w:r>
        <w:rPr>
          <w:rFonts w:ascii="Times New Roman" w:hAnsi="Times New Roman"/>
          <w:sz w:val="28"/>
          <w:szCs w:val="28"/>
        </w:rPr>
        <w:t>.</w:t>
      </w:r>
    </w:p>
    <w:p w14:paraId="1053AC74" w14:textId="1F09916E"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14. Консультант</w:t>
      </w:r>
      <w:r>
        <w:rPr>
          <w:rFonts w:ascii="Times New Roman" w:hAnsi="Times New Roman"/>
          <w:sz w:val="28"/>
          <w:szCs w:val="28"/>
        </w:rPr>
        <w:t xml:space="preserve"> </w:t>
      </w:r>
      <w:r>
        <w:rPr>
          <w:rFonts w:ascii="Times New Roman" w:eastAsia="Times New Roman" w:hAnsi="Times New Roman"/>
          <w:sz w:val="28"/>
          <w:szCs w:val="28"/>
          <w:lang w:eastAsia="ru-RU"/>
        </w:rPr>
        <w:t>в соответствии со своей компетенцией обязан участвовать в подготовке (обсуждении) следующих проектов:</w:t>
      </w:r>
    </w:p>
    <w:p w14:paraId="750B98E2" w14:textId="77777777" w:rsidR="00791D42" w:rsidRDefault="00BE7A48">
      <w:pPr>
        <w:spacing w:after="0" w:line="240" w:lineRule="auto"/>
        <w:ind w:firstLine="709"/>
        <w:jc w:val="both"/>
        <w:rPr>
          <w:rFonts w:ascii="Times New Roman" w:hAnsi="Times New Roman"/>
          <w:sz w:val="28"/>
          <w:szCs w:val="28"/>
        </w:rPr>
      </w:pPr>
      <w:r>
        <w:rPr>
          <w:rFonts w:ascii="Times New Roman" w:eastAsia="Times New Roman" w:hAnsi="Times New Roman"/>
          <w:sz w:val="28"/>
          <w:szCs w:val="28"/>
          <w:lang w:eastAsia="ru-RU"/>
        </w:rPr>
        <w:t>1)</w:t>
      </w:r>
      <w:r>
        <w:rPr>
          <w:rFonts w:ascii="Times New Roman" w:hAnsi="Times New Roman"/>
          <w:sz w:val="28"/>
          <w:szCs w:val="28"/>
        </w:rPr>
        <w:t> </w:t>
      </w:r>
      <w:r>
        <w:rPr>
          <w:rFonts w:ascii="Times New Roman" w:eastAsia="Times New Roman" w:hAnsi="Times New Roman"/>
          <w:sz w:val="28"/>
          <w:szCs w:val="28"/>
          <w:lang w:eastAsia="ru-RU"/>
        </w:rPr>
        <w:t>ответов на запросы областных исполнительных органов государственной власти Новосибирской области, органов местного самоуправления муниципальных образований Новосибирской области, иных органов и организаций, обращения граждан</w:t>
      </w:r>
      <w:r>
        <w:rPr>
          <w:rFonts w:ascii="Times New Roman" w:hAnsi="Times New Roman"/>
          <w:sz w:val="28"/>
          <w:szCs w:val="28"/>
        </w:rPr>
        <w:t>;</w:t>
      </w:r>
    </w:p>
    <w:p w14:paraId="58F4FF86" w14:textId="77777777"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hAnsi="Times New Roman"/>
          <w:sz w:val="28"/>
          <w:szCs w:val="28"/>
        </w:rPr>
        <w:t>2) </w:t>
      </w:r>
      <w:r>
        <w:rPr>
          <w:rFonts w:ascii="Times New Roman" w:eastAsia="Times New Roman" w:hAnsi="Times New Roman"/>
          <w:sz w:val="28"/>
          <w:szCs w:val="28"/>
          <w:lang w:eastAsia="ru-RU"/>
        </w:rPr>
        <w:t>правовых актов Губернатора Новосибирской области, Правительства Новосибирской области и министерства по вопросам, входящим в компетенцию отдела.</w:t>
      </w:r>
    </w:p>
    <w:p w14:paraId="49FBA766" w14:textId="77777777" w:rsidR="00791D42" w:rsidRDefault="00791D42">
      <w:pPr>
        <w:spacing w:after="0" w:line="240" w:lineRule="auto"/>
        <w:ind w:firstLine="709"/>
        <w:jc w:val="center"/>
        <w:rPr>
          <w:rFonts w:ascii="Times New Roman" w:eastAsia="Times New Roman" w:hAnsi="Times New Roman"/>
          <w:sz w:val="28"/>
          <w:szCs w:val="28"/>
          <w:lang w:eastAsia="ru-RU"/>
        </w:rPr>
      </w:pPr>
    </w:p>
    <w:p w14:paraId="5651C739" w14:textId="77777777" w:rsidR="00791D42" w:rsidRDefault="00BE7A48">
      <w:pPr>
        <w:spacing w:after="0" w:line="240" w:lineRule="auto"/>
        <w:ind w:firstLine="709"/>
        <w:jc w:val="center"/>
        <w:rPr>
          <w:rFonts w:ascii="Times New Roman" w:eastAsia="Times New Roman" w:hAnsi="Times New Roman"/>
          <w:b/>
          <w:sz w:val="28"/>
          <w:szCs w:val="28"/>
          <w:lang w:eastAsia="ru-RU"/>
        </w:rPr>
      </w:pPr>
      <w:r>
        <w:rPr>
          <w:rFonts w:ascii="Times New Roman" w:eastAsia="Times New Roman" w:hAnsi="Times New Roman"/>
          <w:b/>
          <w:sz w:val="28"/>
          <w:szCs w:val="28"/>
          <w:lang w:val="en-US" w:eastAsia="ru-RU"/>
        </w:rPr>
        <w:t>VI</w:t>
      </w:r>
      <w:r>
        <w:rPr>
          <w:rFonts w:ascii="Times New Roman" w:eastAsia="Times New Roman" w:hAnsi="Times New Roman"/>
          <w:b/>
          <w:sz w:val="28"/>
          <w:szCs w:val="28"/>
          <w:lang w:eastAsia="ru-RU"/>
        </w:rPr>
        <w:t>. Сроки и процедуры подготовки, рассмотрения проектов управленческих и иных решений, порядок согласования и принятия данных решений</w:t>
      </w:r>
    </w:p>
    <w:p w14:paraId="1A54C760" w14:textId="77777777" w:rsidR="00791D42" w:rsidRDefault="00791D42">
      <w:pPr>
        <w:spacing w:after="0" w:line="240" w:lineRule="auto"/>
        <w:ind w:firstLine="709"/>
        <w:jc w:val="center"/>
        <w:rPr>
          <w:rFonts w:ascii="Times New Roman" w:eastAsia="Times New Roman" w:hAnsi="Times New Roman"/>
          <w:sz w:val="28"/>
          <w:szCs w:val="28"/>
          <w:lang w:eastAsia="ru-RU"/>
        </w:rPr>
      </w:pPr>
    </w:p>
    <w:p w14:paraId="3D76C85D" w14:textId="48FF4405" w:rsidR="00BE7A48" w:rsidRPr="008722FE" w:rsidRDefault="00BE7A48" w:rsidP="00BE7A48">
      <w:pPr>
        <w:spacing w:after="0" w:line="240" w:lineRule="auto"/>
        <w:ind w:firstLine="709"/>
        <w:jc w:val="both"/>
        <w:rPr>
          <w:rFonts w:ascii="Times New Roman" w:eastAsia="Times New Roman" w:hAnsi="Times New Roman"/>
          <w:sz w:val="28"/>
          <w:szCs w:val="28"/>
          <w:lang w:eastAsia="ru-RU"/>
        </w:rPr>
      </w:pPr>
      <w:r w:rsidRPr="008722FE">
        <w:rPr>
          <w:rFonts w:ascii="Times New Roman" w:eastAsia="Times New Roman" w:hAnsi="Times New Roman"/>
          <w:sz w:val="28"/>
          <w:szCs w:val="28"/>
          <w:lang w:eastAsia="ru-RU"/>
        </w:rPr>
        <w:t>15. </w:t>
      </w:r>
      <w:r w:rsidRPr="008722FE">
        <w:rPr>
          <w:rFonts w:ascii="Times New Roman" w:hAnsi="Times New Roman"/>
          <w:sz w:val="28"/>
          <w:szCs w:val="28"/>
        </w:rPr>
        <w:t xml:space="preserve">Сроки и процедуры подготовки, рассмотрения проектов управленческих и иных решений, порядок согласования и принятия данных решений </w:t>
      </w:r>
      <w:r>
        <w:rPr>
          <w:rFonts w:ascii="Times New Roman" w:hAnsi="Times New Roman"/>
          <w:sz w:val="28"/>
          <w:szCs w:val="28"/>
        </w:rPr>
        <w:t>консультантом</w:t>
      </w:r>
      <w:r w:rsidRPr="008722FE">
        <w:rPr>
          <w:rFonts w:ascii="Times New Roman" w:hAnsi="Times New Roman"/>
          <w:sz w:val="28"/>
          <w:szCs w:val="28"/>
        </w:rPr>
        <w:t xml:space="preserve"> определяются в соответствии с Правилами делопроизводства в государственных органах, органах местного самоуправления, утвержденными приказом Федерального архивного агентства от 22.05.2019 №</w:t>
      </w:r>
      <w:r w:rsidRPr="008722FE">
        <w:rPr>
          <w:rFonts w:ascii="Times New Roman" w:hAnsi="Times New Roman"/>
          <w:b/>
          <w:sz w:val="28"/>
          <w:szCs w:val="28"/>
        </w:rPr>
        <w:t> </w:t>
      </w:r>
      <w:r w:rsidRPr="008722FE">
        <w:rPr>
          <w:rFonts w:ascii="Times New Roman" w:hAnsi="Times New Roman"/>
          <w:sz w:val="28"/>
          <w:szCs w:val="28"/>
        </w:rPr>
        <w:t xml:space="preserve">71, Инструкцией по </w:t>
      </w:r>
      <w:r w:rsidRPr="008722FE">
        <w:rPr>
          <w:rFonts w:ascii="Times New Roman" w:hAnsi="Times New Roman"/>
          <w:sz w:val="28"/>
          <w:szCs w:val="28"/>
        </w:rPr>
        <w:lastRenderedPageBreak/>
        <w:t>документационному обеспечению Губернатора Новосибирской области и Правительства Новосибирской области, утвержденной постановлением Губернатора Новосибирской области от 01.11.2010 № 345, Инструкцией по документационному обеспечению министерства здравоохранения Новосибирской области, утвержденной приказом министерства от 15.11.2022 № 3596, а также иными федеральными нормативными правовыми актами и нормативными правовыми актами Новосибирской области.</w:t>
      </w:r>
    </w:p>
    <w:p w14:paraId="38D84707" w14:textId="77777777" w:rsidR="00791D42" w:rsidRDefault="00791D42">
      <w:pPr>
        <w:spacing w:after="0" w:line="240" w:lineRule="auto"/>
        <w:ind w:firstLine="709"/>
        <w:jc w:val="both"/>
        <w:rPr>
          <w:rFonts w:ascii="Times New Roman" w:eastAsia="Times New Roman" w:hAnsi="Times New Roman"/>
          <w:sz w:val="28"/>
          <w:szCs w:val="28"/>
          <w:lang w:eastAsia="ru-RU"/>
        </w:rPr>
      </w:pPr>
    </w:p>
    <w:p w14:paraId="159C8DB4" w14:textId="77777777" w:rsidR="00BE7A48" w:rsidRPr="008722FE" w:rsidRDefault="00BE7A48" w:rsidP="00BE7A48">
      <w:pPr>
        <w:spacing w:after="0" w:line="240" w:lineRule="auto"/>
        <w:ind w:firstLine="709"/>
        <w:jc w:val="center"/>
        <w:rPr>
          <w:rFonts w:ascii="Times New Roman" w:eastAsia="Times New Roman" w:hAnsi="Times New Roman"/>
          <w:b/>
          <w:sz w:val="28"/>
          <w:szCs w:val="28"/>
          <w:lang w:eastAsia="ru-RU"/>
        </w:rPr>
      </w:pPr>
      <w:r w:rsidRPr="008722FE">
        <w:rPr>
          <w:rFonts w:ascii="Times New Roman" w:eastAsia="Times New Roman" w:hAnsi="Times New Roman"/>
          <w:b/>
          <w:sz w:val="28"/>
          <w:szCs w:val="28"/>
          <w:lang w:val="en-US" w:eastAsia="ru-RU"/>
        </w:rPr>
        <w:t>VII</w:t>
      </w:r>
      <w:r w:rsidRPr="008722FE">
        <w:rPr>
          <w:rFonts w:ascii="Times New Roman" w:eastAsia="Times New Roman" w:hAnsi="Times New Roman"/>
          <w:b/>
          <w:sz w:val="28"/>
          <w:szCs w:val="28"/>
          <w:lang w:eastAsia="ru-RU"/>
        </w:rPr>
        <w:t>. Порядок служебного взаимодействия гражданского служащего в связи с исполнением им должностных обязанностей с гражданскими служащими того же государственного органа, гражданскими служащими иных государственных органов, другими гражданами, а также организациями</w:t>
      </w:r>
    </w:p>
    <w:p w14:paraId="31F4EFE8" w14:textId="77777777" w:rsidR="00BE7A48" w:rsidRPr="008722FE" w:rsidRDefault="00BE7A48" w:rsidP="00BE7A48">
      <w:pPr>
        <w:spacing w:after="0" w:line="240" w:lineRule="auto"/>
        <w:ind w:firstLine="709"/>
        <w:jc w:val="center"/>
        <w:rPr>
          <w:rFonts w:ascii="Times New Roman" w:eastAsia="Times New Roman" w:hAnsi="Times New Roman"/>
          <w:sz w:val="28"/>
          <w:szCs w:val="28"/>
          <w:lang w:eastAsia="ru-RU"/>
        </w:rPr>
      </w:pPr>
    </w:p>
    <w:p w14:paraId="1CA475FE" w14:textId="1C3C67FC" w:rsidR="00BE7A48" w:rsidRDefault="00BE7A48" w:rsidP="00BE7A48">
      <w:pPr>
        <w:spacing w:after="0" w:line="240" w:lineRule="auto"/>
        <w:ind w:firstLine="709"/>
        <w:jc w:val="both"/>
        <w:rPr>
          <w:rFonts w:ascii="Times New Roman" w:eastAsia="Times New Roman" w:hAnsi="Times New Roman"/>
          <w:sz w:val="28"/>
          <w:szCs w:val="28"/>
          <w:lang w:eastAsia="ru-RU"/>
        </w:rPr>
      </w:pPr>
      <w:r w:rsidRPr="008722FE">
        <w:rPr>
          <w:rFonts w:ascii="Times New Roman" w:eastAsia="Times New Roman" w:hAnsi="Times New Roman"/>
          <w:sz w:val="28"/>
          <w:szCs w:val="28"/>
          <w:lang w:eastAsia="ru-RU"/>
        </w:rPr>
        <w:t xml:space="preserve">16. Взаимодействие </w:t>
      </w:r>
      <w:r>
        <w:rPr>
          <w:rFonts w:ascii="Times New Roman" w:eastAsia="Times New Roman" w:hAnsi="Times New Roman"/>
          <w:sz w:val="28"/>
          <w:szCs w:val="28"/>
          <w:lang w:eastAsia="ru-RU"/>
        </w:rPr>
        <w:t>консультанта</w:t>
      </w:r>
      <w:r w:rsidRPr="008722FE">
        <w:rPr>
          <w:rFonts w:ascii="Times New Roman" w:eastAsia="Times New Roman" w:hAnsi="Times New Roman"/>
          <w:sz w:val="28"/>
          <w:szCs w:val="28"/>
          <w:lang w:eastAsia="ru-RU"/>
        </w:rPr>
        <w:t xml:space="preserve"> с гражданскими служащими министерства, государственными служащими иных государственных органов, а также с другими гражданами и организациями строится в рамках деловых отношений на основе общих принципов служебного поведения государственных служащих, утвержденных Указом Президента Российской Федерации от 12.08.2002 № 885 «Об утверждении общих принципов служебного поведения государственных служащих», и требований к служебному поведению гражданского служащего, установленных статьей 18 Федерального закона от 27.07.2004 № 79-ФЗ «О государственной гражданской службе Российской Федерации», постановлением Губернатора Новосибирской </w:t>
      </w:r>
      <w:r>
        <w:rPr>
          <w:rFonts w:ascii="Times New Roman" w:eastAsia="Times New Roman" w:hAnsi="Times New Roman"/>
          <w:sz w:val="28"/>
          <w:szCs w:val="28"/>
          <w:lang w:eastAsia="ru-RU"/>
        </w:rPr>
        <w:t xml:space="preserve">области от 13.05.2011 № 119 «О </w:t>
      </w:r>
      <w:r w:rsidRPr="008722FE">
        <w:rPr>
          <w:rFonts w:ascii="Times New Roman" w:eastAsia="Times New Roman" w:hAnsi="Times New Roman"/>
          <w:sz w:val="28"/>
          <w:szCs w:val="28"/>
          <w:lang w:eastAsia="ru-RU"/>
        </w:rPr>
        <w:t>Кодексе этики и служебного поведения государственных гражданских служащих Новосибирской области», а также в соответствии с иными федеральными нормативными правовыми актами и нормативными правовыми актами Новосибирской области.</w:t>
      </w:r>
    </w:p>
    <w:p w14:paraId="6C4F5B86" w14:textId="77777777" w:rsidR="00BE7A48" w:rsidRDefault="00BE7A48" w:rsidP="00BE7A48">
      <w:pPr>
        <w:spacing w:after="0" w:line="240" w:lineRule="auto"/>
        <w:ind w:firstLine="709"/>
        <w:jc w:val="both"/>
        <w:rPr>
          <w:rFonts w:ascii="Times New Roman" w:eastAsia="Times New Roman" w:hAnsi="Times New Roman"/>
          <w:sz w:val="28"/>
          <w:szCs w:val="28"/>
          <w:lang w:eastAsia="ru-RU"/>
        </w:rPr>
      </w:pPr>
    </w:p>
    <w:p w14:paraId="3B77241B" w14:textId="77777777" w:rsidR="00BE7A48" w:rsidRPr="008722FE" w:rsidRDefault="00BE7A48" w:rsidP="00BE7A48">
      <w:pPr>
        <w:spacing w:after="0" w:line="240" w:lineRule="auto"/>
        <w:ind w:firstLine="709"/>
        <w:jc w:val="center"/>
        <w:rPr>
          <w:rFonts w:ascii="Times New Roman" w:eastAsia="Times New Roman" w:hAnsi="Times New Roman"/>
          <w:b/>
          <w:sz w:val="28"/>
          <w:szCs w:val="28"/>
          <w:lang w:eastAsia="ru-RU"/>
        </w:rPr>
      </w:pPr>
      <w:r w:rsidRPr="008722FE">
        <w:rPr>
          <w:rFonts w:ascii="Times New Roman" w:eastAsia="Times New Roman" w:hAnsi="Times New Roman"/>
          <w:b/>
          <w:sz w:val="28"/>
          <w:szCs w:val="28"/>
          <w:lang w:val="en-US" w:eastAsia="ru-RU"/>
        </w:rPr>
        <w:t>VIII</w:t>
      </w:r>
      <w:r w:rsidRPr="008722FE">
        <w:rPr>
          <w:rFonts w:ascii="Times New Roman" w:eastAsia="Times New Roman" w:hAnsi="Times New Roman"/>
          <w:b/>
          <w:sz w:val="28"/>
          <w:szCs w:val="28"/>
          <w:lang w:eastAsia="ru-RU"/>
        </w:rPr>
        <w:t>. Перечень государственных услуг (видов деятельности),</w:t>
      </w:r>
    </w:p>
    <w:p w14:paraId="64B10689" w14:textId="77777777" w:rsidR="00BE7A48" w:rsidRPr="008722FE" w:rsidRDefault="00BE7A48" w:rsidP="00BE7A48">
      <w:pPr>
        <w:spacing w:after="0" w:line="240" w:lineRule="auto"/>
        <w:ind w:firstLine="709"/>
        <w:jc w:val="center"/>
        <w:rPr>
          <w:rFonts w:ascii="Times New Roman" w:eastAsia="Times New Roman" w:hAnsi="Times New Roman"/>
          <w:b/>
          <w:sz w:val="28"/>
          <w:szCs w:val="28"/>
          <w:lang w:eastAsia="ru-RU"/>
        </w:rPr>
      </w:pPr>
      <w:r w:rsidRPr="008722FE">
        <w:rPr>
          <w:rFonts w:ascii="Times New Roman" w:eastAsia="Times New Roman" w:hAnsi="Times New Roman"/>
          <w:b/>
          <w:sz w:val="28"/>
          <w:szCs w:val="28"/>
          <w:lang w:eastAsia="ru-RU"/>
        </w:rPr>
        <w:t xml:space="preserve">оказываемых по запросам граждан и организаций в соответствии </w:t>
      </w:r>
    </w:p>
    <w:p w14:paraId="765490BB" w14:textId="77777777" w:rsidR="00BE7A48" w:rsidRPr="008722FE" w:rsidRDefault="00BE7A48" w:rsidP="00BE7A48">
      <w:pPr>
        <w:spacing w:after="0" w:line="240" w:lineRule="auto"/>
        <w:ind w:firstLine="709"/>
        <w:jc w:val="center"/>
        <w:rPr>
          <w:rFonts w:ascii="Times New Roman" w:eastAsia="Times New Roman" w:hAnsi="Times New Roman"/>
          <w:b/>
          <w:sz w:val="28"/>
          <w:szCs w:val="28"/>
          <w:lang w:eastAsia="ru-RU"/>
        </w:rPr>
      </w:pPr>
      <w:r w:rsidRPr="008722FE">
        <w:rPr>
          <w:rFonts w:ascii="Times New Roman" w:eastAsia="Times New Roman" w:hAnsi="Times New Roman"/>
          <w:b/>
          <w:sz w:val="28"/>
          <w:szCs w:val="28"/>
          <w:lang w:eastAsia="ru-RU"/>
        </w:rPr>
        <w:t>с административным регламентом (иным нормативным правовым актом) государственного органа</w:t>
      </w:r>
    </w:p>
    <w:p w14:paraId="44CA7583" w14:textId="77777777" w:rsidR="00791D42" w:rsidRDefault="00791D42">
      <w:pPr>
        <w:spacing w:after="0" w:line="240" w:lineRule="auto"/>
        <w:ind w:firstLine="709"/>
        <w:jc w:val="center"/>
        <w:rPr>
          <w:rFonts w:ascii="Times New Roman" w:eastAsia="Times New Roman" w:hAnsi="Times New Roman"/>
          <w:sz w:val="28"/>
          <w:szCs w:val="28"/>
          <w:lang w:eastAsia="ru-RU"/>
        </w:rPr>
      </w:pPr>
    </w:p>
    <w:p w14:paraId="260AF47D" w14:textId="77DC6343" w:rsidR="00791D42" w:rsidRDefault="00BE7A48">
      <w:pPr>
        <w:spacing w:after="0" w:line="240" w:lineRule="auto"/>
        <w:ind w:firstLine="709"/>
        <w:jc w:val="both"/>
        <w:rPr>
          <w:rFonts w:ascii="Times New Roman" w:hAnsi="Times New Roman"/>
          <w:sz w:val="28"/>
          <w:szCs w:val="28"/>
        </w:rPr>
      </w:pPr>
      <w:r>
        <w:rPr>
          <w:rFonts w:ascii="Times New Roman" w:eastAsia="Times New Roman" w:hAnsi="Times New Roman"/>
          <w:sz w:val="28"/>
          <w:szCs w:val="28"/>
          <w:lang w:eastAsia="ru-RU"/>
        </w:rPr>
        <w:t>17. Консультант</w:t>
      </w:r>
      <w:r>
        <w:rPr>
          <w:rFonts w:ascii="Times New Roman" w:hAnsi="Times New Roman"/>
          <w:sz w:val="28"/>
          <w:szCs w:val="28"/>
        </w:rPr>
        <w:t xml:space="preserve"> принимает участие в оказании следующих государственных услуг (видов деятельности):</w:t>
      </w:r>
    </w:p>
    <w:p w14:paraId="0D522758" w14:textId="77777777" w:rsidR="00791D42" w:rsidRDefault="00BE7A48">
      <w:pPr>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1) лицензированию фармацевтической деятельности (за исключением деятельности, осуществляемой организациями оптовой торговли лекарственными средствами и аптечными организациями, подведомственными федеральным органам исполнительной власти);</w:t>
      </w:r>
    </w:p>
    <w:p w14:paraId="23BC1CD5" w14:textId="77777777" w:rsidR="00791D42" w:rsidRDefault="00BE7A48">
      <w:pPr>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2) лицензированию медицинской деятельности медицинских организаций (за исключением медицинских организаций, подведомственных федеральным органам исполнительной власти);</w:t>
      </w:r>
    </w:p>
    <w:p w14:paraId="02AAE442" w14:textId="77777777" w:rsidR="00791D42" w:rsidRDefault="00BE7A48">
      <w:pPr>
        <w:spacing w:after="0" w:line="240" w:lineRule="auto"/>
        <w:ind w:firstLine="540"/>
        <w:jc w:val="both"/>
        <w:rPr>
          <w:rFonts w:ascii="Times New Roman" w:hAnsi="Times New Roman"/>
          <w:sz w:val="28"/>
          <w:szCs w:val="28"/>
          <w:highlight w:val="yellow"/>
        </w:rPr>
      </w:pPr>
      <w:r>
        <w:rPr>
          <w:rFonts w:ascii="Times New Roman" w:hAnsi="Times New Roman"/>
          <w:sz w:val="28"/>
          <w:szCs w:val="28"/>
          <w:lang w:eastAsia="ru-RU"/>
        </w:rPr>
        <w:t xml:space="preserve">3) лицензированию деятельности по обороту наркотических средств, психотропных веществ и их прекурсоров, культивированию наркосодержащих </w:t>
      </w:r>
      <w:r>
        <w:rPr>
          <w:rFonts w:ascii="Times New Roman" w:hAnsi="Times New Roman"/>
          <w:sz w:val="28"/>
          <w:szCs w:val="28"/>
          <w:lang w:eastAsia="ru-RU"/>
        </w:rPr>
        <w:lastRenderedPageBreak/>
        <w:t>растений (в части деятельности по обороту наркотических средств и психотропных веществ, внесенных в списки I, II и III перечня наркотических средств, психотропных веществ и их прекурсоров, подлежащих контролю в Российской Федерации, за исключением деятельности, осуществляемой организациями оптовой торговли лекарственными средствами и аптечными организациями, подведомственными федеральным органам исполнительной власти).</w:t>
      </w:r>
    </w:p>
    <w:p w14:paraId="71037963" w14:textId="77777777" w:rsidR="00791D42" w:rsidRDefault="00791D42">
      <w:pPr>
        <w:spacing w:after="0" w:line="240" w:lineRule="auto"/>
        <w:ind w:firstLine="709"/>
        <w:jc w:val="both"/>
        <w:rPr>
          <w:rFonts w:ascii="Times New Roman" w:eastAsia="Times New Roman" w:hAnsi="Times New Roman"/>
          <w:sz w:val="28"/>
          <w:szCs w:val="28"/>
          <w:lang w:eastAsia="ru-RU"/>
        </w:rPr>
      </w:pPr>
    </w:p>
    <w:p w14:paraId="2D54BAC3" w14:textId="71C75C0F" w:rsidR="00791D42" w:rsidRDefault="00BE7A48">
      <w:pPr>
        <w:spacing w:after="0" w:line="240" w:lineRule="auto"/>
        <w:ind w:firstLine="709"/>
        <w:jc w:val="center"/>
        <w:rPr>
          <w:rFonts w:ascii="Times New Roman" w:eastAsia="Times New Roman" w:hAnsi="Times New Roman"/>
          <w:b/>
          <w:sz w:val="28"/>
          <w:szCs w:val="28"/>
          <w:lang w:eastAsia="ru-RU"/>
        </w:rPr>
      </w:pPr>
      <w:r>
        <w:rPr>
          <w:rFonts w:ascii="Times New Roman" w:eastAsia="Times New Roman" w:hAnsi="Times New Roman"/>
          <w:b/>
          <w:sz w:val="28"/>
          <w:szCs w:val="28"/>
          <w:lang w:val="en-US" w:eastAsia="ru-RU"/>
        </w:rPr>
        <w:t>IX</w:t>
      </w:r>
      <w:r>
        <w:rPr>
          <w:rFonts w:ascii="Times New Roman" w:eastAsia="Times New Roman" w:hAnsi="Times New Roman"/>
          <w:b/>
          <w:sz w:val="28"/>
          <w:szCs w:val="28"/>
          <w:lang w:eastAsia="ru-RU"/>
        </w:rPr>
        <w:t>. Показатели эффективности и результативности профессиональной служебной деятельности гражданского служащего</w:t>
      </w:r>
    </w:p>
    <w:p w14:paraId="268D95B2" w14:textId="77777777" w:rsidR="00791D42" w:rsidRDefault="00791D42">
      <w:pPr>
        <w:spacing w:after="0" w:line="240" w:lineRule="auto"/>
        <w:ind w:firstLine="709"/>
        <w:jc w:val="center"/>
        <w:rPr>
          <w:rFonts w:ascii="Times New Roman" w:eastAsia="Times New Roman" w:hAnsi="Times New Roman"/>
          <w:b/>
          <w:sz w:val="28"/>
          <w:szCs w:val="28"/>
          <w:lang w:eastAsia="ru-RU"/>
        </w:rPr>
      </w:pPr>
    </w:p>
    <w:p w14:paraId="20B492C0" w14:textId="6DFD7169"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18. Эффективность и результативность профессиональной служебной деятельности консультанта</w:t>
      </w:r>
      <w:r>
        <w:rPr>
          <w:rFonts w:ascii="Times New Roman" w:hAnsi="Times New Roman"/>
          <w:sz w:val="28"/>
          <w:szCs w:val="28"/>
        </w:rPr>
        <w:t xml:space="preserve"> </w:t>
      </w:r>
      <w:r>
        <w:rPr>
          <w:rFonts w:ascii="Times New Roman" w:eastAsia="Times New Roman" w:hAnsi="Times New Roman"/>
          <w:sz w:val="28"/>
          <w:szCs w:val="28"/>
          <w:lang w:eastAsia="ru-RU"/>
        </w:rPr>
        <w:t>оценивается по следующим показателям:</w:t>
      </w:r>
    </w:p>
    <w:p w14:paraId="4A6E955C" w14:textId="77777777"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доля рассмотренных обращений на предоставление государственной услуги по лицензированию отдельных видов деятельности, поступивших в министерство от юридических лиц, индивидуальных предпринимателей, физических лиц, от общего количества контрольных документов, поступивших на исполнение в отчетном периоде (в %);</w:t>
      </w:r>
    </w:p>
    <w:p w14:paraId="0F64BA73" w14:textId="77777777" w:rsidR="00791D42" w:rsidRDefault="00BE7A48">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2) доля исполненных в срок заданий и поручений, от общего количества заданий и поручений в отчетном периоде </w:t>
      </w:r>
      <w:r>
        <w:rPr>
          <w:rFonts w:ascii="Times New Roman" w:eastAsia="Times New Roman" w:hAnsi="Times New Roman"/>
          <w:sz w:val="28"/>
          <w:szCs w:val="28"/>
          <w:lang w:eastAsia="ru-RU"/>
        </w:rPr>
        <w:t>(в %)</w:t>
      </w:r>
      <w:r>
        <w:rPr>
          <w:rFonts w:ascii="Times New Roman" w:hAnsi="Times New Roman"/>
          <w:sz w:val="28"/>
          <w:szCs w:val="28"/>
          <w:lang w:eastAsia="ru-RU"/>
        </w:rPr>
        <w:t>;</w:t>
      </w:r>
    </w:p>
    <w:p w14:paraId="265180F5" w14:textId="77777777"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доля обращений, рассмотренных без нарушений установленного законодательством Российской Федерации сроков, от общего количества поступивших обращений граждан и организаций (в %);</w:t>
      </w:r>
    </w:p>
    <w:p w14:paraId="1FCCECCE" w14:textId="77777777"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4) своевременность </w:t>
      </w:r>
      <w:r>
        <w:rPr>
          <w:rFonts w:ascii="Times New Roman" w:eastAsia="Times New Roman" w:hAnsi="Times New Roman"/>
          <w:color w:val="000000"/>
          <w:sz w:val="28"/>
          <w:szCs w:val="28"/>
          <w:lang w:eastAsia="ru-RU"/>
        </w:rPr>
        <w:t xml:space="preserve">подготовки проектов приказов в целях проведения </w:t>
      </w:r>
      <w:r>
        <w:rPr>
          <w:rFonts w:ascii="Times New Roman" w:hAnsi="Times New Roman"/>
          <w:sz w:val="28"/>
          <w:szCs w:val="28"/>
        </w:rPr>
        <w:t>оценки (</w:t>
      </w:r>
      <w:r>
        <w:rPr>
          <w:rFonts w:ascii="Times New Roman" w:eastAsia="Times New Roman" w:hAnsi="Times New Roman"/>
          <w:color w:val="000000"/>
          <w:sz w:val="28"/>
          <w:szCs w:val="28"/>
          <w:lang w:eastAsia="ru-RU"/>
        </w:rPr>
        <w:t>проверки)</w:t>
      </w:r>
      <w:r>
        <w:rPr>
          <w:rFonts w:ascii="Times New Roman" w:hAnsi="Times New Roman"/>
          <w:bCs/>
          <w:sz w:val="28"/>
          <w:szCs w:val="28"/>
        </w:rPr>
        <w:t xml:space="preserve"> соответствия соискателя лицензии или лицензиата лицензионным требованиям при лицензировании отдельных видов деятельности</w:t>
      </w:r>
      <w:r>
        <w:rPr>
          <w:rFonts w:ascii="Times New Roman" w:eastAsia="Courier New" w:hAnsi="Times New Roman"/>
          <w:sz w:val="28"/>
          <w:szCs w:val="28"/>
        </w:rPr>
        <w:t>;</w:t>
      </w:r>
      <w:r>
        <w:rPr>
          <w:rFonts w:ascii="Times New Roman" w:eastAsia="Times New Roman" w:hAnsi="Times New Roman"/>
          <w:sz w:val="28"/>
          <w:szCs w:val="28"/>
          <w:lang w:eastAsia="ru-RU"/>
        </w:rPr>
        <w:t xml:space="preserve"> </w:t>
      </w:r>
    </w:p>
    <w:p w14:paraId="13A55E59" w14:textId="77777777"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 качественность и полнота проведения оценки полноты и достоверности представленных соискателем лицензии, лицензиатом документов, предусмотренных законодательством при лицензировании отдельных видов деятельности;</w:t>
      </w:r>
    </w:p>
    <w:p w14:paraId="4A21490F" w14:textId="77777777"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6) качественность и полнота проведения документарной и выездной оценок соответствия соискателя лицензии, лицензиата </w:t>
      </w:r>
      <w:r>
        <w:rPr>
          <w:rFonts w:ascii="Times New Roman" w:hAnsi="Times New Roman"/>
          <w:sz w:val="28"/>
          <w:szCs w:val="28"/>
        </w:rPr>
        <w:t>лицензионным требованиям при осуществлении лицензируемых министерством видов деятельности;</w:t>
      </w:r>
    </w:p>
    <w:p w14:paraId="79FC9E49" w14:textId="77777777"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 своевременность соблюдения установленных законодательством сроков рассмотрения заявлений на предоставление государственной услуги по лицензированию отдельных видов деятельности юридическим лицам, индивидуальным предпринимателям, физическим лицам;</w:t>
      </w:r>
    </w:p>
    <w:p w14:paraId="6B514E8D" w14:textId="77777777"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8) своевременность подготовки периодической отчетности по вопросам, входящим в компетенцию отдела;</w:t>
      </w:r>
    </w:p>
    <w:p w14:paraId="293F7721" w14:textId="77777777" w:rsidR="00791D42" w:rsidRDefault="00BE7A4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color w:val="000000"/>
          <w:sz w:val="28"/>
          <w:szCs w:val="28"/>
          <w:lang w:eastAsia="ru-RU"/>
        </w:rPr>
        <w:t>9) </w:t>
      </w:r>
      <w:r>
        <w:rPr>
          <w:rFonts w:ascii="Times New Roman" w:eastAsia="Times New Roman" w:hAnsi="Times New Roman"/>
          <w:sz w:val="28"/>
          <w:szCs w:val="28"/>
          <w:lang w:eastAsia="ru-RU"/>
        </w:rPr>
        <w:t>своевременность подготовки проектов нормативных правовых актов по вопросам, входящим в компетенцию отдела;</w:t>
      </w:r>
    </w:p>
    <w:p w14:paraId="02C9E2DE" w14:textId="77777777" w:rsidR="00791D42" w:rsidRDefault="00BE7A48">
      <w:pPr>
        <w:pStyle w:val="a3"/>
        <w:widowControl w:val="0"/>
        <w:tabs>
          <w:tab w:val="left" w:pos="1134"/>
        </w:tabs>
        <w:spacing w:after="0" w:line="240" w:lineRule="auto"/>
        <w:ind w:left="0"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10) отсутствие жалоб гражданских служащих, граждан и организаций по вопросу неисполнения или ненадлежащего исполнения служебных обязанностей;</w:t>
      </w:r>
    </w:p>
    <w:p w14:paraId="161102C4" w14:textId="77777777" w:rsidR="00791D42" w:rsidRDefault="00BE7A48">
      <w:pPr>
        <w:pStyle w:val="a3"/>
        <w:widowControl w:val="0"/>
        <w:tabs>
          <w:tab w:val="left" w:pos="1134"/>
        </w:tabs>
        <w:spacing w:after="0" w:line="240" w:lineRule="auto"/>
        <w:ind w:left="0" w:right="40"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11) отсутствие ошибок при подготовке документов, в том числе проектов нормативных правовых актов, проектов ответов на обращения граждан и </w:t>
      </w:r>
      <w:r>
        <w:rPr>
          <w:rFonts w:ascii="Times New Roman" w:eastAsia="Times New Roman" w:hAnsi="Times New Roman"/>
          <w:color w:val="000000"/>
          <w:sz w:val="28"/>
          <w:szCs w:val="28"/>
          <w:lang w:eastAsia="ru-RU"/>
        </w:rPr>
        <w:lastRenderedPageBreak/>
        <w:t>организаций;</w:t>
      </w:r>
    </w:p>
    <w:p w14:paraId="25A3E1D0" w14:textId="77777777" w:rsidR="00791D42" w:rsidRDefault="00BE7A48">
      <w:pPr>
        <w:pStyle w:val="a3"/>
        <w:widowControl w:val="0"/>
        <w:tabs>
          <w:tab w:val="left" w:pos="1134"/>
        </w:tabs>
        <w:spacing w:after="0" w:line="240" w:lineRule="auto"/>
        <w:ind w:left="0"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12) неисполненных контрольных документов, поручений, резолюций.</w:t>
      </w:r>
    </w:p>
    <w:p w14:paraId="1B1AB36B" w14:textId="77777777" w:rsidR="00791D42" w:rsidRDefault="00791D42">
      <w:pPr>
        <w:spacing w:after="0" w:line="240" w:lineRule="auto"/>
        <w:jc w:val="both"/>
        <w:rPr>
          <w:rFonts w:ascii="Times New Roman" w:eastAsia="Times New Roman" w:hAnsi="Times New Roman"/>
          <w:sz w:val="28"/>
          <w:szCs w:val="28"/>
          <w:u w:val="single"/>
          <w:lang w:eastAsia="ru-RU"/>
        </w:rPr>
      </w:pPr>
    </w:p>
    <w:p w14:paraId="6A61D4F4" w14:textId="77777777" w:rsidR="00791D42" w:rsidRDefault="00791D42">
      <w:pPr>
        <w:spacing w:after="0" w:line="240" w:lineRule="auto"/>
        <w:rPr>
          <w:rFonts w:ascii="Times New Roman" w:eastAsia="Times New Roman" w:hAnsi="Times New Roman"/>
          <w:sz w:val="28"/>
          <w:szCs w:val="28"/>
          <w:u w:val="single"/>
          <w:lang w:eastAsia="ru-RU"/>
        </w:rPr>
      </w:pPr>
    </w:p>
    <w:p w14:paraId="4633809D" w14:textId="77777777" w:rsidR="00791D42" w:rsidRDefault="00791D42">
      <w:pPr>
        <w:spacing w:after="0" w:line="240" w:lineRule="auto"/>
        <w:rPr>
          <w:rFonts w:ascii="Times New Roman" w:eastAsia="Times New Roman" w:hAnsi="Times New Roman"/>
          <w:sz w:val="28"/>
          <w:szCs w:val="28"/>
          <w:u w:val="single"/>
          <w:lang w:eastAsia="ru-RU"/>
        </w:rPr>
      </w:pPr>
    </w:p>
    <w:p w14:paraId="40D9D70F" w14:textId="77777777" w:rsidR="00791D42" w:rsidRDefault="00BE7A48">
      <w:pPr>
        <w:pStyle w:val="ConsPlusNonformat"/>
        <w:rPr>
          <w:rFonts w:ascii="Times New Roman" w:hAnsi="Times New Roman" w:cs="Times New Roman"/>
          <w:bCs/>
          <w:sz w:val="28"/>
          <w:szCs w:val="28"/>
        </w:rPr>
      </w:pPr>
      <w:r>
        <w:rPr>
          <w:rFonts w:ascii="Times New Roman" w:hAnsi="Times New Roman" w:cs="Times New Roman"/>
          <w:bCs/>
          <w:sz w:val="28"/>
          <w:szCs w:val="28"/>
        </w:rPr>
        <w:t>Начальник отдела                                 ___________     _________________________</w:t>
      </w:r>
    </w:p>
    <w:p w14:paraId="001C33FE" w14:textId="77777777" w:rsidR="00791D42" w:rsidRDefault="00BE7A48">
      <w:pPr>
        <w:pStyle w:val="ConsPlusNonformat"/>
        <w:rPr>
          <w:rFonts w:ascii="Times New Roman" w:hAnsi="Times New Roman" w:cs="Times New Roman"/>
          <w:bCs/>
        </w:rPr>
      </w:pPr>
      <w:r>
        <w:rPr>
          <w:rFonts w:ascii="Times New Roman" w:hAnsi="Times New Roman" w:cs="Times New Roman"/>
          <w:bCs/>
        </w:rPr>
        <w:t xml:space="preserve">                                                                                                 (подпись)                             (инициалы, фамилия)</w:t>
      </w:r>
    </w:p>
    <w:p w14:paraId="55034D12" w14:textId="77777777" w:rsidR="00791D42" w:rsidRDefault="00791D42">
      <w:pPr>
        <w:pStyle w:val="ConsPlusNonformat"/>
        <w:rPr>
          <w:rFonts w:ascii="Times New Roman" w:hAnsi="Times New Roman" w:cs="Times New Roman"/>
          <w:bCs/>
        </w:rPr>
      </w:pPr>
    </w:p>
    <w:p w14:paraId="7AB09569" w14:textId="77777777" w:rsidR="00791D42" w:rsidRDefault="00BE7A48">
      <w:pPr>
        <w:spacing w:after="0" w:line="240" w:lineRule="auto"/>
        <w:jc w:val="right"/>
        <w:rPr>
          <w:rFonts w:ascii="Times New Roman" w:hAnsi="Times New Roman"/>
          <w:sz w:val="28"/>
          <w:szCs w:val="28"/>
        </w:rPr>
      </w:pPr>
      <w:r>
        <w:rPr>
          <w:rFonts w:ascii="Times New Roman" w:hAnsi="Times New Roman"/>
          <w:bCs/>
          <w:sz w:val="28"/>
          <w:szCs w:val="28"/>
        </w:rPr>
        <w:t xml:space="preserve"> «____» ___________ 20___ г.</w:t>
      </w:r>
    </w:p>
    <w:p w14:paraId="6360DE9E" w14:textId="77777777" w:rsidR="00791D42" w:rsidRDefault="00791D42">
      <w:pPr>
        <w:spacing w:after="0" w:line="240" w:lineRule="auto"/>
        <w:rPr>
          <w:rFonts w:ascii="Times New Roman" w:hAnsi="Times New Roman"/>
          <w:sz w:val="28"/>
          <w:szCs w:val="28"/>
        </w:rPr>
      </w:pPr>
    </w:p>
    <w:p w14:paraId="16494ECF" w14:textId="77777777" w:rsidR="00791D42" w:rsidRDefault="00BE7A48">
      <w:pPr>
        <w:spacing w:after="0" w:line="240" w:lineRule="auto"/>
        <w:rPr>
          <w:rFonts w:ascii="Times New Roman" w:hAnsi="Times New Roman"/>
          <w:sz w:val="28"/>
          <w:szCs w:val="28"/>
        </w:rPr>
      </w:pPr>
      <w:r>
        <w:rPr>
          <w:rFonts w:ascii="Times New Roman" w:hAnsi="Times New Roman"/>
          <w:sz w:val="28"/>
          <w:szCs w:val="28"/>
        </w:rPr>
        <w:t>С должностным регламентом ознакомлен:</w:t>
      </w:r>
    </w:p>
    <w:p w14:paraId="156114E6" w14:textId="77777777" w:rsidR="00791D42" w:rsidRDefault="00791D42">
      <w:pPr>
        <w:spacing w:after="0" w:line="240" w:lineRule="auto"/>
        <w:rPr>
          <w:rFonts w:ascii="Times New Roman" w:hAnsi="Times New Roman"/>
          <w:sz w:val="28"/>
          <w:szCs w:val="28"/>
        </w:rPr>
      </w:pPr>
    </w:p>
    <w:p w14:paraId="486B69C9" w14:textId="77777777" w:rsidR="00791D42" w:rsidRDefault="00BE7A48">
      <w:pPr>
        <w:pStyle w:val="ConsPlusNonformat"/>
        <w:rPr>
          <w:rFonts w:ascii="Times New Roman" w:hAnsi="Times New Roman" w:cs="Times New Roman"/>
          <w:bCs/>
          <w:sz w:val="28"/>
          <w:szCs w:val="28"/>
        </w:rPr>
      </w:pPr>
      <w:r>
        <w:rPr>
          <w:rFonts w:ascii="Times New Roman" w:hAnsi="Times New Roman" w:cs="Times New Roman"/>
          <w:bCs/>
          <w:sz w:val="28"/>
          <w:szCs w:val="28"/>
        </w:rPr>
        <w:t>Консультант                             ___________     _________________________</w:t>
      </w:r>
    </w:p>
    <w:p w14:paraId="5BC620A1" w14:textId="77777777" w:rsidR="00791D42" w:rsidRDefault="00BE7A48">
      <w:pPr>
        <w:pStyle w:val="ConsPlusNonformat"/>
        <w:rPr>
          <w:rFonts w:ascii="Times New Roman" w:hAnsi="Times New Roman" w:cs="Times New Roman"/>
          <w:bCs/>
        </w:rPr>
      </w:pPr>
      <w:r>
        <w:rPr>
          <w:rFonts w:ascii="Times New Roman" w:hAnsi="Times New Roman" w:cs="Times New Roman"/>
          <w:bCs/>
        </w:rPr>
        <w:t xml:space="preserve">                                                                                                  (подпись)                             (инициалы, фамилия)</w:t>
      </w:r>
    </w:p>
    <w:p w14:paraId="5ADEADCF" w14:textId="77777777" w:rsidR="00791D42" w:rsidRDefault="00791D42">
      <w:pPr>
        <w:pStyle w:val="ConsPlusNonformat"/>
        <w:rPr>
          <w:rFonts w:ascii="Times New Roman" w:hAnsi="Times New Roman" w:cs="Times New Roman"/>
          <w:bCs/>
          <w:sz w:val="24"/>
          <w:szCs w:val="24"/>
        </w:rPr>
      </w:pPr>
    </w:p>
    <w:p w14:paraId="2BBEB890" w14:textId="77777777" w:rsidR="00791D42" w:rsidRDefault="00BE7A48">
      <w:pPr>
        <w:spacing w:line="240" w:lineRule="auto"/>
        <w:jc w:val="right"/>
        <w:rPr>
          <w:rFonts w:ascii="Times New Roman" w:hAnsi="Times New Roman"/>
          <w:bCs/>
          <w:sz w:val="28"/>
          <w:szCs w:val="28"/>
        </w:rPr>
      </w:pPr>
      <w:r>
        <w:rPr>
          <w:rFonts w:ascii="Times New Roman" w:hAnsi="Times New Roman"/>
          <w:bCs/>
          <w:sz w:val="28"/>
          <w:szCs w:val="28"/>
        </w:rPr>
        <w:t>«____» ___________ 20___ г.</w:t>
      </w:r>
    </w:p>
    <w:p w14:paraId="4EBB4866" w14:textId="77777777" w:rsidR="00791D42" w:rsidRDefault="00791D42">
      <w:pPr>
        <w:spacing w:line="240" w:lineRule="auto"/>
        <w:jc w:val="right"/>
        <w:rPr>
          <w:rFonts w:ascii="Times New Roman" w:hAnsi="Times New Roman"/>
          <w:bCs/>
          <w:sz w:val="28"/>
          <w:szCs w:val="28"/>
        </w:rPr>
      </w:pPr>
    </w:p>
    <w:sectPr w:rsidR="00791D42">
      <w:headerReference w:type="default" r:id="rId7"/>
      <w:pgSz w:w="11906" w:h="16838"/>
      <w:pgMar w:top="1134" w:right="567" w:bottom="1134" w:left="1418" w:header="709" w:footer="709"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DB8738" w16cex:dateUtc="2024-12-23T04:49:00Z"/>
</w16cex:commentsExtensible>
</file>

<file path=word/commentsIds.xml><?xml version="1.0" encoding="utf-8"?>
<w16cid:commentsIds xmlns:mc="http://schemas.openxmlformats.org/markup-compatibility/2006" xmlns:w16cid="http://schemas.microsoft.com/office/word/2016/wordml/cid" mc:Ignorable="w16cid">
  <w16cid:commentId w16cid:paraId="00000001" w16cid:durableId="23DB8738"/>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7C088A" w14:textId="77777777" w:rsidR="00791D42" w:rsidRDefault="00BE7A48">
      <w:pPr>
        <w:spacing w:after="0" w:line="240" w:lineRule="auto"/>
      </w:pPr>
      <w:r>
        <w:separator/>
      </w:r>
    </w:p>
  </w:endnote>
  <w:endnote w:type="continuationSeparator" w:id="0">
    <w:p w14:paraId="2B6062DC" w14:textId="77777777" w:rsidR="00791D42" w:rsidRDefault="00BE7A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7D2D2D" w14:textId="77777777" w:rsidR="00791D42" w:rsidRDefault="00BE7A48">
      <w:pPr>
        <w:spacing w:after="0" w:line="240" w:lineRule="auto"/>
      </w:pPr>
      <w:r>
        <w:separator/>
      </w:r>
    </w:p>
  </w:footnote>
  <w:footnote w:type="continuationSeparator" w:id="0">
    <w:p w14:paraId="3C3B1AB3" w14:textId="77777777" w:rsidR="00791D42" w:rsidRDefault="00BE7A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A5FA39" w14:textId="344B7E6E" w:rsidR="00791D42" w:rsidRDefault="00BE7A48">
    <w:pPr>
      <w:pStyle w:val="ac"/>
      <w:jc w:val="center"/>
      <w:rPr>
        <w:rFonts w:ascii="Times New Roman" w:hAnsi="Times New Roman"/>
        <w:sz w:val="20"/>
        <w:szCs w:val="20"/>
      </w:rPr>
    </w:pPr>
    <w:r>
      <w:rPr>
        <w:rFonts w:ascii="Times New Roman" w:hAnsi="Times New Roman"/>
        <w:sz w:val="20"/>
        <w:szCs w:val="20"/>
      </w:rPr>
      <w:fldChar w:fldCharType="begin"/>
    </w:r>
    <w:r>
      <w:rPr>
        <w:rFonts w:ascii="Times New Roman" w:hAnsi="Times New Roman"/>
        <w:sz w:val="20"/>
        <w:szCs w:val="20"/>
      </w:rPr>
      <w:instrText>PAGE   \* MERGEFORMAT</w:instrText>
    </w:r>
    <w:r>
      <w:rPr>
        <w:rFonts w:ascii="Times New Roman" w:hAnsi="Times New Roman"/>
        <w:sz w:val="20"/>
        <w:szCs w:val="20"/>
      </w:rPr>
      <w:fldChar w:fldCharType="separate"/>
    </w:r>
    <w:r w:rsidR="00C22AD3">
      <w:rPr>
        <w:rFonts w:ascii="Times New Roman" w:hAnsi="Times New Roman"/>
        <w:noProof/>
        <w:sz w:val="20"/>
        <w:szCs w:val="20"/>
      </w:rPr>
      <w:t>2</w:t>
    </w:r>
    <w:r>
      <w:rPr>
        <w:rFonts w:ascii="Times New Roman" w:hAnsi="Times New Roman"/>
        <w:sz w:val="20"/>
        <w:szCs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CE5756"/>
    <w:multiLevelType w:val="multilevel"/>
    <w:tmpl w:val="577A39B6"/>
    <w:lvl w:ilvl="0">
      <w:start w:val="1"/>
      <w:numFmt w:val="decimal"/>
      <w:pStyle w:val="1"/>
      <w:lvlText w:val="%1."/>
      <w:lvlJc w:val="left"/>
      <w:pPr>
        <w:ind w:left="1637" w:hanging="360"/>
      </w:pPr>
    </w:lvl>
    <w:lvl w:ilvl="1">
      <w:start w:val="1"/>
      <w:numFmt w:val="decimal"/>
      <w:lvlText w:val="%1.%2."/>
      <w:lvlJc w:val="left"/>
      <w:pPr>
        <w:ind w:left="1288" w:hanging="720"/>
      </w:pPr>
      <w:rPr>
        <w:b w:val="0"/>
        <w:i w:val="0"/>
      </w:rPr>
    </w:lvl>
    <w:lvl w:ilvl="2">
      <w:start w:val="1"/>
      <w:numFmt w:val="decimal"/>
      <w:lvlText w:val="%1.%2.%3."/>
      <w:lvlJc w:val="left"/>
      <w:pPr>
        <w:ind w:left="1429" w:hanging="720"/>
      </w:pPr>
    </w:lvl>
    <w:lvl w:ilvl="3">
      <w:start w:val="1"/>
      <w:numFmt w:val="decimal"/>
      <w:lvlText w:val="%1.%2.%3.%4."/>
      <w:lvlJc w:val="left"/>
      <w:pPr>
        <w:ind w:left="1789" w:hanging="1080"/>
      </w:pPr>
    </w:lvl>
    <w:lvl w:ilvl="4">
      <w:start w:val="1"/>
      <w:numFmt w:val="decimal"/>
      <w:lvlText w:val="%1.%2.%3.%4.%5."/>
      <w:lvlJc w:val="left"/>
      <w:pPr>
        <w:ind w:left="1789" w:hanging="1080"/>
      </w:pPr>
    </w:lvl>
    <w:lvl w:ilvl="5">
      <w:start w:val="1"/>
      <w:numFmt w:val="decimal"/>
      <w:lvlText w:val="%1.%2.%3.%4.%5.%6."/>
      <w:lvlJc w:val="left"/>
      <w:pPr>
        <w:ind w:left="2149" w:hanging="1440"/>
      </w:pPr>
    </w:lvl>
    <w:lvl w:ilvl="6">
      <w:start w:val="1"/>
      <w:numFmt w:val="decimal"/>
      <w:lvlText w:val="%1.%2.%3.%4.%5.%6.%7."/>
      <w:lvlJc w:val="left"/>
      <w:pPr>
        <w:ind w:left="2509" w:hanging="1800"/>
      </w:pPr>
    </w:lvl>
    <w:lvl w:ilvl="7">
      <w:start w:val="1"/>
      <w:numFmt w:val="decimal"/>
      <w:lvlText w:val="%1.%2.%3.%4.%5.%6.%7.%8."/>
      <w:lvlJc w:val="left"/>
      <w:pPr>
        <w:ind w:left="2509" w:hanging="1800"/>
      </w:pPr>
    </w:lvl>
    <w:lvl w:ilvl="8">
      <w:start w:val="1"/>
      <w:numFmt w:val="decimal"/>
      <w:lvlText w:val="%1.%2.%3.%4.%5.%6.%7.%8.%9."/>
      <w:lvlJc w:val="left"/>
      <w:pPr>
        <w:ind w:left="2869" w:hanging="2160"/>
      </w:pPr>
    </w:lvl>
  </w:abstractNum>
  <w:abstractNum w:abstractNumId="1" w15:restartNumberingAfterBreak="0">
    <w:nsid w:val="1A1971CD"/>
    <w:multiLevelType w:val="hybridMultilevel"/>
    <w:tmpl w:val="39EA4884"/>
    <w:lvl w:ilvl="0" w:tplc="745C7938">
      <w:start w:val="1"/>
      <w:numFmt w:val="decimal"/>
      <w:lvlText w:val="10.%1."/>
      <w:lvlJc w:val="left"/>
      <w:pPr>
        <w:ind w:left="788" w:hanging="360"/>
      </w:pPr>
      <w:rPr>
        <w:rFonts w:cs="Times New Roman"/>
        <w:b w:val="0"/>
      </w:rPr>
    </w:lvl>
    <w:lvl w:ilvl="1" w:tplc="E85A67BE">
      <w:start w:val="1"/>
      <w:numFmt w:val="lowerLetter"/>
      <w:lvlText w:val="%2."/>
      <w:lvlJc w:val="left"/>
      <w:pPr>
        <w:ind w:left="1508" w:hanging="360"/>
      </w:pPr>
    </w:lvl>
    <w:lvl w:ilvl="2" w:tplc="76FAB2CA">
      <w:start w:val="1"/>
      <w:numFmt w:val="lowerRoman"/>
      <w:lvlText w:val="%3."/>
      <w:lvlJc w:val="right"/>
      <w:pPr>
        <w:ind w:left="2228" w:hanging="180"/>
      </w:pPr>
    </w:lvl>
    <w:lvl w:ilvl="3" w:tplc="5FEAFD72">
      <w:start w:val="1"/>
      <w:numFmt w:val="decimal"/>
      <w:lvlText w:val="%4."/>
      <w:lvlJc w:val="left"/>
      <w:pPr>
        <w:ind w:left="2948" w:hanging="360"/>
      </w:pPr>
    </w:lvl>
    <w:lvl w:ilvl="4" w:tplc="CD18BDFA">
      <w:start w:val="1"/>
      <w:numFmt w:val="lowerLetter"/>
      <w:lvlText w:val="%5."/>
      <w:lvlJc w:val="left"/>
      <w:pPr>
        <w:ind w:left="3668" w:hanging="360"/>
      </w:pPr>
    </w:lvl>
    <w:lvl w:ilvl="5" w:tplc="B71647CE">
      <w:start w:val="1"/>
      <w:numFmt w:val="lowerRoman"/>
      <w:lvlText w:val="%6."/>
      <w:lvlJc w:val="right"/>
      <w:pPr>
        <w:ind w:left="4388" w:hanging="180"/>
      </w:pPr>
    </w:lvl>
    <w:lvl w:ilvl="6" w:tplc="2168FE56">
      <w:start w:val="1"/>
      <w:numFmt w:val="decimal"/>
      <w:lvlText w:val="%7."/>
      <w:lvlJc w:val="left"/>
      <w:pPr>
        <w:ind w:left="5108" w:hanging="360"/>
      </w:pPr>
    </w:lvl>
    <w:lvl w:ilvl="7" w:tplc="CE2A9952">
      <w:start w:val="1"/>
      <w:numFmt w:val="lowerLetter"/>
      <w:lvlText w:val="%8."/>
      <w:lvlJc w:val="left"/>
      <w:pPr>
        <w:ind w:left="5828" w:hanging="360"/>
      </w:pPr>
    </w:lvl>
    <w:lvl w:ilvl="8" w:tplc="88CEC408">
      <w:start w:val="1"/>
      <w:numFmt w:val="lowerRoman"/>
      <w:lvlText w:val="%9."/>
      <w:lvlJc w:val="right"/>
      <w:pPr>
        <w:ind w:left="6548" w:hanging="180"/>
      </w:pPr>
    </w:lvl>
  </w:abstractNum>
  <w:abstractNum w:abstractNumId="2" w15:restartNumberingAfterBreak="0">
    <w:nsid w:val="57C572C5"/>
    <w:multiLevelType w:val="hybridMultilevel"/>
    <w:tmpl w:val="CB2AAB00"/>
    <w:lvl w:ilvl="0" w:tplc="93BAD242">
      <w:start w:val="1"/>
      <w:numFmt w:val="decimal"/>
      <w:suff w:val="space"/>
      <w:lvlText w:val="%1)"/>
      <w:lvlJc w:val="left"/>
      <w:pPr>
        <w:ind w:left="0" w:firstLine="709"/>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7CE109C0"/>
    <w:multiLevelType w:val="hybridMultilevel"/>
    <w:tmpl w:val="8AA8BAB0"/>
    <w:lvl w:ilvl="0" w:tplc="936E48F0">
      <w:start w:val="1"/>
      <w:numFmt w:val="bullet"/>
      <w:lvlText w:val=""/>
      <w:lvlJc w:val="left"/>
      <w:pPr>
        <w:ind w:left="720" w:hanging="360"/>
      </w:pPr>
      <w:rPr>
        <w:rFonts w:ascii="Symbol" w:hAnsi="Symbol"/>
      </w:rPr>
    </w:lvl>
    <w:lvl w:ilvl="1" w:tplc="B58092DA">
      <w:start w:val="1"/>
      <w:numFmt w:val="bullet"/>
      <w:lvlText w:val="o"/>
      <w:lvlJc w:val="left"/>
      <w:pPr>
        <w:ind w:left="1440" w:hanging="360"/>
      </w:pPr>
      <w:rPr>
        <w:rFonts w:ascii="Courier New" w:hAnsi="Courier New" w:cs="Courier New"/>
      </w:rPr>
    </w:lvl>
    <w:lvl w:ilvl="2" w:tplc="601EF810">
      <w:start w:val="1"/>
      <w:numFmt w:val="bullet"/>
      <w:lvlText w:val=""/>
      <w:lvlJc w:val="left"/>
      <w:pPr>
        <w:ind w:left="2160" w:hanging="360"/>
      </w:pPr>
      <w:rPr>
        <w:rFonts w:ascii="Wingdings" w:hAnsi="Wingdings"/>
      </w:rPr>
    </w:lvl>
    <w:lvl w:ilvl="3" w:tplc="19AA1794">
      <w:start w:val="1"/>
      <w:numFmt w:val="bullet"/>
      <w:lvlText w:val=""/>
      <w:lvlJc w:val="left"/>
      <w:pPr>
        <w:ind w:left="2880" w:hanging="360"/>
      </w:pPr>
      <w:rPr>
        <w:rFonts w:ascii="Symbol" w:hAnsi="Symbol"/>
      </w:rPr>
    </w:lvl>
    <w:lvl w:ilvl="4" w:tplc="0318F832">
      <w:start w:val="1"/>
      <w:numFmt w:val="bullet"/>
      <w:lvlText w:val="o"/>
      <w:lvlJc w:val="left"/>
      <w:pPr>
        <w:ind w:left="3600" w:hanging="360"/>
      </w:pPr>
      <w:rPr>
        <w:rFonts w:ascii="Courier New" w:hAnsi="Courier New" w:cs="Courier New"/>
      </w:rPr>
    </w:lvl>
    <w:lvl w:ilvl="5" w:tplc="4F3E76C8">
      <w:start w:val="1"/>
      <w:numFmt w:val="bullet"/>
      <w:lvlText w:val=""/>
      <w:lvlJc w:val="left"/>
      <w:pPr>
        <w:ind w:left="4320" w:hanging="360"/>
      </w:pPr>
      <w:rPr>
        <w:rFonts w:ascii="Wingdings" w:hAnsi="Wingdings"/>
      </w:rPr>
    </w:lvl>
    <w:lvl w:ilvl="6" w:tplc="69A2F7B2">
      <w:start w:val="1"/>
      <w:numFmt w:val="bullet"/>
      <w:lvlText w:val=""/>
      <w:lvlJc w:val="left"/>
      <w:pPr>
        <w:ind w:left="5040" w:hanging="360"/>
      </w:pPr>
      <w:rPr>
        <w:rFonts w:ascii="Symbol" w:hAnsi="Symbol"/>
      </w:rPr>
    </w:lvl>
    <w:lvl w:ilvl="7" w:tplc="319209AE">
      <w:start w:val="1"/>
      <w:numFmt w:val="bullet"/>
      <w:lvlText w:val="o"/>
      <w:lvlJc w:val="left"/>
      <w:pPr>
        <w:ind w:left="5760" w:hanging="360"/>
      </w:pPr>
      <w:rPr>
        <w:rFonts w:ascii="Courier New" w:hAnsi="Courier New" w:cs="Courier New"/>
      </w:rPr>
    </w:lvl>
    <w:lvl w:ilvl="8" w:tplc="A4723C24">
      <w:start w:val="1"/>
      <w:numFmt w:val="bullet"/>
      <w:lvlText w:val=""/>
      <w:lvlJc w:val="left"/>
      <w:pPr>
        <w:ind w:left="6480" w:hanging="360"/>
      </w:pPr>
      <w:rPr>
        <w:rFonts w:ascii="Wingdings" w:hAnsi="Wingdings"/>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1D42"/>
    <w:rsid w:val="006D6CB1"/>
    <w:rsid w:val="00785DC7"/>
    <w:rsid w:val="00791D42"/>
    <w:rsid w:val="009204C2"/>
    <w:rsid w:val="009922C9"/>
    <w:rsid w:val="00BE7A48"/>
    <w:rsid w:val="00C22AD3"/>
    <w:rsid w:val="00D034C4"/>
    <w:rsid w:val="00E424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C0397C"/>
  <w15:docId w15:val="{7C37257F-DD9F-48F8-942D-C5F1698E32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sz w:val="22"/>
      <w:szCs w:val="22"/>
      <w:lang w:eastAsia="en-US"/>
    </w:rPr>
  </w:style>
  <w:style w:type="paragraph" w:styleId="1">
    <w:name w:val="heading 1"/>
    <w:basedOn w:val="a"/>
    <w:next w:val="a"/>
    <w:link w:val="10"/>
    <w:uiPriority w:val="9"/>
    <w:qFormat/>
    <w:pPr>
      <w:widowControl w:val="0"/>
      <w:numPr>
        <w:numId w:val="1"/>
      </w:numPr>
      <w:shd w:val="clear" w:color="auto" w:fill="FFFFFF"/>
      <w:tabs>
        <w:tab w:val="left" w:pos="851"/>
      </w:tabs>
      <w:spacing w:after="0" w:line="240" w:lineRule="auto"/>
      <w:ind w:left="0" w:firstLine="709"/>
      <w:outlineLvl w:val="0"/>
    </w:pPr>
    <w:rPr>
      <w:rFonts w:ascii="Times New Roman" w:eastAsia="Times New Roman" w:hAnsi="Times New Roman"/>
      <w:b/>
      <w:sz w:val="28"/>
      <w:szCs w:val="28"/>
      <w:lang w:eastAsia="ru-RU"/>
    </w:rPr>
  </w:style>
  <w:style w:type="paragraph" w:styleId="2">
    <w:name w:val="heading 2"/>
    <w:basedOn w:val="a"/>
    <w:next w:val="a"/>
    <w:link w:val="20"/>
    <w:uiPriority w:val="9"/>
    <w:unhideWhenUsed/>
    <w:qFormat/>
    <w:pPr>
      <w:keepNext/>
      <w:keepLines/>
      <w:spacing w:before="36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2Char">
    <w:name w:val="Heading 2 Char"/>
    <w:uiPriority w:val="9"/>
    <w:rPr>
      <w:rFonts w:ascii="Arial" w:eastAsia="Arial" w:hAnsi="Arial" w:cs="Arial"/>
      <w:sz w:val="34"/>
    </w:rPr>
  </w:style>
  <w:style w:type="character" w:customStyle="1" w:styleId="Heading3Char">
    <w:name w:val="Heading 3 Char"/>
    <w:uiPriority w:val="9"/>
    <w:rPr>
      <w:rFonts w:ascii="Arial" w:eastAsia="Arial" w:hAnsi="Arial" w:cs="Arial"/>
      <w:sz w:val="30"/>
      <w:szCs w:val="30"/>
    </w:rPr>
  </w:style>
  <w:style w:type="character" w:customStyle="1" w:styleId="Heading4Char">
    <w:name w:val="Heading 4 Char"/>
    <w:uiPriority w:val="9"/>
    <w:rPr>
      <w:rFonts w:ascii="Arial" w:eastAsia="Arial" w:hAnsi="Arial" w:cs="Arial"/>
      <w:b/>
      <w:bCs/>
      <w:sz w:val="26"/>
      <w:szCs w:val="26"/>
    </w:rPr>
  </w:style>
  <w:style w:type="character" w:customStyle="1" w:styleId="Heading5Char">
    <w:name w:val="Heading 5 Char"/>
    <w:uiPriority w:val="9"/>
    <w:rPr>
      <w:rFonts w:ascii="Arial" w:eastAsia="Arial" w:hAnsi="Arial" w:cs="Arial"/>
      <w:b/>
      <w:bCs/>
      <w:sz w:val="24"/>
      <w:szCs w:val="24"/>
    </w:rPr>
  </w:style>
  <w:style w:type="character" w:customStyle="1" w:styleId="Heading6Char">
    <w:name w:val="Heading 6 Char"/>
    <w:uiPriority w:val="9"/>
    <w:rPr>
      <w:rFonts w:ascii="Arial" w:eastAsia="Arial" w:hAnsi="Arial" w:cs="Arial"/>
      <w:b/>
      <w:bCs/>
      <w:sz w:val="22"/>
      <w:szCs w:val="22"/>
    </w:rPr>
  </w:style>
  <w:style w:type="character" w:customStyle="1" w:styleId="Heading7Char">
    <w:name w:val="Heading 7 Char"/>
    <w:uiPriority w:val="9"/>
    <w:rPr>
      <w:rFonts w:ascii="Arial" w:eastAsia="Arial" w:hAnsi="Arial" w:cs="Arial"/>
      <w:b/>
      <w:bCs/>
      <w:i/>
      <w:iCs/>
      <w:sz w:val="22"/>
      <w:szCs w:val="22"/>
    </w:rPr>
  </w:style>
  <w:style w:type="character" w:customStyle="1" w:styleId="Heading8Char">
    <w:name w:val="Heading 8 Char"/>
    <w:uiPriority w:val="9"/>
    <w:rPr>
      <w:rFonts w:ascii="Arial" w:eastAsia="Arial" w:hAnsi="Arial" w:cs="Arial"/>
      <w:i/>
      <w:iCs/>
      <w:sz w:val="22"/>
      <w:szCs w:val="22"/>
    </w:rPr>
  </w:style>
  <w:style w:type="character" w:customStyle="1" w:styleId="Heading9Char">
    <w:name w:val="Heading 9 Char"/>
    <w:uiPriority w:val="9"/>
    <w:rPr>
      <w:rFonts w:ascii="Arial" w:eastAsia="Arial" w:hAnsi="Arial" w:cs="Arial"/>
      <w:i/>
      <w:iCs/>
      <w:sz w:val="21"/>
      <w:szCs w:val="21"/>
    </w:rPr>
  </w:style>
  <w:style w:type="character" w:customStyle="1" w:styleId="TitleChar">
    <w:name w:val="Title Char"/>
    <w:uiPriority w:val="10"/>
    <w:rPr>
      <w:sz w:val="48"/>
      <w:szCs w:val="48"/>
    </w:rPr>
  </w:style>
  <w:style w:type="character" w:customStyle="1" w:styleId="SubtitleChar">
    <w:name w:val="Subtitle Char"/>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Heading1Char">
    <w:name w:val="Heading 1 Char"/>
    <w:uiPriority w:val="9"/>
    <w:rPr>
      <w:rFonts w:ascii="Arial" w:eastAsia="Arial" w:hAnsi="Arial" w:cs="Arial"/>
      <w:sz w:val="40"/>
      <w:szCs w:val="40"/>
    </w:rPr>
  </w:style>
  <w:style w:type="character" w:customStyle="1" w:styleId="20">
    <w:name w:val="Заголовок 2 Знак"/>
    <w:link w:val="2"/>
    <w:uiPriority w:val="9"/>
    <w:rPr>
      <w:rFonts w:ascii="Arial" w:eastAsia="Arial" w:hAnsi="Arial" w:cs="Arial"/>
      <w:sz w:val="34"/>
    </w:rPr>
  </w:style>
  <w:style w:type="character" w:customStyle="1" w:styleId="30">
    <w:name w:val="Заголовок 3 Знак"/>
    <w:link w:val="3"/>
    <w:uiPriority w:val="9"/>
    <w:rPr>
      <w:rFonts w:ascii="Arial" w:eastAsia="Arial" w:hAnsi="Arial" w:cs="Arial"/>
      <w:sz w:val="30"/>
      <w:szCs w:val="30"/>
    </w:rPr>
  </w:style>
  <w:style w:type="character" w:customStyle="1" w:styleId="40">
    <w:name w:val="Заголовок 4 Знак"/>
    <w:link w:val="4"/>
    <w:uiPriority w:val="9"/>
    <w:rPr>
      <w:rFonts w:ascii="Arial" w:eastAsia="Arial" w:hAnsi="Arial" w:cs="Arial"/>
      <w:b/>
      <w:bCs/>
      <w:sz w:val="26"/>
      <w:szCs w:val="26"/>
    </w:rPr>
  </w:style>
  <w:style w:type="character" w:customStyle="1" w:styleId="50">
    <w:name w:val="Заголовок 5 Знак"/>
    <w:link w:val="5"/>
    <w:uiPriority w:val="9"/>
    <w:rPr>
      <w:rFonts w:ascii="Arial" w:eastAsia="Arial" w:hAnsi="Arial" w:cs="Arial"/>
      <w:b/>
      <w:bCs/>
      <w:sz w:val="24"/>
      <w:szCs w:val="24"/>
    </w:rPr>
  </w:style>
  <w:style w:type="character" w:customStyle="1" w:styleId="60">
    <w:name w:val="Заголовок 6 Знак"/>
    <w:link w:val="6"/>
    <w:uiPriority w:val="9"/>
    <w:rPr>
      <w:rFonts w:ascii="Arial" w:eastAsia="Arial" w:hAnsi="Arial" w:cs="Arial"/>
      <w:b/>
      <w:bCs/>
      <w:sz w:val="22"/>
      <w:szCs w:val="22"/>
    </w:rPr>
  </w:style>
  <w:style w:type="character" w:customStyle="1" w:styleId="70">
    <w:name w:val="Заголовок 7 Знак"/>
    <w:link w:val="7"/>
    <w:uiPriority w:val="9"/>
    <w:rPr>
      <w:rFonts w:ascii="Arial" w:eastAsia="Arial" w:hAnsi="Arial" w:cs="Arial"/>
      <w:b/>
      <w:bCs/>
      <w:i/>
      <w:iCs/>
      <w:sz w:val="22"/>
      <w:szCs w:val="22"/>
    </w:rPr>
  </w:style>
  <w:style w:type="character" w:customStyle="1" w:styleId="80">
    <w:name w:val="Заголовок 8 Знак"/>
    <w:link w:val="8"/>
    <w:uiPriority w:val="9"/>
    <w:rPr>
      <w:rFonts w:ascii="Arial" w:eastAsia="Arial" w:hAnsi="Arial" w:cs="Arial"/>
      <w:i/>
      <w:iCs/>
      <w:sz w:val="22"/>
      <w:szCs w:val="22"/>
    </w:rPr>
  </w:style>
  <w:style w:type="character" w:customStyle="1" w:styleId="90">
    <w:name w:val="Заголовок 9 Знак"/>
    <w:link w:val="9"/>
    <w:uiPriority w:val="9"/>
    <w:rPr>
      <w:rFonts w:ascii="Arial" w:eastAsia="Arial" w:hAnsi="Arial" w:cs="Arial"/>
      <w:i/>
      <w:iCs/>
      <w:sz w:val="21"/>
      <w:szCs w:val="21"/>
    </w:rPr>
  </w:style>
  <w:style w:type="paragraph" w:styleId="a3">
    <w:name w:val="List Paragraph"/>
    <w:basedOn w:val="a"/>
    <w:link w:val="a4"/>
    <w:uiPriority w:val="34"/>
    <w:qFormat/>
    <w:pPr>
      <w:spacing w:after="160" w:line="259" w:lineRule="auto"/>
      <w:ind w:left="720"/>
      <w:contextualSpacing/>
    </w:pPr>
  </w:style>
  <w:style w:type="paragraph" w:styleId="a5">
    <w:name w:val="No Spacing"/>
    <w:qFormat/>
    <w:rPr>
      <w:sz w:val="22"/>
      <w:szCs w:val="22"/>
      <w:lang w:eastAsia="en-US"/>
    </w:rPr>
  </w:style>
  <w:style w:type="paragraph" w:styleId="a6">
    <w:name w:val="Title"/>
    <w:basedOn w:val="a"/>
    <w:next w:val="a"/>
    <w:link w:val="a7"/>
    <w:uiPriority w:val="10"/>
    <w:qFormat/>
    <w:pPr>
      <w:spacing w:before="300"/>
      <w:contextualSpacing/>
    </w:pPr>
    <w:rPr>
      <w:sz w:val="48"/>
      <w:szCs w:val="48"/>
    </w:rPr>
  </w:style>
  <w:style w:type="character" w:customStyle="1" w:styleId="a7">
    <w:name w:val="Заголовок Знак"/>
    <w:link w:val="a6"/>
    <w:uiPriority w:val="10"/>
    <w:rPr>
      <w:sz w:val="48"/>
      <w:szCs w:val="48"/>
    </w:rPr>
  </w:style>
  <w:style w:type="paragraph" w:styleId="a8">
    <w:name w:val="Subtitle"/>
    <w:basedOn w:val="a"/>
    <w:next w:val="a"/>
    <w:link w:val="a9"/>
    <w:uiPriority w:val="11"/>
    <w:qFormat/>
    <w:pPr>
      <w:spacing w:before="200"/>
    </w:pPr>
    <w:rPr>
      <w:sz w:val="24"/>
      <w:szCs w:val="24"/>
    </w:rPr>
  </w:style>
  <w:style w:type="character" w:customStyle="1" w:styleId="a9">
    <w:name w:val="Подзаголовок Знак"/>
    <w:link w:val="a8"/>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a">
    <w:name w:val="Intense Quote"/>
    <w:basedOn w:val="a"/>
    <w:next w:val="a"/>
    <w:link w:val="ab"/>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b">
    <w:name w:val="Выделенная цитата Знак"/>
    <w:link w:val="aa"/>
    <w:uiPriority w:val="30"/>
    <w:rPr>
      <w:i/>
    </w:rPr>
  </w:style>
  <w:style w:type="paragraph" w:styleId="ac">
    <w:name w:val="header"/>
    <w:basedOn w:val="a"/>
    <w:link w:val="ad"/>
    <w:uiPriority w:val="99"/>
    <w:unhideWhenUsed/>
    <w:pPr>
      <w:tabs>
        <w:tab w:val="center" w:pos="4677"/>
        <w:tab w:val="right" w:pos="9355"/>
      </w:tabs>
    </w:pPr>
  </w:style>
  <w:style w:type="character" w:customStyle="1" w:styleId="HeaderChar">
    <w:name w:val="Header Char"/>
    <w:uiPriority w:val="99"/>
  </w:style>
  <w:style w:type="paragraph" w:styleId="ae">
    <w:name w:val="footer"/>
    <w:basedOn w:val="a"/>
    <w:link w:val="af"/>
    <w:uiPriority w:val="99"/>
    <w:unhideWhenUsed/>
    <w:pPr>
      <w:tabs>
        <w:tab w:val="center" w:pos="4677"/>
        <w:tab w:val="right" w:pos="9355"/>
      </w:tabs>
    </w:pPr>
  </w:style>
  <w:style w:type="character" w:customStyle="1" w:styleId="FooterChar">
    <w:name w:val="Footer Char"/>
    <w:uiPriority w:val="99"/>
  </w:style>
  <w:style w:type="paragraph" w:styleId="af0">
    <w:name w:val="caption"/>
    <w:basedOn w:val="a"/>
    <w:next w:val="a"/>
    <w:uiPriority w:val="35"/>
    <w:semiHidden/>
    <w:unhideWhenUsed/>
    <w:qFormat/>
    <w:rPr>
      <w:b/>
      <w:bCs/>
      <w:color w:val="4F81BD"/>
      <w:sz w:val="18"/>
      <w:szCs w:val="18"/>
    </w:rPr>
  </w:style>
  <w:style w:type="character" w:customStyle="1" w:styleId="CaptionChar">
    <w:name w:val="Caption Char"/>
    <w:uiPriority w:val="99"/>
  </w:style>
  <w:style w:type="table" w:styleId="af1">
    <w:name w:val="Table Grid"/>
    <w:uiPriority w:val="59"/>
    <w:rPr>
      <w:lang w:eastAsia="zh-C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uiPriority w:val="59"/>
    <w:rPr>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styleId="11">
    <w:name w:val="Plain Table 1"/>
    <w:uiPriority w:val="59"/>
    <w:rPr>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styleId="23">
    <w:name w:val="Plain Table 2"/>
    <w:uiPriority w:val="59"/>
    <w:rPr>
      <w:lang w:eastAsia="zh-CN"/>
    </w:r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style>
  <w:style w:type="table" w:styleId="31">
    <w:name w:val="Plain Table 3"/>
    <w:uiPriority w:val="99"/>
    <w:rPr>
      <w:lang w:eastAsia="zh-CN"/>
    </w:rPr>
    <w:tblPr>
      <w:tblStyleRowBandSize w:val="1"/>
      <w:tblStyleColBandSize w:val="1"/>
      <w:tblInd w:w="0" w:type="dxa"/>
      <w:tblCellMar>
        <w:top w:w="0" w:type="dxa"/>
        <w:left w:w="0" w:type="dxa"/>
        <w:bottom w:w="0" w:type="dxa"/>
        <w:right w:w="0" w:type="dxa"/>
      </w:tblCellMar>
    </w:tblPr>
  </w:style>
  <w:style w:type="table" w:styleId="41">
    <w:name w:val="Plain Table 4"/>
    <w:uiPriority w:val="99"/>
    <w:rPr>
      <w:lang w:eastAsia="zh-CN"/>
    </w:rPr>
    <w:tblPr>
      <w:tblStyleRowBandSize w:val="1"/>
      <w:tblStyleColBandSize w:val="1"/>
      <w:tblInd w:w="0" w:type="dxa"/>
      <w:tblCellMar>
        <w:top w:w="0" w:type="dxa"/>
        <w:left w:w="0" w:type="dxa"/>
        <w:bottom w:w="0" w:type="dxa"/>
        <w:right w:w="0" w:type="dxa"/>
      </w:tblCellMar>
    </w:tblPr>
  </w:style>
  <w:style w:type="table" w:styleId="51">
    <w:name w:val="Plain Table 5"/>
    <w:uiPriority w:val="99"/>
    <w:rPr>
      <w:lang w:eastAsia="zh-CN"/>
    </w:rPr>
    <w:tblPr>
      <w:tblStyleRowBandSize w:val="1"/>
      <w:tblStyleColBandSize w:val="1"/>
      <w:tblInd w:w="0" w:type="dxa"/>
      <w:tblCellMar>
        <w:top w:w="0" w:type="dxa"/>
        <w:left w:w="0" w:type="dxa"/>
        <w:bottom w:w="0" w:type="dxa"/>
        <w:right w:w="0" w:type="dxa"/>
      </w:tblCellMar>
    </w:tblPr>
  </w:style>
  <w:style w:type="table" w:styleId="-1">
    <w:name w:val="Grid Table 1 Light"/>
    <w:uiPriority w:val="99"/>
    <w:rPr>
      <w:lang w:eastAsia="zh-C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1Light-Accent1">
    <w:name w:val="Grid Table 1 Light - Accent 1"/>
    <w:uiPriority w:val="99"/>
    <w:rPr>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1Light-Accent2">
    <w:name w:val="Grid Table 1 Light - Accent 2"/>
    <w:uiPriority w:val="99"/>
    <w:rPr>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1Light-Accent3">
    <w:name w:val="Grid Table 1 Light - Accent 3"/>
    <w:uiPriority w:val="99"/>
    <w:rPr>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GridTable1Light-Accent4">
    <w:name w:val="Grid Table 1 Light - Accent 4"/>
    <w:uiPriority w:val="99"/>
    <w:rPr>
      <w:lang w:eastAsia="zh-C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GridTable1Light-Accent5">
    <w:name w:val="Grid Table 1 Light - Accent 5"/>
    <w:uiPriority w:val="99"/>
    <w:rPr>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6">
    <w:name w:val="Grid Table 1 Light - Accent 6"/>
    <w:uiPriority w:val="99"/>
    <w:rPr>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styleId="-2">
    <w:name w:val="Grid Table 2"/>
    <w:uiPriority w:val="99"/>
    <w:rPr>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2-Accent1">
    <w:name w:val="Grid Table 2 - Accent 1"/>
    <w:uiPriority w:val="99"/>
    <w:rPr>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2-Accent2">
    <w:name w:val="Grid Table 2 - Accent 2"/>
    <w:uiPriority w:val="99"/>
    <w:rPr>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2-Accent3">
    <w:name w:val="Grid Table 2 - Accent 3"/>
    <w:uiPriority w:val="99"/>
    <w:rPr>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2-Accent4">
    <w:name w:val="Grid Table 2 - Accent 4"/>
    <w:uiPriority w:val="99"/>
    <w:rPr>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5">
    <w:name w:val="Grid Table 2 - Accent 5"/>
    <w:uiPriority w:val="99"/>
    <w:rPr>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6">
    <w:name w:val="Grid Table 2 - Accent 6"/>
    <w:uiPriority w:val="99"/>
    <w:rPr>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styleId="-3">
    <w:name w:val="Grid Table 3"/>
    <w:uiPriority w:val="99"/>
    <w:rPr>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3-Accent1">
    <w:name w:val="Grid Table 3 - Accent 1"/>
    <w:uiPriority w:val="99"/>
    <w:rPr>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3-Accent2">
    <w:name w:val="Grid Table 3 - Accent 2"/>
    <w:uiPriority w:val="99"/>
    <w:rPr>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3-Accent3">
    <w:name w:val="Grid Table 3 - Accent 3"/>
    <w:uiPriority w:val="99"/>
    <w:rPr>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3-Accent4">
    <w:name w:val="Grid Table 3 - Accent 4"/>
    <w:uiPriority w:val="99"/>
    <w:rPr>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3-Accent5">
    <w:name w:val="Grid Table 3 - Accent 5"/>
    <w:uiPriority w:val="99"/>
    <w:rPr>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3-Accent6">
    <w:name w:val="Grid Table 3 - Accent 6"/>
    <w:uiPriority w:val="99"/>
    <w:rPr>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styleId="-4">
    <w:name w:val="Grid Table 4"/>
    <w:uiPriority w:val="59"/>
    <w:rPr>
      <w:lang w:eastAsia="zh-C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GridTable4-Accent1">
    <w:name w:val="Grid Table 4 - Accent 1"/>
    <w:uiPriority w:val="59"/>
    <w:rPr>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4-Accent2">
    <w:name w:val="Grid Table 4 - Accent 2"/>
    <w:uiPriority w:val="59"/>
    <w:rPr>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GridTable4-Accent3">
    <w:name w:val="Grid Table 4 - Accent 3"/>
    <w:uiPriority w:val="59"/>
    <w:rPr>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4-Accent4">
    <w:name w:val="Grid Table 4 - Accent 4"/>
    <w:uiPriority w:val="59"/>
    <w:rPr>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4-Accent5">
    <w:name w:val="Grid Table 4 - Accent 5"/>
    <w:uiPriority w:val="59"/>
    <w:rPr>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4-Accent6">
    <w:name w:val="Grid Table 4 - Accent 6"/>
    <w:uiPriority w:val="59"/>
    <w:rPr>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styleId="-5">
    <w:name w:val="Grid Table 5 Dark"/>
    <w:uiPriority w:val="99"/>
    <w:rPr>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CellMar>
        <w:top w:w="0" w:type="dxa"/>
        <w:left w:w="0" w:type="dxa"/>
        <w:bottom w:w="0" w:type="dxa"/>
        <w:right w:w="0" w:type="dxa"/>
      </w:tblCellMar>
    </w:tblPr>
  </w:style>
  <w:style w:type="table" w:customStyle="1" w:styleId="GridTable5Dark-Accent1">
    <w:name w:val="Grid Table 5 Dark- Accent 1"/>
    <w:uiPriority w:val="99"/>
    <w:rPr>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CellMar>
        <w:top w:w="0" w:type="dxa"/>
        <w:left w:w="0" w:type="dxa"/>
        <w:bottom w:w="0" w:type="dxa"/>
        <w:right w:w="0" w:type="dxa"/>
      </w:tblCellMar>
    </w:tblPr>
  </w:style>
  <w:style w:type="table" w:customStyle="1" w:styleId="GridTable5Dark-Accent2">
    <w:name w:val="Grid Table 5 Dark - Accent 2"/>
    <w:uiPriority w:val="99"/>
    <w:rPr>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CellMar>
        <w:top w:w="0" w:type="dxa"/>
        <w:left w:w="0" w:type="dxa"/>
        <w:bottom w:w="0" w:type="dxa"/>
        <w:right w:w="0" w:type="dxa"/>
      </w:tblCellMar>
    </w:tblPr>
  </w:style>
  <w:style w:type="table" w:customStyle="1" w:styleId="GridTable5Dark-Accent3">
    <w:name w:val="Grid Table 5 Dark - Accent 3"/>
    <w:uiPriority w:val="99"/>
    <w:rPr>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CellMar>
        <w:top w:w="0" w:type="dxa"/>
        <w:left w:w="0" w:type="dxa"/>
        <w:bottom w:w="0" w:type="dxa"/>
        <w:right w:w="0" w:type="dxa"/>
      </w:tblCellMar>
    </w:tblPr>
  </w:style>
  <w:style w:type="table" w:customStyle="1" w:styleId="GridTable5Dark-Accent4">
    <w:name w:val="Grid Table 5 Dark- Accent 4"/>
    <w:uiPriority w:val="99"/>
    <w:rPr>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CellMar>
        <w:top w:w="0" w:type="dxa"/>
        <w:left w:w="0" w:type="dxa"/>
        <w:bottom w:w="0" w:type="dxa"/>
        <w:right w:w="0" w:type="dxa"/>
      </w:tblCellMar>
    </w:tblPr>
  </w:style>
  <w:style w:type="table" w:customStyle="1" w:styleId="GridTable5Dark-Accent5">
    <w:name w:val="Grid Table 5 Dark - Accent 5"/>
    <w:uiPriority w:val="99"/>
    <w:rPr>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CellMar>
        <w:top w:w="0" w:type="dxa"/>
        <w:left w:w="0" w:type="dxa"/>
        <w:bottom w:w="0" w:type="dxa"/>
        <w:right w:w="0" w:type="dxa"/>
      </w:tblCellMar>
    </w:tblPr>
  </w:style>
  <w:style w:type="table" w:customStyle="1" w:styleId="GridTable5Dark-Accent6">
    <w:name w:val="Grid Table 5 Dark - Accent 6"/>
    <w:uiPriority w:val="99"/>
    <w:rPr>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CellMar>
        <w:top w:w="0" w:type="dxa"/>
        <w:left w:w="0" w:type="dxa"/>
        <w:bottom w:w="0" w:type="dxa"/>
        <w:right w:w="0" w:type="dxa"/>
      </w:tblCellMar>
    </w:tblPr>
  </w:style>
  <w:style w:type="table" w:styleId="-6">
    <w:name w:val="Grid Table 6 Colorful"/>
    <w:uiPriority w:val="99"/>
    <w:rPr>
      <w:lang w:eastAsia="zh-C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1">
    <w:name w:val="Grid Table 6 Colorful - Accent 1"/>
    <w:uiPriority w:val="99"/>
    <w:rPr>
      <w:lang w:eastAsia="zh-C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6Colorful-Accent2">
    <w:name w:val="Grid Table 6 Colorful - Accent 2"/>
    <w:uiPriority w:val="99"/>
    <w:rPr>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6Colorful-Accent3">
    <w:name w:val="Grid Table 6 Colorful - Accent 3"/>
    <w:uiPriority w:val="99"/>
    <w:rPr>
      <w:lang w:eastAsia="zh-C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4">
    <w:name w:val="Grid Table 6 Colorful - Accent 4"/>
    <w:uiPriority w:val="99"/>
    <w:rPr>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6Colorful-Accent5">
    <w:name w:val="Grid Table 6 Colorful - Accent 5"/>
    <w:uiPriority w:val="99"/>
    <w:rPr>
      <w:lang w:eastAsia="zh-C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6Colorful-Accent6">
    <w:name w:val="Grid Table 6 Colorful - Accent 6"/>
    <w:uiPriority w:val="99"/>
    <w:rPr>
      <w:lang w:eastAsia="zh-C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styleId="-7">
    <w:name w:val="Grid Table 7 Colorful"/>
    <w:uiPriority w:val="99"/>
    <w:rPr>
      <w:lang w:eastAsia="zh-C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7Colorful-Accent1">
    <w:name w:val="Grid Table 7 Colorful - Accent 1"/>
    <w:uiPriority w:val="99"/>
    <w:rPr>
      <w:lang w:eastAsia="zh-C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7Colorful-Accent2">
    <w:name w:val="Grid Table 7 Colorful - Accent 2"/>
    <w:uiPriority w:val="99"/>
    <w:rPr>
      <w:lang w:eastAsia="zh-C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Pr>
      <w:lang w:eastAsia="zh-C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7Colorful-Accent4">
    <w:name w:val="Grid Table 7 Colorful - Accent 4"/>
    <w:uiPriority w:val="99"/>
    <w:rPr>
      <w:lang w:eastAsia="zh-C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7Colorful-Accent5">
    <w:name w:val="Grid Table 7 Colorful - Accent 5"/>
    <w:uiPriority w:val="99"/>
    <w:rPr>
      <w:lang w:eastAsia="zh-C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7Colorful-Accent6">
    <w:name w:val="Grid Table 7 Colorful - Accent 6"/>
    <w:uiPriority w:val="99"/>
    <w:rPr>
      <w:lang w:eastAsia="zh-C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styleId="-10">
    <w:name w:val="List Table 1 Light"/>
    <w:uiPriority w:val="99"/>
    <w:rPr>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1">
    <w:name w:val="List Table 1 Light - Accent 1"/>
    <w:uiPriority w:val="99"/>
    <w:rPr>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2">
    <w:name w:val="List Table 1 Light - Accent 2"/>
    <w:uiPriority w:val="99"/>
    <w:rPr>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3">
    <w:name w:val="List Table 1 Light - Accent 3"/>
    <w:uiPriority w:val="99"/>
    <w:rPr>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4">
    <w:name w:val="List Table 1 Light - Accent 4"/>
    <w:uiPriority w:val="99"/>
    <w:rPr>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5">
    <w:name w:val="List Table 1 Light - Accent 5"/>
    <w:uiPriority w:val="99"/>
    <w:rPr>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6">
    <w:name w:val="List Table 1 Light - Accent 6"/>
    <w:uiPriority w:val="99"/>
    <w:rPr>
      <w:lang w:eastAsia="zh-CN"/>
    </w:rPr>
    <w:tblPr>
      <w:tblStyleRowBandSize w:val="1"/>
      <w:tblStyleColBandSize w:val="1"/>
      <w:tblInd w:w="0" w:type="dxa"/>
      <w:tblCellMar>
        <w:top w:w="0" w:type="dxa"/>
        <w:left w:w="0" w:type="dxa"/>
        <w:bottom w:w="0" w:type="dxa"/>
        <w:right w:w="0" w:type="dxa"/>
      </w:tblCellMar>
    </w:tblPr>
  </w:style>
  <w:style w:type="table" w:styleId="-20">
    <w:name w:val="List Table 2"/>
    <w:uiPriority w:val="99"/>
    <w:rPr>
      <w:lang w:eastAsia="zh-C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stTable2-Accent1">
    <w:name w:val="List Table 2 - Accent 1"/>
    <w:uiPriority w:val="99"/>
    <w:rPr>
      <w:lang w:eastAsia="zh-C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2-Accent2">
    <w:name w:val="List Table 2 - Accent 2"/>
    <w:uiPriority w:val="99"/>
    <w:rPr>
      <w:lang w:eastAsia="zh-C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2-Accent3">
    <w:name w:val="List Table 2 - Accent 3"/>
    <w:uiPriority w:val="99"/>
    <w:rPr>
      <w:lang w:eastAsia="zh-C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ListTable2-Accent4">
    <w:name w:val="List Table 2 - Accent 4"/>
    <w:uiPriority w:val="99"/>
    <w:rPr>
      <w:lang w:eastAsia="zh-C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ListTable2-Accent5">
    <w:name w:val="List Table 2 - Accent 5"/>
    <w:uiPriority w:val="99"/>
    <w:rPr>
      <w:lang w:eastAsia="zh-C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ListTable2-Accent6">
    <w:name w:val="List Table 2 - Accent 6"/>
    <w:uiPriority w:val="99"/>
    <w:rPr>
      <w:lang w:eastAsia="zh-C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styleId="-30">
    <w:name w:val="List Table 3"/>
    <w:uiPriority w:val="99"/>
    <w:rPr>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1">
    <w:name w:val="List Table 3 - Accent 1"/>
    <w:uiPriority w:val="99"/>
    <w:rPr>
      <w:lang w:eastAsia="zh-C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ListTable3-Accent2">
    <w:name w:val="List Table 3 - Accent 2"/>
    <w:uiPriority w:val="99"/>
    <w:rPr>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ListTable3-Accent3">
    <w:name w:val="List Table 3 - Accent 3"/>
    <w:uiPriority w:val="99"/>
    <w:rPr>
      <w:lang w:eastAsia="zh-C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3-Accent4">
    <w:name w:val="List Table 3 - Accent 4"/>
    <w:uiPriority w:val="99"/>
    <w:rPr>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ListTable3-Accent5">
    <w:name w:val="List Table 3 - Accent 5"/>
    <w:uiPriority w:val="99"/>
    <w:rPr>
      <w:lang w:eastAsia="zh-C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ListTable3-Accent6">
    <w:name w:val="List Table 3 - Accent 6"/>
    <w:uiPriority w:val="99"/>
    <w:rPr>
      <w:lang w:eastAsia="zh-C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styleId="-40">
    <w:name w:val="List Table 4"/>
    <w:uiPriority w:val="99"/>
    <w:rPr>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stTable4-Accent1">
    <w:name w:val="List Table 4 - Accent 1"/>
    <w:uiPriority w:val="99"/>
    <w:rPr>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4-Accent2">
    <w:name w:val="List Table 4 - Accent 2"/>
    <w:uiPriority w:val="99"/>
    <w:rPr>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ListTable4-Accent3">
    <w:name w:val="List Table 4 - Accent 3"/>
    <w:uiPriority w:val="99"/>
    <w:rPr>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ListTable4-Accent4">
    <w:name w:val="List Table 4 - Accent 4"/>
    <w:uiPriority w:val="99"/>
    <w:rPr>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ListTable4-Accent5">
    <w:name w:val="List Table 4 - Accent 5"/>
    <w:uiPriority w:val="99"/>
    <w:rPr>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ListTable4-Accent6">
    <w:name w:val="List Table 4 - Accent 6"/>
    <w:uiPriority w:val="99"/>
    <w:rPr>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styleId="-50">
    <w:name w:val="List Table 5 Dark"/>
    <w:uiPriority w:val="99"/>
    <w:rPr>
      <w:lang w:eastAsia="zh-CN"/>
    </w:r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7F7F7F"/>
      <w:tblCellMar>
        <w:top w:w="0" w:type="dxa"/>
        <w:left w:w="0" w:type="dxa"/>
        <w:bottom w:w="0" w:type="dxa"/>
        <w:right w:w="0" w:type="dxa"/>
      </w:tblCellMar>
    </w:tblPr>
  </w:style>
  <w:style w:type="table" w:customStyle="1" w:styleId="ListTable5Dark-Accent1">
    <w:name w:val="List Table 5 Dark - Accent 1"/>
    <w:uiPriority w:val="99"/>
    <w:rPr>
      <w:lang w:eastAsia="zh-CN"/>
    </w:rPr>
    <w:tblPr>
      <w:tblStyleRowBandSize w:val="1"/>
      <w:tblStyleColBandSize w:val="1"/>
      <w:tblInd w:w="0" w:type="dxa"/>
      <w:tblBorders>
        <w:top w:val="single" w:sz="32" w:space="0" w:color="4F81BD"/>
        <w:left w:val="single" w:sz="32" w:space="0" w:color="4F81BD"/>
        <w:bottom w:val="single" w:sz="32" w:space="0" w:color="4F81BD"/>
        <w:right w:val="single" w:sz="32" w:space="0" w:color="4F81BD"/>
      </w:tblBorders>
      <w:shd w:val="clear" w:color="4F81BD" w:fill="4F81BD"/>
      <w:tblCellMar>
        <w:top w:w="0" w:type="dxa"/>
        <w:left w:w="0" w:type="dxa"/>
        <w:bottom w:w="0" w:type="dxa"/>
        <w:right w:w="0" w:type="dxa"/>
      </w:tblCellMar>
    </w:tblPr>
  </w:style>
  <w:style w:type="table" w:customStyle="1" w:styleId="ListTable5Dark-Accent2">
    <w:name w:val="List Table 5 Dark - Accent 2"/>
    <w:uiPriority w:val="99"/>
    <w:rPr>
      <w:lang w:eastAsia="zh-CN"/>
    </w:rPr>
    <w:tblPr>
      <w:tblStyleRowBandSize w:val="1"/>
      <w:tblStyleColBandSize w:val="1"/>
      <w:tblInd w:w="0" w:type="dxa"/>
      <w:tblBorders>
        <w:top w:val="single" w:sz="32" w:space="0" w:color="D99695"/>
        <w:left w:val="single" w:sz="32" w:space="0" w:color="D99695"/>
        <w:bottom w:val="single" w:sz="32" w:space="0" w:color="D99695"/>
        <w:right w:val="single" w:sz="32" w:space="0" w:color="D99695"/>
      </w:tblBorders>
      <w:shd w:val="clear" w:color="D99695" w:fill="D99695"/>
      <w:tblCellMar>
        <w:top w:w="0" w:type="dxa"/>
        <w:left w:w="0" w:type="dxa"/>
        <w:bottom w:w="0" w:type="dxa"/>
        <w:right w:w="0" w:type="dxa"/>
      </w:tblCellMar>
    </w:tblPr>
  </w:style>
  <w:style w:type="table" w:customStyle="1" w:styleId="ListTable5Dark-Accent3">
    <w:name w:val="List Table 5 Dark - Accent 3"/>
    <w:uiPriority w:val="99"/>
    <w:rPr>
      <w:lang w:eastAsia="zh-CN"/>
    </w:rPr>
    <w:tblPr>
      <w:tblStyleRowBandSize w:val="1"/>
      <w:tblStyleColBandSize w:val="1"/>
      <w:tblInd w:w="0" w:type="dxa"/>
      <w:tblBorders>
        <w:top w:val="single" w:sz="32" w:space="0" w:color="C3D69B"/>
        <w:left w:val="single" w:sz="32" w:space="0" w:color="C3D69B"/>
        <w:bottom w:val="single" w:sz="32" w:space="0" w:color="C3D69B"/>
        <w:right w:val="single" w:sz="32" w:space="0" w:color="C3D69B"/>
      </w:tblBorders>
      <w:shd w:val="clear" w:color="C3D69B" w:fill="C3D69B"/>
      <w:tblCellMar>
        <w:top w:w="0" w:type="dxa"/>
        <w:left w:w="0" w:type="dxa"/>
        <w:bottom w:w="0" w:type="dxa"/>
        <w:right w:w="0" w:type="dxa"/>
      </w:tblCellMar>
    </w:tblPr>
  </w:style>
  <w:style w:type="table" w:customStyle="1" w:styleId="ListTable5Dark-Accent4">
    <w:name w:val="List Table 5 Dark - Accent 4"/>
    <w:uiPriority w:val="99"/>
    <w:rPr>
      <w:lang w:eastAsia="zh-CN"/>
    </w:rPr>
    <w:tblPr>
      <w:tblStyleRowBandSize w:val="1"/>
      <w:tblStyleColBandSize w:val="1"/>
      <w:tblInd w:w="0" w:type="dxa"/>
      <w:tblBorders>
        <w:top w:val="single" w:sz="32" w:space="0" w:color="B2A1C6"/>
        <w:left w:val="single" w:sz="32" w:space="0" w:color="B2A1C6"/>
        <w:bottom w:val="single" w:sz="32" w:space="0" w:color="B2A1C6"/>
        <w:right w:val="single" w:sz="32" w:space="0" w:color="B2A1C6"/>
      </w:tblBorders>
      <w:shd w:val="clear" w:color="B2A1C6" w:fill="B2A1C6"/>
      <w:tblCellMar>
        <w:top w:w="0" w:type="dxa"/>
        <w:left w:w="0" w:type="dxa"/>
        <w:bottom w:w="0" w:type="dxa"/>
        <w:right w:w="0" w:type="dxa"/>
      </w:tblCellMar>
    </w:tblPr>
  </w:style>
  <w:style w:type="table" w:customStyle="1" w:styleId="ListTable5Dark-Accent5">
    <w:name w:val="List Table 5 Dark - Accent 5"/>
    <w:uiPriority w:val="99"/>
    <w:rPr>
      <w:lang w:eastAsia="zh-CN"/>
    </w:rPr>
    <w:tblPr>
      <w:tblStyleRowBandSize w:val="1"/>
      <w:tblStyleColBandSize w:val="1"/>
      <w:tblInd w:w="0" w:type="dxa"/>
      <w:tblBorders>
        <w:top w:val="single" w:sz="32" w:space="0" w:color="92CCDC"/>
        <w:left w:val="single" w:sz="32" w:space="0" w:color="92CCDC"/>
        <w:bottom w:val="single" w:sz="32" w:space="0" w:color="92CCDC"/>
        <w:right w:val="single" w:sz="32" w:space="0" w:color="92CCDC"/>
      </w:tblBorders>
      <w:shd w:val="clear" w:color="92CCDC" w:fill="92CCDC"/>
      <w:tblCellMar>
        <w:top w:w="0" w:type="dxa"/>
        <w:left w:w="0" w:type="dxa"/>
        <w:bottom w:w="0" w:type="dxa"/>
        <w:right w:w="0" w:type="dxa"/>
      </w:tblCellMar>
    </w:tblPr>
  </w:style>
  <w:style w:type="table" w:customStyle="1" w:styleId="ListTable5Dark-Accent6">
    <w:name w:val="List Table 5 Dark - Accent 6"/>
    <w:uiPriority w:val="99"/>
    <w:rPr>
      <w:lang w:eastAsia="zh-CN"/>
    </w:rPr>
    <w:tblPr>
      <w:tblStyleRowBandSize w:val="1"/>
      <w:tblStyleColBandSize w:val="1"/>
      <w:tblInd w:w="0" w:type="dxa"/>
      <w:tblBorders>
        <w:top w:val="single" w:sz="32" w:space="0" w:color="FAC090"/>
        <w:left w:val="single" w:sz="32" w:space="0" w:color="FAC090"/>
        <w:bottom w:val="single" w:sz="32" w:space="0" w:color="FAC090"/>
        <w:right w:val="single" w:sz="32" w:space="0" w:color="FAC090"/>
      </w:tblBorders>
      <w:shd w:val="clear" w:color="FAC090" w:fill="FAC090"/>
      <w:tblCellMar>
        <w:top w:w="0" w:type="dxa"/>
        <w:left w:w="0" w:type="dxa"/>
        <w:bottom w:w="0" w:type="dxa"/>
        <w:right w:w="0" w:type="dxa"/>
      </w:tblCellMar>
    </w:tblPr>
  </w:style>
  <w:style w:type="table" w:styleId="-60">
    <w:name w:val="List Table 6 Colorful"/>
    <w:uiPriority w:val="99"/>
    <w:rPr>
      <w:lang w:eastAsia="zh-CN"/>
    </w:rPr>
    <w:tblPr>
      <w:tblStyleRowBandSize w:val="1"/>
      <w:tblStyleColBandSize w:val="1"/>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1">
    <w:name w:val="List Table 6 Colorful - Accent 1"/>
    <w:uiPriority w:val="99"/>
    <w:rPr>
      <w:lang w:eastAsia="zh-CN"/>
    </w:rPr>
    <w:tblPr>
      <w:tblStyleRowBandSize w:val="1"/>
      <w:tblStyleColBandSize w:val="1"/>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6Colorful-Accent2">
    <w:name w:val="List Table 6 Colorful - Accent 2"/>
    <w:uiPriority w:val="99"/>
    <w:rPr>
      <w:lang w:eastAsia="zh-CN"/>
    </w:rPr>
    <w:tblPr>
      <w:tblStyleRowBandSize w:val="1"/>
      <w:tblStyleColBandSize w:val="1"/>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ListTable6Colorful-Accent3">
    <w:name w:val="List Table 6 Colorful - Accent 3"/>
    <w:uiPriority w:val="99"/>
    <w:rPr>
      <w:lang w:eastAsia="zh-CN"/>
    </w:rPr>
    <w:tblPr>
      <w:tblStyleRowBandSize w:val="1"/>
      <w:tblStyleColBandSize w:val="1"/>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6Colorful-Accent4">
    <w:name w:val="List Table 6 Colorful - Accent 4"/>
    <w:uiPriority w:val="99"/>
    <w:rPr>
      <w:lang w:eastAsia="zh-CN"/>
    </w:rPr>
    <w:tblPr>
      <w:tblStyleRowBandSize w:val="1"/>
      <w:tblStyleColBandSize w:val="1"/>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ListTable6Colorful-Accent5">
    <w:name w:val="List Table 6 Colorful - Accent 5"/>
    <w:uiPriority w:val="99"/>
    <w:rPr>
      <w:lang w:eastAsia="zh-CN"/>
    </w:rPr>
    <w:tblPr>
      <w:tblStyleRowBandSize w:val="1"/>
      <w:tblStyleColBandSize w:val="1"/>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ListTable6Colorful-Accent6">
    <w:name w:val="List Table 6 Colorful - Accent 6"/>
    <w:uiPriority w:val="99"/>
    <w:rPr>
      <w:lang w:eastAsia="zh-CN"/>
    </w:rPr>
    <w:tblPr>
      <w:tblStyleRowBandSize w:val="1"/>
      <w:tblStyleColBandSize w:val="1"/>
      <w:tblInd w:w="0" w:type="dxa"/>
      <w:tblBorders>
        <w:top w:val="single" w:sz="4" w:space="0" w:color="FAC090"/>
        <w:bottom w:val="single" w:sz="4" w:space="0" w:color="FAC090"/>
      </w:tblBorders>
      <w:tblCellMar>
        <w:top w:w="0" w:type="dxa"/>
        <w:left w:w="0" w:type="dxa"/>
        <w:bottom w:w="0" w:type="dxa"/>
        <w:right w:w="0" w:type="dxa"/>
      </w:tblCellMar>
    </w:tblPr>
  </w:style>
  <w:style w:type="table" w:styleId="-70">
    <w:name w:val="List Table 7 Colorful"/>
    <w:uiPriority w:val="99"/>
    <w:rPr>
      <w:lang w:eastAsia="zh-CN"/>
    </w:rPr>
    <w:tblPr>
      <w:tblStyleRowBandSize w:val="1"/>
      <w:tblStyleColBandSize w:val="1"/>
      <w:tblInd w:w="0" w:type="dxa"/>
      <w:tblBorders>
        <w:right w:val="single" w:sz="4" w:space="0" w:color="7F7F7F"/>
      </w:tblBorders>
      <w:tblCellMar>
        <w:top w:w="0" w:type="dxa"/>
        <w:left w:w="0" w:type="dxa"/>
        <w:bottom w:w="0" w:type="dxa"/>
        <w:right w:w="0" w:type="dxa"/>
      </w:tblCellMar>
    </w:tblPr>
  </w:style>
  <w:style w:type="table" w:customStyle="1" w:styleId="ListTable7Colorful-Accent1">
    <w:name w:val="List Table 7 Colorful - Accent 1"/>
    <w:uiPriority w:val="99"/>
    <w:rPr>
      <w:lang w:eastAsia="zh-CN"/>
    </w:rPr>
    <w:tblPr>
      <w:tblStyleRowBandSize w:val="1"/>
      <w:tblStyleColBandSize w:val="1"/>
      <w:tblInd w:w="0" w:type="dxa"/>
      <w:tblBorders>
        <w:right w:val="single" w:sz="4" w:space="0" w:color="4F81BD"/>
      </w:tblBorders>
      <w:tblCellMar>
        <w:top w:w="0" w:type="dxa"/>
        <w:left w:w="0" w:type="dxa"/>
        <w:bottom w:w="0" w:type="dxa"/>
        <w:right w:w="0" w:type="dxa"/>
      </w:tblCellMar>
    </w:tblPr>
  </w:style>
  <w:style w:type="table" w:customStyle="1" w:styleId="ListTable7Colorful-Accent2">
    <w:name w:val="List Table 7 Colorful - Accent 2"/>
    <w:uiPriority w:val="99"/>
    <w:rPr>
      <w:lang w:eastAsia="zh-CN"/>
    </w:rPr>
    <w:tblPr>
      <w:tblStyleRowBandSize w:val="1"/>
      <w:tblStyleColBandSize w:val="1"/>
      <w:tblInd w:w="0" w:type="dxa"/>
      <w:tblBorders>
        <w:right w:val="single" w:sz="4" w:space="0" w:color="D99695"/>
      </w:tblBorders>
      <w:tblCellMar>
        <w:top w:w="0" w:type="dxa"/>
        <w:left w:w="0" w:type="dxa"/>
        <w:bottom w:w="0" w:type="dxa"/>
        <w:right w:w="0" w:type="dxa"/>
      </w:tblCellMar>
    </w:tblPr>
  </w:style>
  <w:style w:type="table" w:customStyle="1" w:styleId="ListTable7Colorful-Accent3">
    <w:name w:val="List Table 7 Colorful - Accent 3"/>
    <w:uiPriority w:val="99"/>
    <w:rPr>
      <w:lang w:eastAsia="zh-CN"/>
    </w:rPr>
    <w:tblPr>
      <w:tblStyleRowBandSize w:val="1"/>
      <w:tblStyleColBandSize w:val="1"/>
      <w:tblInd w:w="0" w:type="dxa"/>
      <w:tblBorders>
        <w:right w:val="single" w:sz="4" w:space="0" w:color="C3D69B"/>
      </w:tblBorders>
      <w:tblCellMar>
        <w:top w:w="0" w:type="dxa"/>
        <w:left w:w="0" w:type="dxa"/>
        <w:bottom w:w="0" w:type="dxa"/>
        <w:right w:w="0" w:type="dxa"/>
      </w:tblCellMar>
    </w:tblPr>
  </w:style>
  <w:style w:type="table" w:customStyle="1" w:styleId="ListTable7Colorful-Accent4">
    <w:name w:val="List Table 7 Colorful - Accent 4"/>
    <w:uiPriority w:val="99"/>
    <w:rPr>
      <w:lang w:eastAsia="zh-CN"/>
    </w:rPr>
    <w:tblPr>
      <w:tblStyleRowBandSize w:val="1"/>
      <w:tblStyleColBandSize w:val="1"/>
      <w:tblInd w:w="0" w:type="dxa"/>
      <w:tblBorders>
        <w:right w:val="single" w:sz="4" w:space="0" w:color="B2A1C6"/>
      </w:tblBorders>
      <w:tblCellMar>
        <w:top w:w="0" w:type="dxa"/>
        <w:left w:w="0" w:type="dxa"/>
        <w:bottom w:w="0" w:type="dxa"/>
        <w:right w:w="0" w:type="dxa"/>
      </w:tblCellMar>
    </w:tblPr>
  </w:style>
  <w:style w:type="table" w:customStyle="1" w:styleId="ListTable7Colorful-Accent5">
    <w:name w:val="List Table 7 Colorful - Accent 5"/>
    <w:uiPriority w:val="99"/>
    <w:rPr>
      <w:lang w:eastAsia="zh-CN"/>
    </w:rPr>
    <w:tblPr>
      <w:tblStyleRowBandSize w:val="1"/>
      <w:tblStyleColBandSize w:val="1"/>
      <w:tblInd w:w="0" w:type="dxa"/>
      <w:tblBorders>
        <w:right w:val="single" w:sz="4" w:space="0" w:color="92CCDC"/>
      </w:tblBorders>
      <w:tblCellMar>
        <w:top w:w="0" w:type="dxa"/>
        <w:left w:w="0" w:type="dxa"/>
        <w:bottom w:w="0" w:type="dxa"/>
        <w:right w:w="0" w:type="dxa"/>
      </w:tblCellMar>
    </w:tblPr>
  </w:style>
  <w:style w:type="table" w:customStyle="1" w:styleId="ListTable7Colorful-Accent6">
    <w:name w:val="List Table 7 Colorful - Accent 6"/>
    <w:uiPriority w:val="99"/>
    <w:rPr>
      <w:lang w:eastAsia="zh-CN"/>
    </w:rPr>
    <w:tblPr>
      <w:tblStyleRowBandSize w:val="1"/>
      <w:tblStyleColBandSize w:val="1"/>
      <w:tblInd w:w="0" w:type="dxa"/>
      <w:tblBorders>
        <w:right w:val="single" w:sz="4" w:space="0" w:color="FAC090"/>
      </w:tblBorders>
      <w:tblCellMar>
        <w:top w:w="0" w:type="dxa"/>
        <w:left w:w="0" w:type="dxa"/>
        <w:bottom w:w="0" w:type="dxa"/>
        <w:right w:w="0" w:type="dxa"/>
      </w:tblCellMar>
    </w:tblPr>
  </w:style>
  <w:style w:type="table" w:customStyle="1" w:styleId="Lined-Accent">
    <w:name w:val="Lined - Accent"/>
    <w:uiPriority w:val="99"/>
    <w:rPr>
      <w:color w:val="404040"/>
    </w:rPr>
    <w:tblPr>
      <w:tblStyleRowBandSize w:val="1"/>
      <w:tblStyleColBandSize w:val="1"/>
      <w:tblInd w:w="0" w:type="dxa"/>
      <w:tblCellMar>
        <w:top w:w="0" w:type="dxa"/>
        <w:left w:w="0" w:type="dxa"/>
        <w:bottom w:w="0" w:type="dxa"/>
        <w:right w:w="0" w:type="dxa"/>
      </w:tblCellMar>
    </w:tblPr>
  </w:style>
  <w:style w:type="table" w:customStyle="1" w:styleId="Lined-Accent1">
    <w:name w:val="Lined - Accent 1"/>
    <w:uiPriority w:val="99"/>
    <w:rPr>
      <w:color w:val="404040"/>
    </w:rPr>
    <w:tblPr>
      <w:tblStyleRowBandSize w:val="1"/>
      <w:tblStyleColBandSize w:val="1"/>
      <w:tblInd w:w="0" w:type="dxa"/>
      <w:tblCellMar>
        <w:top w:w="0" w:type="dxa"/>
        <w:left w:w="0" w:type="dxa"/>
        <w:bottom w:w="0" w:type="dxa"/>
        <w:right w:w="0" w:type="dxa"/>
      </w:tblCellMar>
    </w:tblPr>
  </w:style>
  <w:style w:type="table" w:customStyle="1" w:styleId="Lined-Accent2">
    <w:name w:val="Lined - Accent 2"/>
    <w:uiPriority w:val="99"/>
    <w:rPr>
      <w:color w:val="404040"/>
    </w:rPr>
    <w:tblPr>
      <w:tblStyleRowBandSize w:val="1"/>
      <w:tblStyleColBandSize w:val="1"/>
      <w:tblInd w:w="0" w:type="dxa"/>
      <w:tblCellMar>
        <w:top w:w="0" w:type="dxa"/>
        <w:left w:w="0" w:type="dxa"/>
        <w:bottom w:w="0" w:type="dxa"/>
        <w:right w:w="0" w:type="dxa"/>
      </w:tblCellMar>
    </w:tblPr>
  </w:style>
  <w:style w:type="table" w:customStyle="1" w:styleId="Lined-Accent3">
    <w:name w:val="Lined - Accent 3"/>
    <w:uiPriority w:val="99"/>
    <w:rPr>
      <w:color w:val="404040"/>
    </w:rPr>
    <w:tblPr>
      <w:tblStyleRowBandSize w:val="1"/>
      <w:tblStyleColBandSize w:val="1"/>
      <w:tblInd w:w="0" w:type="dxa"/>
      <w:tblCellMar>
        <w:top w:w="0" w:type="dxa"/>
        <w:left w:w="0" w:type="dxa"/>
        <w:bottom w:w="0" w:type="dxa"/>
        <w:right w:w="0" w:type="dxa"/>
      </w:tblCellMar>
    </w:tblPr>
  </w:style>
  <w:style w:type="table" w:customStyle="1" w:styleId="Lined-Accent4">
    <w:name w:val="Lined - Accent 4"/>
    <w:uiPriority w:val="99"/>
    <w:rPr>
      <w:color w:val="404040"/>
    </w:rPr>
    <w:tblPr>
      <w:tblStyleRowBandSize w:val="1"/>
      <w:tblStyleColBandSize w:val="1"/>
      <w:tblInd w:w="0" w:type="dxa"/>
      <w:tblCellMar>
        <w:top w:w="0" w:type="dxa"/>
        <w:left w:w="0" w:type="dxa"/>
        <w:bottom w:w="0" w:type="dxa"/>
        <w:right w:w="0" w:type="dxa"/>
      </w:tblCellMar>
    </w:tblPr>
  </w:style>
  <w:style w:type="table" w:customStyle="1" w:styleId="Lined-Accent5">
    <w:name w:val="Lined - Accent 5"/>
    <w:uiPriority w:val="99"/>
    <w:rPr>
      <w:color w:val="404040"/>
    </w:rPr>
    <w:tblPr>
      <w:tblStyleRowBandSize w:val="1"/>
      <w:tblStyleColBandSize w:val="1"/>
      <w:tblInd w:w="0" w:type="dxa"/>
      <w:tblCellMar>
        <w:top w:w="0" w:type="dxa"/>
        <w:left w:w="0" w:type="dxa"/>
        <w:bottom w:w="0" w:type="dxa"/>
        <w:right w:w="0" w:type="dxa"/>
      </w:tblCellMar>
    </w:tblPr>
  </w:style>
  <w:style w:type="table" w:customStyle="1" w:styleId="Lined-Accent6">
    <w:name w:val="Lined - Accent 6"/>
    <w:uiPriority w:val="99"/>
    <w:rPr>
      <w:color w:val="404040"/>
    </w:rPr>
    <w:tblPr>
      <w:tblStyleRowBandSize w:val="1"/>
      <w:tblStyleColBandSize w:val="1"/>
      <w:tblInd w:w="0" w:type="dxa"/>
      <w:tblCellMar>
        <w:top w:w="0" w:type="dxa"/>
        <w:left w:w="0" w:type="dxa"/>
        <w:bottom w:w="0" w:type="dxa"/>
        <w:right w:w="0" w:type="dxa"/>
      </w:tblCellMar>
    </w:tblPr>
  </w:style>
  <w:style w:type="table" w:customStyle="1" w:styleId="BorderedLined-Accent">
    <w:name w:val="Bordered &amp; Lined - Accent"/>
    <w:uiPriority w:val="99"/>
    <w:rPr>
      <w:color w:val="404040"/>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BorderedLined-Accent1">
    <w:name w:val="Bordered &amp; Lined - Accent 1"/>
    <w:uiPriority w:val="99"/>
    <w:rPr>
      <w:color w:val="404040"/>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BorderedLined-Accent2">
    <w:name w:val="Bordered &amp; Lined - Accent 2"/>
    <w:uiPriority w:val="99"/>
    <w:rPr>
      <w:color w:val="404040"/>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BorderedLined-Accent3">
    <w:name w:val="Bordered &amp; Lined - Accent 3"/>
    <w:uiPriority w:val="99"/>
    <w:rPr>
      <w:color w:val="404040"/>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BorderedLined-Accent4">
    <w:name w:val="Bordered &amp; Lined - Accent 4"/>
    <w:uiPriority w:val="99"/>
    <w:rPr>
      <w:color w:val="404040"/>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BorderedLined-Accent5">
    <w:name w:val="Bordered &amp; Lined - Accent 5"/>
    <w:uiPriority w:val="99"/>
    <w:rPr>
      <w:color w:val="404040"/>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BorderedLined-Accent6">
    <w:name w:val="Bordered &amp; Lined - Accent 6"/>
    <w:uiPriority w:val="99"/>
    <w:rPr>
      <w:color w:val="404040"/>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Bordered">
    <w:name w:val="Bordered"/>
    <w:uiPriority w:val="99"/>
    <w:rPr>
      <w:lang w:eastAsia="zh-C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Bordered-Accent1">
    <w:name w:val="Bordered - Accent 1"/>
    <w:uiPriority w:val="99"/>
    <w:rPr>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Bordered-Accent2">
    <w:name w:val="Bordered - Accent 2"/>
    <w:uiPriority w:val="99"/>
    <w:rPr>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Bordered-Accent3">
    <w:name w:val="Bordered - Accent 3"/>
    <w:uiPriority w:val="99"/>
    <w:rPr>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Bordered-Accent4">
    <w:name w:val="Bordered - Accent 4"/>
    <w:uiPriority w:val="99"/>
    <w:rPr>
      <w:lang w:eastAsia="zh-C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5">
    <w:name w:val="Bordered - Accent 5"/>
    <w:uiPriority w:val="99"/>
    <w:rPr>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Bordered-Accent6">
    <w:name w:val="Bordered - Accent 6"/>
    <w:uiPriority w:val="99"/>
    <w:rPr>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character" w:styleId="af2">
    <w:name w:val="Hyperlink"/>
    <w:uiPriority w:val="99"/>
    <w:unhideWhenUsed/>
    <w:rPr>
      <w:color w:val="0000FF"/>
      <w:u w:val="single"/>
    </w:rPr>
  </w:style>
  <w:style w:type="paragraph" w:styleId="af3">
    <w:name w:val="footnote text"/>
    <w:basedOn w:val="a"/>
    <w:link w:val="af4"/>
    <w:uiPriority w:val="99"/>
    <w:semiHidden/>
    <w:unhideWhenUsed/>
    <w:pPr>
      <w:spacing w:after="40" w:line="240" w:lineRule="auto"/>
    </w:pPr>
    <w:rPr>
      <w:sz w:val="18"/>
    </w:rPr>
  </w:style>
  <w:style w:type="character" w:customStyle="1" w:styleId="af4">
    <w:name w:val="Текст сноски Знак"/>
    <w:link w:val="af3"/>
    <w:uiPriority w:val="99"/>
    <w:rPr>
      <w:sz w:val="18"/>
    </w:rPr>
  </w:style>
  <w:style w:type="character" w:styleId="af5">
    <w:name w:val="footnote reference"/>
    <w:uiPriority w:val="99"/>
    <w:unhideWhenUsed/>
    <w:rPr>
      <w:vertAlign w:val="superscript"/>
    </w:rPr>
  </w:style>
  <w:style w:type="paragraph" w:styleId="af6">
    <w:name w:val="endnote text"/>
    <w:basedOn w:val="a"/>
    <w:link w:val="af7"/>
    <w:uiPriority w:val="99"/>
    <w:semiHidden/>
    <w:unhideWhenUsed/>
    <w:pPr>
      <w:spacing w:after="0" w:line="240" w:lineRule="auto"/>
    </w:pPr>
    <w:rPr>
      <w:sz w:val="20"/>
    </w:rPr>
  </w:style>
  <w:style w:type="character" w:customStyle="1" w:styleId="af7">
    <w:name w:val="Текст концевой сноски Знак"/>
    <w:link w:val="af6"/>
    <w:uiPriority w:val="99"/>
    <w:rPr>
      <w:sz w:val="20"/>
    </w:rPr>
  </w:style>
  <w:style w:type="character" w:styleId="af8">
    <w:name w:val="endnote reference"/>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9">
    <w:name w:val="TOC Heading"/>
    <w:uiPriority w:val="39"/>
    <w:unhideWhenUsed/>
    <w:rPr>
      <w:lang w:eastAsia="zh-CN"/>
    </w:rPr>
  </w:style>
  <w:style w:type="paragraph" w:styleId="afa">
    <w:name w:val="table of figures"/>
    <w:basedOn w:val="a"/>
    <w:next w:val="a"/>
    <w:uiPriority w:val="99"/>
    <w:unhideWhenUsed/>
    <w:pPr>
      <w:spacing w:after="0"/>
    </w:pPr>
  </w:style>
  <w:style w:type="character" w:customStyle="1" w:styleId="ad">
    <w:name w:val="Верхний колонтитул Знак"/>
    <w:link w:val="ac"/>
    <w:uiPriority w:val="99"/>
    <w:rPr>
      <w:sz w:val="22"/>
      <w:szCs w:val="22"/>
      <w:lang w:eastAsia="en-US"/>
    </w:rPr>
  </w:style>
  <w:style w:type="character" w:customStyle="1" w:styleId="af">
    <w:name w:val="Нижний колонтитул Знак"/>
    <w:link w:val="ae"/>
    <w:uiPriority w:val="99"/>
    <w:rPr>
      <w:sz w:val="22"/>
      <w:szCs w:val="22"/>
      <w:lang w:eastAsia="en-US"/>
    </w:rPr>
  </w:style>
  <w:style w:type="paragraph" w:styleId="afb">
    <w:name w:val="Balloon Text"/>
    <w:basedOn w:val="a"/>
    <w:link w:val="afc"/>
    <w:uiPriority w:val="99"/>
    <w:semiHidden/>
    <w:unhideWhenUsed/>
    <w:pPr>
      <w:spacing w:after="0" w:line="240" w:lineRule="auto"/>
    </w:pPr>
    <w:rPr>
      <w:rFonts w:ascii="Tahoma" w:hAnsi="Tahoma" w:cs="Tahoma"/>
      <w:sz w:val="16"/>
      <w:szCs w:val="16"/>
    </w:rPr>
  </w:style>
  <w:style w:type="character" w:customStyle="1" w:styleId="afc">
    <w:name w:val="Текст выноски Знак"/>
    <w:link w:val="afb"/>
    <w:uiPriority w:val="99"/>
    <w:semiHidden/>
    <w:rPr>
      <w:rFonts w:ascii="Tahoma" w:hAnsi="Tahoma" w:cs="Tahoma"/>
      <w:sz w:val="16"/>
      <w:szCs w:val="16"/>
      <w:lang w:eastAsia="en-US"/>
    </w:rPr>
  </w:style>
  <w:style w:type="paragraph" w:customStyle="1" w:styleId="ConsPlusNonformat">
    <w:name w:val="ConsPlusNonformat"/>
    <w:uiPriority w:val="99"/>
    <w:pPr>
      <w:widowControl w:val="0"/>
    </w:pPr>
    <w:rPr>
      <w:rFonts w:ascii="Courier New" w:eastAsia="Times New Roman" w:hAnsi="Courier New" w:cs="Courier New"/>
    </w:rPr>
  </w:style>
  <w:style w:type="character" w:customStyle="1" w:styleId="10">
    <w:name w:val="Заголовок 1 Знак"/>
    <w:link w:val="1"/>
    <w:uiPriority w:val="9"/>
    <w:rPr>
      <w:rFonts w:ascii="Times New Roman" w:eastAsia="Times New Roman" w:hAnsi="Times New Roman"/>
      <w:b/>
      <w:sz w:val="28"/>
      <w:szCs w:val="28"/>
      <w:shd w:val="clear" w:color="auto" w:fill="FFFFFF"/>
    </w:rPr>
  </w:style>
  <w:style w:type="paragraph" w:customStyle="1" w:styleId="ConsPlusNormal">
    <w:name w:val="ConsPlusNormal"/>
    <w:link w:val="ConsPlusNormal0"/>
    <w:pPr>
      <w:jc w:val="both"/>
    </w:pPr>
    <w:rPr>
      <w:rFonts w:ascii="Arial" w:hAnsi="Arial" w:cs="Arial"/>
    </w:rPr>
  </w:style>
  <w:style w:type="character" w:customStyle="1" w:styleId="ConsPlusNormal0">
    <w:name w:val="ConsPlusNormal Знак"/>
    <w:link w:val="ConsPlusNormal"/>
    <w:rPr>
      <w:rFonts w:ascii="Arial" w:hAnsi="Arial" w:cs="Arial"/>
    </w:rPr>
  </w:style>
  <w:style w:type="character" w:styleId="afd">
    <w:name w:val="annotation reference"/>
    <w:uiPriority w:val="99"/>
    <w:semiHidden/>
    <w:unhideWhenUsed/>
    <w:rPr>
      <w:sz w:val="16"/>
      <w:szCs w:val="16"/>
    </w:rPr>
  </w:style>
  <w:style w:type="paragraph" w:styleId="afe">
    <w:name w:val="annotation text"/>
    <w:basedOn w:val="a"/>
    <w:link w:val="aff"/>
    <w:uiPriority w:val="99"/>
    <w:semiHidden/>
    <w:unhideWhenUsed/>
    <w:rPr>
      <w:sz w:val="20"/>
      <w:szCs w:val="20"/>
    </w:rPr>
  </w:style>
  <w:style w:type="character" w:customStyle="1" w:styleId="aff">
    <w:name w:val="Текст примечания Знак"/>
    <w:link w:val="afe"/>
    <w:uiPriority w:val="99"/>
    <w:semiHidden/>
    <w:rPr>
      <w:lang w:eastAsia="en-US"/>
    </w:rPr>
  </w:style>
  <w:style w:type="paragraph" w:styleId="aff0">
    <w:name w:val="annotation subject"/>
    <w:basedOn w:val="afe"/>
    <w:next w:val="afe"/>
    <w:link w:val="aff1"/>
    <w:uiPriority w:val="99"/>
    <w:semiHidden/>
    <w:unhideWhenUsed/>
    <w:rPr>
      <w:b/>
      <w:bCs/>
    </w:rPr>
  </w:style>
  <w:style w:type="character" w:customStyle="1" w:styleId="aff1">
    <w:name w:val="Тема примечания Знак"/>
    <w:link w:val="aff0"/>
    <w:uiPriority w:val="99"/>
    <w:semiHidden/>
    <w:rPr>
      <w:b/>
      <w:bCs/>
      <w:lang w:eastAsia="en-US"/>
    </w:rPr>
  </w:style>
  <w:style w:type="character" w:customStyle="1" w:styleId="aff2">
    <w:name w:val="Основной текст_"/>
    <w:link w:val="13"/>
    <w:rPr>
      <w:rFonts w:ascii="Times New Roman" w:hAnsi="Times New Roman"/>
      <w:sz w:val="26"/>
      <w:szCs w:val="26"/>
      <w:shd w:val="clear" w:color="auto" w:fill="FFFFFF"/>
    </w:rPr>
  </w:style>
  <w:style w:type="paragraph" w:customStyle="1" w:styleId="13">
    <w:name w:val="Основной текст1"/>
    <w:basedOn w:val="a"/>
    <w:link w:val="aff2"/>
    <w:pPr>
      <w:widowControl w:val="0"/>
      <w:shd w:val="clear" w:color="auto" w:fill="FFFFFF"/>
      <w:spacing w:before="360" w:after="0" w:line="317" w:lineRule="exact"/>
      <w:jc w:val="both"/>
    </w:pPr>
    <w:rPr>
      <w:rFonts w:ascii="Times New Roman" w:hAnsi="Times New Roman"/>
      <w:sz w:val="26"/>
      <w:szCs w:val="26"/>
      <w:lang w:eastAsia="ru-RU"/>
    </w:rPr>
  </w:style>
  <w:style w:type="character" w:customStyle="1" w:styleId="0pt">
    <w:name w:val="Основной текст + Курсив;Интервал 0 pt"/>
    <w:rPr>
      <w:rFonts w:ascii="Times New Roman" w:hAnsi="Times New Roman" w:cs="Times New Roman"/>
      <w:i/>
      <w:iCs/>
      <w:color w:val="000000"/>
      <w:spacing w:val="-3"/>
      <w:position w:val="0"/>
      <w:sz w:val="26"/>
      <w:szCs w:val="26"/>
      <w:shd w:val="clear" w:color="auto" w:fill="FFFFFF"/>
      <w:lang w:val="ru-RU"/>
    </w:rPr>
  </w:style>
  <w:style w:type="character" w:customStyle="1" w:styleId="a4">
    <w:name w:val="Абзац списка Знак"/>
    <w:link w:val="a3"/>
    <w:uiPriority w:val="34"/>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microsoft.com/office/2016/09/relationships/commentsIds" Target="commentsIds.xml"/><Relationship Id="rId3" Type="http://schemas.openxmlformats.org/officeDocument/2006/relationships/settings" Target="settings.xml"/><Relationship Id="rId7" Type="http://schemas.openxmlformats.org/officeDocument/2006/relationships/header" Target="header1.xml"/><Relationship Id="rId12" Type="http://schemas.microsoft.com/office/2018/08/relationships/commentsExtensible" Target="commentsExtensi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17</Pages>
  <Words>6090</Words>
  <Characters>34716</Characters>
  <Application>Microsoft Office Word</Application>
  <DocSecurity>0</DocSecurity>
  <Lines>289</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минтруд НСО</Company>
  <LinksUpToDate>false</LinksUpToDate>
  <CharactersWithSpaces>40725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Юлия Михайловна Малахова</dc:creator>
  <cp:lastModifiedBy>Нуралинова Евгения Сергеевна</cp:lastModifiedBy>
  <cp:revision>21</cp:revision>
  <dcterms:created xsi:type="dcterms:W3CDTF">2022-12-27T04:39:00Z</dcterms:created>
  <dcterms:modified xsi:type="dcterms:W3CDTF">2025-03-10T02:18:00Z</dcterms:modified>
  <cp:version>917504</cp:version>
</cp:coreProperties>
</file>